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7279A" w14:textId="77777777" w:rsidR="006B1015" w:rsidRPr="001B71A0" w:rsidRDefault="006B1015" w:rsidP="006B1015">
      <w:pPr>
        <w:pStyle w:val="Default"/>
        <w:spacing w:line="360" w:lineRule="auto"/>
        <w:jc w:val="center"/>
      </w:pPr>
      <w:r w:rsidRPr="001B71A0">
        <w:t>EÖTVÖS LORÁND TUDOMÁNYEGYETEM</w:t>
      </w:r>
    </w:p>
    <w:p w14:paraId="0E373C3B" w14:textId="77777777" w:rsidR="006B1015" w:rsidRPr="001B71A0" w:rsidRDefault="006B1015" w:rsidP="006B1015">
      <w:pPr>
        <w:pStyle w:val="Default"/>
        <w:spacing w:line="360" w:lineRule="auto"/>
        <w:jc w:val="center"/>
      </w:pPr>
      <w:r w:rsidRPr="001B71A0">
        <w:t>PEDAGÓGIAI ÉS PSZICHOLÓGIAI KAR</w:t>
      </w:r>
    </w:p>
    <w:p w14:paraId="780E4B84" w14:textId="77777777" w:rsidR="006B1015" w:rsidRPr="001B71A0" w:rsidRDefault="006B1015" w:rsidP="006B1015">
      <w:pPr>
        <w:pStyle w:val="Default"/>
      </w:pPr>
      <w:r w:rsidRPr="001B71A0"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4929A5FA" wp14:editId="64F53073">
            <wp:simplePos x="0" y="0"/>
            <wp:positionH relativeFrom="column">
              <wp:posOffset>2357461</wp:posOffset>
            </wp:positionH>
            <wp:positionV relativeFrom="paragraph">
              <wp:posOffset>169545</wp:posOffset>
            </wp:positionV>
            <wp:extent cx="1047750" cy="1047750"/>
            <wp:effectExtent l="0" t="0" r="0" b="0"/>
            <wp:wrapSquare wrapText="bothSides"/>
            <wp:docPr id="21" name="Kép 21" descr="http://www.elte.hu/file/elte_cimer_ff_fejlech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elte.hu/file/elte_cimer_ff_fejlechez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740DF9" w14:textId="77777777" w:rsidR="006B1015" w:rsidRPr="001B71A0" w:rsidRDefault="006B1015" w:rsidP="006B1015">
      <w:pPr>
        <w:pStyle w:val="Default"/>
        <w:spacing w:before="1200" w:line="360" w:lineRule="auto"/>
        <w:jc w:val="center"/>
        <w:rPr>
          <w:sz w:val="28"/>
        </w:rPr>
      </w:pPr>
    </w:p>
    <w:p w14:paraId="1A48EF96" w14:textId="77777777" w:rsidR="006B1015" w:rsidRPr="00CD00E4" w:rsidRDefault="006B1015" w:rsidP="006B1015">
      <w:pPr>
        <w:pStyle w:val="Default"/>
        <w:spacing w:before="840" w:line="360" w:lineRule="auto"/>
        <w:jc w:val="center"/>
        <w:rPr>
          <w:b/>
          <w:sz w:val="28"/>
        </w:rPr>
      </w:pPr>
      <w:r w:rsidRPr="00CD00E4">
        <w:rPr>
          <w:b/>
          <w:sz w:val="28"/>
        </w:rPr>
        <w:t>A doktori disszertáció tézisei</w:t>
      </w:r>
    </w:p>
    <w:p w14:paraId="7B1C1712" w14:textId="6605E6AC" w:rsidR="006B1015" w:rsidRPr="00CD00E4" w:rsidRDefault="006B1015" w:rsidP="006B1015">
      <w:pPr>
        <w:pStyle w:val="Default"/>
        <w:spacing w:before="720" w:after="240" w:line="360" w:lineRule="auto"/>
        <w:jc w:val="center"/>
        <w:rPr>
          <w:b/>
          <w:sz w:val="28"/>
        </w:rPr>
      </w:pPr>
      <w:r>
        <w:rPr>
          <w:b/>
          <w:sz w:val="28"/>
        </w:rPr>
        <w:t>Pesthy Orsolya Noémi</w:t>
      </w:r>
    </w:p>
    <w:p w14:paraId="7FADF59C" w14:textId="7EBAD1BF" w:rsidR="006B1015" w:rsidRPr="00CD00E4" w:rsidRDefault="006B1015" w:rsidP="006B1015">
      <w:pPr>
        <w:spacing w:line="360" w:lineRule="auto"/>
        <w:jc w:val="center"/>
        <w:rPr>
          <w:rFonts w:cs="Times New Roman"/>
          <w:b/>
          <w:bCs/>
          <w:smallCaps/>
          <w:sz w:val="32"/>
          <w:szCs w:val="24"/>
        </w:rPr>
      </w:pPr>
      <w:r>
        <w:rPr>
          <w:rFonts w:cs="Times New Roman"/>
          <w:b/>
          <w:bCs/>
          <w:smallCaps/>
          <w:sz w:val="32"/>
          <w:szCs w:val="24"/>
        </w:rPr>
        <w:t>Módszertani és elméleti előrelépések az autizmuskutatásban</w:t>
      </w:r>
    </w:p>
    <w:p w14:paraId="4FB46D6A" w14:textId="77777777" w:rsidR="006B1015" w:rsidRPr="00CD00E4" w:rsidRDefault="006B1015" w:rsidP="006B1015">
      <w:pPr>
        <w:pStyle w:val="Default"/>
        <w:spacing w:before="1000" w:line="360" w:lineRule="auto"/>
        <w:jc w:val="center"/>
        <w:rPr>
          <w:b/>
        </w:rPr>
      </w:pPr>
      <w:r w:rsidRPr="00CD00E4">
        <w:rPr>
          <w:b/>
        </w:rPr>
        <w:t>Pszichológiai Doktori Iskola</w:t>
      </w:r>
    </w:p>
    <w:p w14:paraId="57D64C34" w14:textId="77777777" w:rsidR="006B1015" w:rsidRPr="001B71A0" w:rsidRDefault="006B1015" w:rsidP="006B1015">
      <w:pPr>
        <w:pStyle w:val="Default"/>
        <w:spacing w:line="360" w:lineRule="auto"/>
        <w:jc w:val="center"/>
      </w:pPr>
      <w:r w:rsidRPr="00282B2B">
        <w:t xml:space="preserve">Vezető: </w:t>
      </w:r>
      <w:r w:rsidRPr="00CD00E4">
        <w:rPr>
          <w:b/>
        </w:rPr>
        <w:t>Prof. Dr. Urbán Róbert,</w:t>
      </w:r>
      <w:r w:rsidRPr="00282B2B">
        <w:t xml:space="preserve"> egyetemi tanár</w:t>
      </w:r>
      <w:r w:rsidRPr="001B71A0">
        <w:t>, Eötvös Loránd Tudományegyetem</w:t>
      </w:r>
    </w:p>
    <w:p w14:paraId="533658C8" w14:textId="77777777" w:rsidR="006B1015" w:rsidRPr="00CD00E4" w:rsidRDefault="006B1015" w:rsidP="006B1015">
      <w:pPr>
        <w:pStyle w:val="Default"/>
        <w:spacing w:before="1000" w:line="360" w:lineRule="auto"/>
        <w:jc w:val="center"/>
        <w:rPr>
          <w:b/>
        </w:rPr>
      </w:pPr>
      <w:r w:rsidRPr="00CD00E4">
        <w:rPr>
          <w:b/>
        </w:rPr>
        <w:t>Klinikai Pszichológia és Addiktológia Program</w:t>
      </w:r>
    </w:p>
    <w:p w14:paraId="66F8CE17" w14:textId="77777777" w:rsidR="006B1015" w:rsidRPr="001B71A0" w:rsidRDefault="006B1015" w:rsidP="006B1015">
      <w:pPr>
        <w:pStyle w:val="Default"/>
        <w:spacing w:line="360" w:lineRule="auto"/>
        <w:jc w:val="center"/>
      </w:pPr>
      <w:r w:rsidRPr="00282B2B">
        <w:t xml:space="preserve">Vezető: </w:t>
      </w:r>
      <w:r w:rsidRPr="00CD00E4">
        <w:rPr>
          <w:b/>
        </w:rPr>
        <w:t>Prof. Dr. Demetrovics Zsolt,</w:t>
      </w:r>
      <w:r w:rsidRPr="00282B2B">
        <w:t xml:space="preserve"> egyetemi tanár, Eötvös Lorá</w:t>
      </w:r>
      <w:r w:rsidRPr="001B71A0">
        <w:t>nd Tudományegyetem</w:t>
      </w:r>
    </w:p>
    <w:p w14:paraId="72073599" w14:textId="77777777" w:rsidR="006B1015" w:rsidRPr="00CD00E4" w:rsidRDefault="006B1015" w:rsidP="006B1015">
      <w:pPr>
        <w:pStyle w:val="Default"/>
        <w:spacing w:before="1000" w:line="360" w:lineRule="auto"/>
        <w:jc w:val="center"/>
        <w:rPr>
          <w:b/>
        </w:rPr>
      </w:pPr>
      <w:r w:rsidRPr="00CD00E4">
        <w:rPr>
          <w:b/>
        </w:rPr>
        <w:t>Témavezetők:</w:t>
      </w:r>
    </w:p>
    <w:p w14:paraId="19A02858" w14:textId="77777777" w:rsidR="006B1015" w:rsidRPr="001B71A0" w:rsidRDefault="006B1015" w:rsidP="006B1015">
      <w:pPr>
        <w:pStyle w:val="Default"/>
        <w:spacing w:line="360" w:lineRule="auto"/>
        <w:jc w:val="center"/>
      </w:pPr>
      <w:r w:rsidRPr="00CD00E4">
        <w:rPr>
          <w:b/>
        </w:rPr>
        <w:t>Prof. Dr. Németh Dezső,</w:t>
      </w:r>
      <w:r w:rsidRPr="001B71A0">
        <w:t xml:space="preserve"> egyetemi tanár, Eötvös Loránd Tudományegyetem</w:t>
      </w:r>
    </w:p>
    <w:p w14:paraId="303871E4" w14:textId="77777777" w:rsidR="006B1015" w:rsidRPr="001B71A0" w:rsidRDefault="006B1015" w:rsidP="006B1015">
      <w:pPr>
        <w:spacing w:line="360" w:lineRule="auto"/>
        <w:jc w:val="center"/>
        <w:rPr>
          <w:rFonts w:cs="Times New Roman"/>
          <w:szCs w:val="24"/>
        </w:rPr>
      </w:pPr>
      <w:r w:rsidRPr="00CD00E4">
        <w:rPr>
          <w:rFonts w:cs="Times New Roman"/>
          <w:b/>
          <w:szCs w:val="24"/>
        </w:rPr>
        <w:t xml:space="preserve">Dr. Janacsek Karolina, </w:t>
      </w:r>
      <w:r w:rsidRPr="001B71A0">
        <w:rPr>
          <w:rFonts w:cs="Times New Roman"/>
          <w:szCs w:val="24"/>
        </w:rPr>
        <w:t>egyetemi adjunktus, Eötvös Loránd Tudományegyetem</w:t>
      </w:r>
    </w:p>
    <w:p w14:paraId="56F4D3F1" w14:textId="0075FAF8" w:rsidR="00065BCE" w:rsidRDefault="006B1015" w:rsidP="006B1015">
      <w:pPr>
        <w:jc w:val="center"/>
        <w:rPr>
          <w:rFonts w:cs="Times New Roman"/>
          <w:szCs w:val="24"/>
        </w:rPr>
      </w:pPr>
      <w:r w:rsidRPr="001B71A0">
        <w:rPr>
          <w:rFonts w:cs="Times New Roman"/>
          <w:szCs w:val="24"/>
        </w:rPr>
        <w:t>Budapest, 2023</w:t>
      </w:r>
    </w:p>
    <w:p w14:paraId="1EF99F5A" w14:textId="65361ED0" w:rsidR="006F6A6A" w:rsidRDefault="006F6A6A" w:rsidP="006F6A6A">
      <w:pPr>
        <w:pStyle w:val="Heading2"/>
        <w:rPr>
          <w:lang w:val="en-GB"/>
        </w:rPr>
      </w:pPr>
      <w:r>
        <w:rPr>
          <w:lang w:val="en-GB"/>
        </w:rPr>
        <w:lastRenderedPageBreak/>
        <w:t>Publikációk a disszertációban</w:t>
      </w:r>
      <w:r>
        <w:rPr>
          <w:lang w:val="en-GB"/>
        </w:rPr>
        <w:t>:</w:t>
      </w:r>
    </w:p>
    <w:p w14:paraId="6963132A" w14:textId="77777777" w:rsidR="006F6A6A" w:rsidRPr="00CA6CF4" w:rsidRDefault="006F6A6A" w:rsidP="006F6A6A">
      <w:pPr>
        <w:spacing w:afterLines="120" w:after="288" w:line="276" w:lineRule="auto"/>
        <w:ind w:firstLine="0"/>
        <w:jc w:val="left"/>
        <w:rPr>
          <w:rFonts w:eastAsia="Times New Roman" w:cs="Times New Roman"/>
          <w:szCs w:val="24"/>
          <w:lang w:eastAsia="en-GB"/>
        </w:rPr>
      </w:pPr>
      <w:r w:rsidRPr="00CA6CF4">
        <w:rPr>
          <w:rFonts w:eastAsia="Times New Roman" w:cs="Times New Roman"/>
          <w:szCs w:val="24"/>
          <w:lang w:eastAsia="en-GB"/>
        </w:rPr>
        <w:t xml:space="preserve">Toth, O., Pesthy, O., Farkas, K., Guttengeber, A., Komoroczy, E., Réthelyi, J. M., ... &amp; Németh, D. (2022). Intact fluency in autism? A comprehensive approach of verbal fluency task including word imageability and concreteness. </w:t>
      </w:r>
      <w:r w:rsidRPr="00CA6CF4">
        <w:rPr>
          <w:rFonts w:eastAsia="Times New Roman" w:cs="Times New Roman"/>
          <w:i/>
          <w:iCs/>
          <w:szCs w:val="24"/>
          <w:lang w:eastAsia="en-GB"/>
        </w:rPr>
        <w:t>Autism Research</w:t>
      </w:r>
      <w:r w:rsidRPr="00CA6CF4">
        <w:rPr>
          <w:rFonts w:eastAsia="Times New Roman" w:cs="Times New Roman"/>
          <w:szCs w:val="24"/>
          <w:lang w:eastAsia="en-GB"/>
        </w:rPr>
        <w:t xml:space="preserve">, </w:t>
      </w:r>
      <w:r w:rsidRPr="00CA6CF4">
        <w:rPr>
          <w:rFonts w:eastAsia="Times New Roman" w:cs="Times New Roman"/>
          <w:i/>
          <w:iCs/>
          <w:szCs w:val="24"/>
          <w:lang w:eastAsia="en-GB"/>
        </w:rPr>
        <w:t>15</w:t>
      </w:r>
      <w:r w:rsidRPr="00CA6CF4">
        <w:rPr>
          <w:rFonts w:eastAsia="Times New Roman" w:cs="Times New Roman"/>
          <w:szCs w:val="24"/>
          <w:lang w:eastAsia="en-GB"/>
        </w:rPr>
        <w:t>(4), 677-686.</w:t>
      </w:r>
    </w:p>
    <w:p w14:paraId="18E31970" w14:textId="77777777" w:rsidR="006F6A6A" w:rsidRPr="009955D6" w:rsidRDefault="006F6A6A" w:rsidP="006F6A6A">
      <w:pPr>
        <w:spacing w:afterLines="120" w:after="288" w:line="276" w:lineRule="auto"/>
        <w:ind w:firstLine="0"/>
        <w:jc w:val="left"/>
        <w:rPr>
          <w:rFonts w:eastAsia="Times New Roman" w:cs="Times New Roman"/>
          <w:szCs w:val="24"/>
          <w:lang w:eastAsia="en-GB"/>
        </w:rPr>
      </w:pPr>
      <w:r w:rsidRPr="00B43323">
        <w:rPr>
          <w:rFonts w:eastAsia="Times New Roman" w:cs="Times New Roman"/>
          <w:szCs w:val="24"/>
          <w:lang w:eastAsia="en-GB"/>
        </w:rPr>
        <w:t xml:space="preserve">Pesthy, O., Farkas, K., Sapey-Triomphe, L. A., Guttengéber, A., Komoróczy, E., Janacsek, K., ... &amp; Németh, D. (2023). Intact predictive processing in autistic adults: evidence from statistical learning. </w:t>
      </w:r>
      <w:r w:rsidRPr="00B43323">
        <w:rPr>
          <w:rFonts w:eastAsia="Times New Roman" w:cs="Times New Roman"/>
          <w:i/>
          <w:iCs/>
          <w:szCs w:val="24"/>
          <w:lang w:eastAsia="en-GB"/>
        </w:rPr>
        <w:t>Scientific Reports</w:t>
      </w:r>
      <w:r w:rsidRPr="00B43323">
        <w:rPr>
          <w:rFonts w:eastAsia="Times New Roman" w:cs="Times New Roman"/>
          <w:szCs w:val="24"/>
          <w:lang w:eastAsia="en-GB"/>
        </w:rPr>
        <w:t xml:space="preserve">, </w:t>
      </w:r>
      <w:r w:rsidRPr="00B43323">
        <w:rPr>
          <w:rFonts w:eastAsia="Times New Roman" w:cs="Times New Roman"/>
          <w:i/>
          <w:iCs/>
          <w:szCs w:val="24"/>
          <w:lang w:eastAsia="en-GB"/>
        </w:rPr>
        <w:t>13</w:t>
      </w:r>
      <w:r w:rsidRPr="00B43323">
        <w:rPr>
          <w:rFonts w:eastAsia="Times New Roman" w:cs="Times New Roman"/>
          <w:szCs w:val="24"/>
          <w:lang w:eastAsia="en-GB"/>
        </w:rPr>
        <w:t>(1), 11873.</w:t>
      </w:r>
    </w:p>
    <w:p w14:paraId="5B5395BC" w14:textId="77777777" w:rsidR="006F6A6A" w:rsidRPr="00B43323" w:rsidRDefault="006F6A6A" w:rsidP="006F6A6A">
      <w:pPr>
        <w:spacing w:afterLines="120" w:after="288" w:line="276" w:lineRule="auto"/>
        <w:ind w:firstLine="0"/>
        <w:jc w:val="left"/>
        <w:rPr>
          <w:rFonts w:eastAsia="Times New Roman" w:cs="Times New Roman"/>
          <w:szCs w:val="24"/>
          <w:lang w:eastAsia="en-GB"/>
        </w:rPr>
      </w:pPr>
      <w:r w:rsidRPr="00B43323">
        <w:rPr>
          <w:rFonts w:eastAsia="Times New Roman" w:cs="Times New Roman"/>
          <w:szCs w:val="24"/>
          <w:lang w:eastAsia="en-GB"/>
        </w:rPr>
        <w:t xml:space="preserve">Zolnai, T., Dávid, D. R., Pesthy, O., Nemeth, M., Kiss, M., Nagy, M., ... &amp; Ergul, A. (2022). Measuring statistical learning by eye-tracking. </w:t>
      </w:r>
      <w:r w:rsidRPr="00B43323">
        <w:rPr>
          <w:rFonts w:eastAsia="Times New Roman" w:cs="Times New Roman"/>
          <w:i/>
          <w:iCs/>
          <w:szCs w:val="24"/>
          <w:lang w:eastAsia="en-GB"/>
        </w:rPr>
        <w:t>Experimental Results</w:t>
      </w:r>
      <w:r w:rsidRPr="00B43323">
        <w:rPr>
          <w:rFonts w:eastAsia="Times New Roman" w:cs="Times New Roman"/>
          <w:szCs w:val="24"/>
          <w:lang w:eastAsia="en-GB"/>
        </w:rPr>
        <w:t xml:space="preserve">, </w:t>
      </w:r>
      <w:r w:rsidRPr="00B43323">
        <w:rPr>
          <w:rFonts w:eastAsia="Times New Roman" w:cs="Times New Roman"/>
          <w:i/>
          <w:iCs/>
          <w:szCs w:val="24"/>
          <w:lang w:eastAsia="en-GB"/>
        </w:rPr>
        <w:t>3</w:t>
      </w:r>
      <w:r w:rsidRPr="00B43323">
        <w:rPr>
          <w:rFonts w:eastAsia="Times New Roman" w:cs="Times New Roman"/>
          <w:szCs w:val="24"/>
          <w:lang w:eastAsia="en-GB"/>
        </w:rPr>
        <w:t>, e10.</w:t>
      </w:r>
    </w:p>
    <w:p w14:paraId="30A4220B" w14:textId="77777777" w:rsidR="006F6A6A" w:rsidRPr="00322C22" w:rsidRDefault="006F6A6A" w:rsidP="006F6A6A">
      <w:pPr>
        <w:spacing w:afterLines="120" w:after="288" w:line="276" w:lineRule="auto"/>
        <w:ind w:firstLine="0"/>
        <w:jc w:val="left"/>
        <w:rPr>
          <w:rFonts w:eastAsia="Times New Roman" w:cs="Times New Roman"/>
          <w:szCs w:val="24"/>
          <w:lang w:eastAsia="en-GB"/>
        </w:rPr>
      </w:pPr>
      <w:r w:rsidRPr="00B44D2F">
        <w:rPr>
          <w:rFonts w:eastAsia="Times New Roman" w:cs="Times New Roman"/>
          <w:szCs w:val="24"/>
          <w:lang w:eastAsia="en-GB"/>
        </w:rPr>
        <w:t xml:space="preserve">Farkas, K., Pesthy, O., Guttengéber, A., Weigl, A. S., Veres, A., Szekely, A., ... &amp; Németh, D. (2023). Altered interpersonal distance regulation in autism spectrum disorder. </w:t>
      </w:r>
      <w:r w:rsidRPr="00B44D2F">
        <w:rPr>
          <w:rFonts w:eastAsia="Times New Roman" w:cs="Times New Roman"/>
          <w:i/>
          <w:iCs/>
          <w:szCs w:val="24"/>
          <w:lang w:eastAsia="en-GB"/>
        </w:rPr>
        <w:t>Plos one</w:t>
      </w:r>
      <w:r w:rsidRPr="00B44D2F">
        <w:rPr>
          <w:rFonts w:eastAsia="Times New Roman" w:cs="Times New Roman"/>
          <w:szCs w:val="24"/>
          <w:lang w:eastAsia="en-GB"/>
        </w:rPr>
        <w:t xml:space="preserve">, </w:t>
      </w:r>
      <w:r w:rsidRPr="00B44D2F">
        <w:rPr>
          <w:rFonts w:eastAsia="Times New Roman" w:cs="Times New Roman"/>
          <w:i/>
          <w:iCs/>
          <w:szCs w:val="24"/>
          <w:lang w:eastAsia="en-GB"/>
        </w:rPr>
        <w:t>18</w:t>
      </w:r>
      <w:r w:rsidRPr="00B44D2F">
        <w:rPr>
          <w:rFonts w:eastAsia="Times New Roman" w:cs="Times New Roman"/>
          <w:szCs w:val="24"/>
          <w:lang w:eastAsia="en-GB"/>
        </w:rPr>
        <w:t>(3), e0283761.</w:t>
      </w:r>
    </w:p>
    <w:p w14:paraId="23BAC42F" w14:textId="53EAB465" w:rsidR="006F6A6A" w:rsidRDefault="006F6A6A" w:rsidP="006F6A6A">
      <w:pPr>
        <w:pStyle w:val="Heading2"/>
        <w:rPr>
          <w:lang w:val="en-GB"/>
        </w:rPr>
      </w:pPr>
      <w:r>
        <w:rPr>
          <w:lang w:val="en-GB"/>
        </w:rPr>
        <w:t>Más publikációk</w:t>
      </w:r>
      <w:r>
        <w:rPr>
          <w:lang w:val="en-GB"/>
        </w:rPr>
        <w:t>:</w:t>
      </w:r>
    </w:p>
    <w:p w14:paraId="4F04FDCA" w14:textId="77777777" w:rsidR="006F6A6A" w:rsidRPr="009212B3" w:rsidRDefault="006F6A6A" w:rsidP="006F6A6A">
      <w:pPr>
        <w:spacing w:afterLines="120" w:after="288" w:line="276" w:lineRule="auto"/>
        <w:ind w:firstLine="0"/>
        <w:jc w:val="left"/>
        <w:rPr>
          <w:rFonts w:eastAsia="Times New Roman" w:cs="Times New Roman"/>
          <w:szCs w:val="24"/>
          <w:lang w:val="en-GB" w:eastAsia="en-GB"/>
        </w:rPr>
      </w:pPr>
      <w:r w:rsidRPr="009212B3">
        <w:rPr>
          <w:rFonts w:eastAsia="Times New Roman" w:cs="Times New Roman"/>
          <w:szCs w:val="24"/>
          <w:lang w:val="en-GB" w:eastAsia="en-GB"/>
        </w:rPr>
        <w:t xml:space="preserve">Simor, P., Zavecz, Z., Horváth, K., Éltető, N., Török, C., Pesthy, O., ... &amp; Nemeth, D. (2019). Deconstructing procedural memory: Different learning trajectories and consolidation of sequence and statistical learning. </w:t>
      </w:r>
      <w:r w:rsidRPr="009212B3">
        <w:rPr>
          <w:rFonts w:eastAsia="Times New Roman" w:cs="Times New Roman"/>
          <w:i/>
          <w:iCs/>
          <w:szCs w:val="24"/>
          <w:lang w:val="en-GB" w:eastAsia="en-GB"/>
        </w:rPr>
        <w:t>Frontiers in Psychology</w:t>
      </w:r>
      <w:r w:rsidRPr="009212B3">
        <w:rPr>
          <w:rFonts w:eastAsia="Times New Roman" w:cs="Times New Roman"/>
          <w:szCs w:val="24"/>
          <w:lang w:val="en-GB" w:eastAsia="en-GB"/>
        </w:rPr>
        <w:t xml:space="preserve">, </w:t>
      </w:r>
      <w:r w:rsidRPr="009212B3">
        <w:rPr>
          <w:rFonts w:eastAsia="Times New Roman" w:cs="Times New Roman"/>
          <w:i/>
          <w:iCs/>
          <w:szCs w:val="24"/>
          <w:lang w:val="en-GB" w:eastAsia="en-GB"/>
        </w:rPr>
        <w:t>9</w:t>
      </w:r>
      <w:r w:rsidRPr="009212B3">
        <w:rPr>
          <w:rFonts w:eastAsia="Times New Roman" w:cs="Times New Roman"/>
          <w:szCs w:val="24"/>
          <w:lang w:val="en-GB" w:eastAsia="en-GB"/>
        </w:rPr>
        <w:t>, 2708.</w:t>
      </w:r>
    </w:p>
    <w:p w14:paraId="0D890980" w14:textId="77777777" w:rsidR="006F6A6A" w:rsidRDefault="006F6A6A" w:rsidP="006F6A6A">
      <w:pPr>
        <w:spacing w:afterLines="120" w:after="288" w:line="276" w:lineRule="auto"/>
        <w:ind w:firstLine="0"/>
        <w:jc w:val="left"/>
        <w:rPr>
          <w:rFonts w:eastAsia="Times New Roman" w:cs="Times New Roman"/>
          <w:szCs w:val="24"/>
          <w:lang w:val="en-GB" w:eastAsia="en-GB"/>
        </w:rPr>
      </w:pPr>
      <w:r w:rsidRPr="009212B3">
        <w:rPr>
          <w:rFonts w:eastAsia="Times New Roman" w:cs="Times New Roman"/>
          <w:szCs w:val="24"/>
          <w:lang w:val="en-GB" w:eastAsia="en-GB"/>
        </w:rPr>
        <w:t xml:space="preserve">Horváth, K., Török, C., Pesthy, O., Nemeth, D., &amp; Janacsek, K. (2020). Divided attention does not affect the acquisition and consolidation of transitional probabilities. </w:t>
      </w:r>
      <w:r w:rsidRPr="009212B3">
        <w:rPr>
          <w:rFonts w:eastAsia="Times New Roman" w:cs="Times New Roman"/>
          <w:i/>
          <w:iCs/>
          <w:szCs w:val="24"/>
          <w:lang w:val="en-GB" w:eastAsia="en-GB"/>
        </w:rPr>
        <w:t>Scientific reports</w:t>
      </w:r>
      <w:r w:rsidRPr="009212B3">
        <w:rPr>
          <w:rFonts w:eastAsia="Times New Roman" w:cs="Times New Roman"/>
          <w:szCs w:val="24"/>
          <w:lang w:val="en-GB" w:eastAsia="en-GB"/>
        </w:rPr>
        <w:t xml:space="preserve">, </w:t>
      </w:r>
      <w:r w:rsidRPr="009212B3">
        <w:rPr>
          <w:rFonts w:eastAsia="Times New Roman" w:cs="Times New Roman"/>
          <w:i/>
          <w:iCs/>
          <w:szCs w:val="24"/>
          <w:lang w:val="en-GB" w:eastAsia="en-GB"/>
        </w:rPr>
        <w:t>10</w:t>
      </w:r>
      <w:r w:rsidRPr="009212B3">
        <w:rPr>
          <w:rFonts w:eastAsia="Times New Roman" w:cs="Times New Roman"/>
          <w:szCs w:val="24"/>
          <w:lang w:val="en-GB" w:eastAsia="en-GB"/>
        </w:rPr>
        <w:t>(1), 22450.</w:t>
      </w:r>
    </w:p>
    <w:p w14:paraId="5D3E222E" w14:textId="77777777" w:rsidR="006F6A6A" w:rsidRPr="009212B3" w:rsidRDefault="006F6A6A" w:rsidP="006F6A6A">
      <w:pPr>
        <w:spacing w:afterLines="120" w:after="288" w:line="276" w:lineRule="auto"/>
        <w:ind w:firstLine="0"/>
        <w:jc w:val="left"/>
        <w:rPr>
          <w:rFonts w:eastAsia="Times New Roman" w:cs="Times New Roman"/>
          <w:szCs w:val="24"/>
          <w:lang w:val="en-GB" w:eastAsia="en-GB"/>
        </w:rPr>
      </w:pPr>
      <w:r w:rsidRPr="009212B3">
        <w:rPr>
          <w:rFonts w:eastAsia="Times New Roman" w:cs="Times New Roman"/>
          <w:szCs w:val="24"/>
          <w:lang w:val="en-GB" w:eastAsia="en-GB"/>
        </w:rPr>
        <w:t xml:space="preserve">Farkas, K., Pesthy, O., Janacsek, K., &amp; Németh, D. (2023). Interpersonal Distance Theory of Autism and Its Implication for Cognitive Assessment, Therapy, and Daily Life. </w:t>
      </w:r>
      <w:r w:rsidRPr="009212B3">
        <w:rPr>
          <w:rFonts w:eastAsia="Times New Roman" w:cs="Times New Roman"/>
          <w:i/>
          <w:iCs/>
          <w:szCs w:val="24"/>
          <w:lang w:val="en-GB" w:eastAsia="en-GB"/>
        </w:rPr>
        <w:t>Perspectives on Psychological Science : A Journal of the Association for Psychological Science</w:t>
      </w:r>
      <w:r w:rsidRPr="009212B3">
        <w:rPr>
          <w:rFonts w:eastAsia="Times New Roman" w:cs="Times New Roman"/>
          <w:szCs w:val="24"/>
          <w:lang w:val="en-GB" w:eastAsia="en-GB"/>
        </w:rPr>
        <w:t>. https://doi.org/10.1177/17456916231180593</w:t>
      </w:r>
    </w:p>
    <w:p w14:paraId="33B21EC5" w14:textId="77777777" w:rsidR="006F6A6A" w:rsidRDefault="006F6A6A" w:rsidP="006F6A6A">
      <w:pPr>
        <w:spacing w:afterLines="120" w:after="288" w:line="276" w:lineRule="auto"/>
        <w:ind w:firstLine="0"/>
        <w:jc w:val="left"/>
        <w:rPr>
          <w:rFonts w:eastAsia="Times New Roman" w:cs="Times New Roman"/>
          <w:szCs w:val="24"/>
          <w:lang w:val="en-GB" w:eastAsia="en-GB"/>
        </w:rPr>
      </w:pPr>
      <w:r w:rsidRPr="009212B3">
        <w:rPr>
          <w:rFonts w:eastAsia="Times New Roman" w:cs="Times New Roman"/>
          <w:szCs w:val="24"/>
          <w:lang w:val="en-GB" w:eastAsia="en-GB"/>
        </w:rPr>
        <w:t xml:space="preserve">Vékony, T., Pleche, C., Pesthy, O., Janacsek, K., &amp; Nemeth, D. (2022). Speed and accuracy instructions affect two aspects of skill learning differently. </w:t>
      </w:r>
      <w:r w:rsidRPr="009212B3">
        <w:rPr>
          <w:rFonts w:eastAsia="Times New Roman" w:cs="Times New Roman"/>
          <w:i/>
          <w:iCs/>
          <w:szCs w:val="24"/>
          <w:lang w:val="en-GB" w:eastAsia="en-GB"/>
        </w:rPr>
        <w:t>npj Science of Learning</w:t>
      </w:r>
      <w:r w:rsidRPr="009212B3">
        <w:rPr>
          <w:rFonts w:eastAsia="Times New Roman" w:cs="Times New Roman"/>
          <w:szCs w:val="24"/>
          <w:lang w:val="en-GB" w:eastAsia="en-GB"/>
        </w:rPr>
        <w:t xml:space="preserve">, </w:t>
      </w:r>
      <w:r w:rsidRPr="009212B3">
        <w:rPr>
          <w:rFonts w:eastAsia="Times New Roman" w:cs="Times New Roman"/>
          <w:i/>
          <w:iCs/>
          <w:szCs w:val="24"/>
          <w:lang w:val="en-GB" w:eastAsia="en-GB"/>
        </w:rPr>
        <w:t>7</w:t>
      </w:r>
      <w:r w:rsidRPr="009212B3">
        <w:rPr>
          <w:rFonts w:eastAsia="Times New Roman" w:cs="Times New Roman"/>
          <w:szCs w:val="24"/>
          <w:lang w:val="en-GB" w:eastAsia="en-GB"/>
        </w:rPr>
        <w:t>(1), 27.</w:t>
      </w:r>
    </w:p>
    <w:p w14:paraId="53534029" w14:textId="77777777" w:rsidR="006F6A6A" w:rsidRPr="00E52E81" w:rsidRDefault="006F6A6A" w:rsidP="006F6A6A">
      <w:pPr>
        <w:spacing w:afterLines="120" w:after="288" w:line="276" w:lineRule="auto"/>
        <w:ind w:firstLine="0"/>
        <w:rPr>
          <w:iCs/>
          <w:color w:val="000000"/>
          <w:szCs w:val="24"/>
        </w:rPr>
      </w:pPr>
      <w:r w:rsidRPr="00E52E81">
        <w:rPr>
          <w:bCs/>
          <w:color w:val="000000"/>
          <w:szCs w:val="24"/>
        </w:rPr>
        <w:t>Pesthy, O</w:t>
      </w:r>
      <w:r w:rsidRPr="00E52E81">
        <w:rPr>
          <w:color w:val="000000"/>
          <w:szCs w:val="24"/>
        </w:rPr>
        <w:t xml:space="preserve">., Janacsek, K. &amp; Nemeth, D. (2021). Transcranial direct current stimulation in neuroscientific researches - pitfalls and solutions. </w:t>
      </w:r>
      <w:r w:rsidRPr="00E52E81">
        <w:rPr>
          <w:i/>
          <w:iCs/>
          <w:color w:val="000000"/>
          <w:szCs w:val="24"/>
        </w:rPr>
        <w:t>Clinical Neuroscience, 74</w:t>
      </w:r>
      <w:r w:rsidRPr="00E52E81">
        <w:rPr>
          <w:iCs/>
          <w:color w:val="000000"/>
          <w:szCs w:val="24"/>
        </w:rPr>
        <w:t>(5-6), 171-182.</w:t>
      </w:r>
    </w:p>
    <w:p w14:paraId="052CB3C7" w14:textId="77777777" w:rsidR="006F6A6A" w:rsidRDefault="006F6A6A">
      <w:pPr>
        <w:spacing w:after="160" w:line="259" w:lineRule="auto"/>
        <w:ind w:firstLine="0"/>
        <w:jc w:val="left"/>
        <w:rPr>
          <w:rFonts w:eastAsiaTheme="majorEastAsia" w:cstheme="majorBidi"/>
          <w:b/>
          <w:szCs w:val="32"/>
        </w:rPr>
      </w:pPr>
      <w:r>
        <w:br w:type="page"/>
      </w:r>
    </w:p>
    <w:p w14:paraId="1DDA2E47" w14:textId="212AE1FF" w:rsidR="001962ED" w:rsidRDefault="001962ED" w:rsidP="001962ED">
      <w:pPr>
        <w:pStyle w:val="Heading1"/>
      </w:pPr>
      <w:r>
        <w:lastRenderedPageBreak/>
        <w:t>Általános bevezetés</w:t>
      </w:r>
    </w:p>
    <w:p w14:paraId="562E1C41" w14:textId="628F3F19" w:rsidR="001962ED" w:rsidRDefault="009F1334" w:rsidP="001962ED">
      <w:r>
        <w:t>Sok kutatás tett kísérletet, hogy átfogó elméleti keretet találjanak az autizmus spektrum zavarra (autism spectrum disorder, ASD)</w:t>
      </w:r>
      <w:r w:rsidR="001962ED">
        <w:t xml:space="preserve"> jellemző vonások és viselkedésformák magyarázatára. Az ASD a népesség körülbelül 1%-át érinti </w:t>
      </w:r>
      <w:sdt>
        <w:sdtPr>
          <w:rPr>
            <w:color w:val="000000"/>
            <w:lang w:val="en-GB"/>
          </w:rPr>
          <w:tag w:val="MENDELEY_CITATION_v3_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"/>
          <w:id w:val="-1724520000"/>
          <w:placeholder>
            <w:docPart w:val="BDA91805131B464ABD08C40D196020A7"/>
          </w:placeholder>
        </w:sdtPr>
        <w:sdtContent>
          <w:r w:rsidR="005E48BE" w:rsidRPr="00B5754D">
            <w:rPr>
              <w:color w:val="000000"/>
              <w:lang w:val="en-GB"/>
            </w:rPr>
            <w:t>(Zeidan et al., 2022)</w:t>
          </w:r>
        </w:sdtContent>
      </w:sdt>
      <w:r w:rsidR="001962ED">
        <w:t>, és az ebben az állapotban lévő egyének a viselkedések széles skáláját mutathatják, ami kihívást jelent egy olyan egységes keretrendszer kidolgozásában, amely mindezeket megmagyarázza. Következésképpen az ASD-kutatásban kulcsfontosságú az adatok zaj</w:t>
      </w:r>
      <w:r w:rsidR="00392C46">
        <w:t>osságá</w:t>
      </w:r>
      <w:r w:rsidR="001962ED">
        <w:t>nak csökkentése</w:t>
      </w:r>
      <w:r w:rsidR="0004773A">
        <w:t xml:space="preserve"> azáltal, hogy</w:t>
      </w:r>
      <w:r w:rsidR="001962ED">
        <w:t xml:space="preserve"> a </w:t>
      </w:r>
      <w:r w:rsidR="0004773A">
        <w:t xml:space="preserve">funkciók </w:t>
      </w:r>
      <w:r w:rsidR="001962ED">
        <w:t>mögött</w:t>
      </w:r>
      <w:r w:rsidR="0004773A">
        <w:t xml:space="preserve"> álló</w:t>
      </w:r>
      <w:r w:rsidR="001962ED">
        <w:t xml:space="preserve"> mechanizmusok</w:t>
      </w:r>
      <w:r w:rsidR="0004773A">
        <w:t>at ragadjuk meg</w:t>
      </w:r>
      <w:r w:rsidR="001962ED">
        <w:t xml:space="preserve"> (Karmiloff-Smith, 1998; Thomas &amp; Karmiloff-Smith, 2002). A pontos mérési módszerek alkalmazása és a különböző megközelítések kombinálása az ASD jobb megértését eredményezheti. Disszertációm célja, hogy hozzájáruljon az ASD megértéséhez három olyan keretrendszer feltárásával, amelyek az ASD magyarázatát célozzák: a végrehajtó diszfunkció hipotézis (Hill, 2004; Ozonoff et al., 2007; Pennington &amp; Ozonoff, 1996), az autizmus prediktív feldolgozási kerete (Lawson et al., 2017; Palmer et al., 2017; Pellicano &amp; Burr, 2012; van de Cruys et al., 2014) és az amygdalaelmélet (Baron-Cohen et al., 2000; Wang &amp; Li, 2023), miközben módszertani megfontolásokat is javasol a terület javára.</w:t>
      </w:r>
    </w:p>
    <w:p w14:paraId="41FEC7E0" w14:textId="77777777" w:rsidR="001962ED" w:rsidRDefault="001962ED" w:rsidP="001962ED">
      <w:pPr>
        <w:pStyle w:val="Heading2"/>
      </w:pPr>
      <w:r>
        <w:t>A végrehajtó működési zavar hipotézis</w:t>
      </w:r>
    </w:p>
    <w:p w14:paraId="6646A32E" w14:textId="01A5D702" w:rsidR="001962ED" w:rsidRDefault="001962ED" w:rsidP="001962ED">
      <w:r>
        <w:t>A végrehajtó funkció</w:t>
      </w:r>
      <w:r w:rsidR="00F04337">
        <w:t xml:space="preserve"> egy ernyőfogalom, mely</w:t>
      </w:r>
      <w:r>
        <w:t xml:space="preserve"> a célkövetéshez szükséges felülről lefelé irányuló mentális folyamatokat foglalja magában, és a prefrontális kéreghez kapcsolódik (Diamond, 2013). A három alapvető </w:t>
      </w:r>
      <w:r w:rsidR="00CF69F2">
        <w:t>végrehajtó funció</w:t>
      </w:r>
      <w:r>
        <w:t xml:space="preserve"> (gátló kontroll, munkamemória és kognitív rugalmasság) támogatja a magasabb rendű </w:t>
      </w:r>
      <w:r w:rsidR="004276A4">
        <w:t>végrehajtó funkciókat</w:t>
      </w:r>
      <w:r>
        <w:t xml:space="preserve">, </w:t>
      </w:r>
      <w:r w:rsidR="00EA2227">
        <w:t>mint például</w:t>
      </w:r>
      <w:r>
        <w:t xml:space="preserve"> a generativitást, az új ötletek generálásának képességét (Miyake et al., 2000). A károsodott </w:t>
      </w:r>
      <w:r w:rsidR="00872EBE">
        <w:t>végrehajtó funkciók</w:t>
      </w:r>
      <w:r>
        <w:t xml:space="preserve">, különösen a kognitív rugalmasság, a gátlás és a munkamemória releváns tényezők az ASD tüneteinek magyarázatában, </w:t>
      </w:r>
      <w:r w:rsidR="006059E9">
        <w:t>míg</w:t>
      </w:r>
      <w:r>
        <w:t xml:space="preserve"> a generativitással kapcsolatos vizsgálatok az ASD-ben vegyes eredményeket hoztak (Hill, 2004).</w:t>
      </w:r>
    </w:p>
    <w:p w14:paraId="3EEF0E80" w14:textId="0213215A" w:rsidR="001962ED" w:rsidRDefault="001962ED" w:rsidP="001962ED">
      <w:r>
        <w:t xml:space="preserve">A merev, ismétlődő viselkedések, valamint az elmélet és a kommunikáció kudarcai ASD-ben összefüggésbe hozhatók a </w:t>
      </w:r>
      <w:r w:rsidR="00F10384">
        <w:t>végrehajtó funkciók</w:t>
      </w:r>
      <w:r w:rsidR="002C6E90">
        <w:t xml:space="preserve"> h</w:t>
      </w:r>
      <w:r w:rsidR="002B787F">
        <w:t>i</w:t>
      </w:r>
      <w:r w:rsidR="002C6E90">
        <w:t>ányosságával</w:t>
      </w:r>
      <w:r>
        <w:t xml:space="preserve"> (Geurts et al., 2009; Mosconi et al., 2009; Schmitt et al., 2018). A generativitás szerepet játszhat a kommunikáció és a szociális interakciók károsodásában ASD-ben (Hill, 2004; Turner, 1997). Az 1. tanulmány célja az volt, hogy a generativitást autista felnőtteknél a verbális f</w:t>
      </w:r>
      <w:r w:rsidR="002B787F">
        <w:t>luencia</w:t>
      </w:r>
      <w:r>
        <w:t xml:space="preserve"> feladat segítségével mérje, és feltárja a konkrét vs</w:t>
      </w:r>
      <w:r w:rsidR="00E870D6">
        <w:t>.</w:t>
      </w:r>
      <w:r>
        <w:t xml:space="preserve"> absztrakt szavak használatát, ami fényt deríthet a valós élethelyzetekben alkalmazott nyelvi generációs stratégiáikra. </w:t>
      </w:r>
      <w:r w:rsidR="00E870D6">
        <w:t>Korábbi kutatások alapján</w:t>
      </w:r>
      <w:r>
        <w:t xml:space="preserve"> a konkrét szavak kognitív preferenciája autista egyéneknél hangsúlyosabb (Hillis &amp; Caramazza, 1991; Paivio, 1979; Paivio et al., 1994; Schafer et al., 2013), de ennek hatását a verbális folyékonysági teljesítményre és a kommunikációra ASD-ben még nem vizsgálták alaposan.</w:t>
      </w:r>
    </w:p>
    <w:p w14:paraId="04753BFC" w14:textId="740C28D3" w:rsidR="006B1015" w:rsidRDefault="001962ED" w:rsidP="00A86BBE">
      <w:pPr>
        <w:pStyle w:val="Heading2"/>
      </w:pPr>
      <w:r>
        <w:t>Az autizmus prediktív feldolgozási kerete</w:t>
      </w:r>
    </w:p>
    <w:p w14:paraId="41B69E3E" w14:textId="2557F9BA" w:rsidR="00A86BBE" w:rsidRDefault="00A86BBE" w:rsidP="00A86BBE">
      <w:r>
        <w:t>A prediktív feldolgozási keretrendszer azt feltételezi, hogy az ASD-</w:t>
      </w:r>
      <w:r w:rsidR="0015766F">
        <w:t>s személyekn</w:t>
      </w:r>
      <w:r w:rsidR="008C4AFD">
        <w:t>él</w:t>
      </w:r>
      <w:r>
        <w:t xml:space="preserve"> a múltbeli tapasztalatok és az érzékszervi input alapján a jövőbeli események előrejelzésében tapasztalható károsodás (Gregory, 1980; Lawson et al., 2017; Pellicano &amp; Burr, 2012; Sinha et al., 2014; van de Cruys et al., 2014). </w:t>
      </w:r>
      <w:r w:rsidR="004B6F60">
        <w:t>A keretrendszer szerint</w:t>
      </w:r>
      <w:r>
        <w:t xml:space="preserve"> </w:t>
      </w:r>
      <w:r w:rsidR="00282208">
        <w:t>a gyengébb prediktív feldolgozás</w:t>
      </w:r>
      <w:r>
        <w:t xml:space="preserve"> magyarázza a legtöbb autisztikus vonást és atipikusságot: </w:t>
      </w:r>
      <w:r w:rsidR="00EF005C">
        <w:t>a</w:t>
      </w:r>
      <w:r>
        <w:t xml:space="preserve">z </w:t>
      </w:r>
      <w:r w:rsidR="001E34AF">
        <w:t>autista</w:t>
      </w:r>
      <w:r>
        <w:t xml:space="preserve"> egyének nehezen </w:t>
      </w:r>
      <w:r w:rsidR="002436E1">
        <w:t>tudják bejósolni a környezetüket</w:t>
      </w:r>
      <w:r>
        <w:t>, ami bizonytalansághoz és szorongáshoz vezet</w:t>
      </w:r>
      <w:r w:rsidR="00B23B57">
        <w:t>: a kiszámítható környezetre való törekvés</w:t>
      </w:r>
      <w:r w:rsidR="00C5243E">
        <w:t xml:space="preserve"> vezet</w:t>
      </w:r>
      <w:r>
        <w:t xml:space="preserve"> </w:t>
      </w:r>
      <w:r w:rsidR="00B23B57">
        <w:t xml:space="preserve">az </w:t>
      </w:r>
      <w:r>
        <w:t>ismétlődő viselkedésekhez; továbbá, hogy a szociális interakciók és az elmélet eredendően előrejelzési problémák, és a prediktív feldolgozás nehézségei magyarázhatják az ASD szociális és kommunikációs tüneteit (Cannon et al., 2021).</w:t>
      </w:r>
    </w:p>
    <w:p w14:paraId="15E18A84" w14:textId="22C3F251" w:rsidR="00A86BBE" w:rsidRDefault="00A86BBE" w:rsidP="00FA27BA">
      <w:r>
        <w:lastRenderedPageBreak/>
        <w:t xml:space="preserve">Az ASD-ben a prediktív feldolgozás jobb megértéséhez a statisztikai tanulást használtuk, a prediktív feldolgozás egy elhanyagolt típusát. A statisztikai tanulás magában foglalja az agy azon képességét, hogy visszajelzés vagy jutalom nélkül </w:t>
      </w:r>
      <w:r w:rsidR="007A0F39">
        <w:t>megtanulja</w:t>
      </w:r>
      <w:r>
        <w:t xml:space="preserve"> a környezet valószínűségen alapuló szabályszerűségeit (Christiansen és mtsai., 2012; Schapiro &amp; Turk-Browne, 2015). </w:t>
      </w:r>
      <w:r w:rsidR="004A6C43">
        <w:t xml:space="preserve">A statisztikai tanulás vizsgálata ASD-ben betekintést nyújthat a </w:t>
      </w:r>
      <w:r w:rsidR="0056065A">
        <w:t>prediktív feldolgozás lehetséges sérülésébe.</w:t>
      </w:r>
      <w:r>
        <w:t xml:space="preserve"> A 2. vizsgálatban az Alternáló </w:t>
      </w:r>
      <w:r w:rsidR="00FA27BA">
        <w:t>Szeriális</w:t>
      </w:r>
      <w:r>
        <w:t xml:space="preserve"> </w:t>
      </w:r>
      <w:r w:rsidR="00FA27BA">
        <w:t>R</w:t>
      </w:r>
      <w:r>
        <w:t>eakcióidő (</w:t>
      </w:r>
      <w:r w:rsidR="001A40CA">
        <w:t xml:space="preserve">Alternating Serial Reaction Time, </w:t>
      </w:r>
      <w:r>
        <w:t xml:space="preserve">ASRT) feladatot (Howard &amp; Howard, 1997) használtuk, ahol a résztvevőknek villogó ingerekre kellett reagálniuk az inger helyének megfelelő gomb megnyomásával, miközben tudattalanul megtanulják a rejtett sorrendet, amelyet az ingerek sorrendje követ. </w:t>
      </w:r>
    </w:p>
    <w:p w14:paraId="13F37893" w14:textId="0EFE60DD" w:rsidR="004258F9" w:rsidRDefault="00A86BBE" w:rsidP="004258F9">
      <w:r>
        <w:t>Az ASD-kutatás területén azonban hasznos lehet ennek a feladatnak egy olyan változata, ahol nem kell gombot nyomni, és ahol a mögöttes kognitív folyamatok könnyebben nyomon követhetők. Ennek egyik módja a prediktív folyamatok feltárása a szem</w:t>
      </w:r>
      <w:r w:rsidR="000014F3">
        <w:t>mozgás</w:t>
      </w:r>
      <w:r>
        <w:t>követ</w:t>
      </w:r>
      <w:r w:rsidR="000014F3">
        <w:t xml:space="preserve">ő </w:t>
      </w:r>
      <w:r>
        <w:t xml:space="preserve">technológia segítségével (Schwizer Ashkenazi et al., 2020; Tal &amp; Vakil, 2020; Vakil et al., 2021). Az ASRT feladat </w:t>
      </w:r>
      <w:r w:rsidR="00841D92">
        <w:t xml:space="preserve">szemmozgáskövető </w:t>
      </w:r>
      <w:r>
        <w:t xml:space="preserve">változatának kifejlesztése megoldást nyújt a gombnyomások </w:t>
      </w:r>
      <w:r w:rsidR="00352CE9">
        <w:t xml:space="preserve">szükségességének </w:t>
      </w:r>
      <w:r>
        <w:t xml:space="preserve">hátrányaira. A </w:t>
      </w:r>
      <w:r w:rsidR="004B3875">
        <w:t xml:space="preserve">szemmozgáskövetés </w:t>
      </w:r>
      <w:r>
        <w:t>segítségével rögzíthet</w:t>
      </w:r>
      <w:r w:rsidR="00962D77">
        <w:t>őe</w:t>
      </w:r>
      <w:r>
        <w:t>k az anticip</w:t>
      </w:r>
      <w:r w:rsidR="00B67702">
        <w:t>ációs</w:t>
      </w:r>
      <w:r>
        <w:t xml:space="preserve"> szemmozgások, ahol a résztvevők a következő inger várható helye felé néznek, mielőtt annak tényleges előfordulása bekövetkezne (Vakil et al., 2017). Ez a technológia csökkenti a motoros </w:t>
      </w:r>
      <w:r w:rsidR="00AF3F00">
        <w:t>problémák</w:t>
      </w:r>
      <w:r>
        <w:t xml:space="preserve"> hatását, kevésbé zajos adatokat szolgáltat, és lehetővé teszi a statisztikai tanulás kognitív összetevőinek pontosabb mérését (Tal &amp; Vakil, 2020). Így a 3. tanulmányban neurotipikus résztvevőkön fejlesztettük ki a szemkövető ASRT feladatot, amely a jövőben hatékony eszköz lehet a prediktív feldolgozás és a tanulás tanulmányozására ASD-ben.</w:t>
      </w:r>
    </w:p>
    <w:p w14:paraId="692228B6" w14:textId="77777777" w:rsidR="004258F9" w:rsidRDefault="004258F9" w:rsidP="004258F9">
      <w:pPr>
        <w:pStyle w:val="Heading2"/>
      </w:pPr>
      <w:r>
        <w:t>Az amygdala elmélet</w:t>
      </w:r>
    </w:p>
    <w:p w14:paraId="5E80AD6D" w14:textId="7235BC70" w:rsidR="004258F9" w:rsidRPr="00C64AB7" w:rsidRDefault="004258F9" w:rsidP="004258F9">
      <w:r w:rsidRPr="00596F80">
        <w:t xml:space="preserve">Az autizmus amygdala-elmélete </w:t>
      </w:r>
      <w:r w:rsidR="004A6C54" w:rsidRPr="00596F80">
        <w:t>szerint</w:t>
      </w:r>
      <w:r w:rsidRPr="00596F80">
        <w:t xml:space="preserve"> az amygdala, az érzelmek feldolgozásában és a szociális viselkedésben részt vevő agyi régió (Brothers, 1990; Todd &amp; Anderson, 2009) rendellenességei magyarázhatják az ASD-ben megfigyelhető tünetek egy részét (Baron-Cohen, 2000; Wang &amp; Li, 2023</w:t>
      </w:r>
      <w:r w:rsidRPr="00B62C91">
        <w:t>). Tanulmányok kimutatták, hogy a</w:t>
      </w:r>
      <w:r w:rsidR="00596F80" w:rsidRPr="00B62C91">
        <w:t xml:space="preserve">utista személyek </w:t>
      </w:r>
      <w:r w:rsidRPr="00B62C91">
        <w:t>megváltozott amygdala működést mutathatnak (Baron-Cohen, 2000; Ibrahim et al., 2019; Janak &amp; Tye, 2015; Tottenham et al., 2014), ami</w:t>
      </w:r>
      <w:r w:rsidR="00D772C4" w:rsidRPr="00B62C91">
        <w:t xml:space="preserve"> okozhatja a nehézséget</w:t>
      </w:r>
      <w:r w:rsidRPr="00B62C91">
        <w:t xml:space="preserve"> </w:t>
      </w:r>
      <w:r w:rsidRPr="00C64AB7">
        <w:t>az arc</w:t>
      </w:r>
      <w:r w:rsidR="00D772C4" w:rsidRPr="00C64AB7">
        <w:t>i</w:t>
      </w:r>
      <w:r w:rsidRPr="00C64AB7">
        <w:t xml:space="preserve"> érzelmek felismerés</w:t>
      </w:r>
      <w:r w:rsidR="00D772C4" w:rsidRPr="00C64AB7">
        <w:t>ében</w:t>
      </w:r>
      <w:r w:rsidRPr="00C64AB7">
        <w:t xml:space="preserve"> (Janak &amp; Tye, 2015; Tottenham et al, 2014), az affektív </w:t>
      </w:r>
      <w:r w:rsidR="006A3386" w:rsidRPr="00C64AB7">
        <w:t>tudat</w:t>
      </w:r>
      <w:r w:rsidRPr="00C64AB7">
        <w:t>elmélet</w:t>
      </w:r>
      <w:r w:rsidR="00D772C4" w:rsidRPr="00C64AB7">
        <w:t>ben</w:t>
      </w:r>
      <w:r w:rsidRPr="00C64AB7">
        <w:t xml:space="preserve"> (Schmitgen et al., 2016), valamint az interperszonális távolságtartás szabályozás</w:t>
      </w:r>
      <w:r w:rsidR="00D772C4" w:rsidRPr="00C64AB7">
        <w:t>ában</w:t>
      </w:r>
      <w:r w:rsidRPr="00C64AB7">
        <w:t xml:space="preserve"> a társas interakciók során (Kennedy et al., 2009; Kennedy &amp; Adolphs, 2014; Wang &amp; Li, 2023). Az elmélet az amygdala-lézi</w:t>
      </w:r>
      <w:r w:rsidR="00B62C91" w:rsidRPr="00C64AB7">
        <w:t xml:space="preserve">onált páciensek </w:t>
      </w:r>
      <w:r w:rsidRPr="00C64AB7">
        <w:t>neuropszichológiai vizsgálataiból származik, akik az ASD-ben megfigyeltekhez hasonló vonásokat mutattak, például károsodott szociális kölcsönösséget és megváltozott érzelmi válaszokat (Baron-Cohen és mtsai., 2000).</w:t>
      </w:r>
    </w:p>
    <w:p w14:paraId="098A0A3D" w14:textId="21761DAB" w:rsidR="004258F9" w:rsidRPr="007A6E75" w:rsidRDefault="004258F9" w:rsidP="004258F9">
      <w:r w:rsidRPr="00C64AB7">
        <w:t>Az autonóm idegrendszer működését jelző fiziológiai mérések, például a szívfrekvencia-variabilitás (</w:t>
      </w:r>
      <w:r w:rsidR="003E58CE" w:rsidRPr="00C64AB7">
        <w:t xml:space="preserve">heart rate variability, </w:t>
      </w:r>
      <w:r w:rsidRPr="00C64AB7">
        <w:t xml:space="preserve">HRV) vizsgálata további fényt vethet az amygdala-elméletre. A HRV a szimpatikus és paraszimpatikus idegrendszeri aktivitás közötti egyensúlyt tükrözi (Laborde et al., 2017). Az amygdala szerepet játszik ebben az egyensúlyban (Buijs &amp; Van Eden, 2000), és a HRV közvetve betekintést nyújthat a működésébe. A HRV-vel </w:t>
      </w:r>
      <w:r w:rsidRPr="007A6E75">
        <w:t>kapcsolatos kutatások autista résztvevőknél csökkent alapszintű HRV-t és alacsonyabb HRV-reaktivitást mutattak ki szociális stressz során (Arora et al., 2021), ami potenciális autonóm diszregulációra utal. A HRV-mérések és az interperszonális távolságszabályozási értékelések kombinálásával a 4. tanulmányban azt reméltük, hogy feltárjuk a megváltozott paraszimpatikus-szimpatikus egyensúly és a szociális viselkedés közötti kapcsolatokat az ASD-ben.</w:t>
      </w:r>
    </w:p>
    <w:p w14:paraId="7B5FCCA5" w14:textId="2E9FD315" w:rsidR="004258F9" w:rsidRDefault="004258F9" w:rsidP="004258F9">
      <w:r w:rsidRPr="007A6E75">
        <w:t xml:space="preserve">A 4. tanulmányban az interperszonális távolságszabályozás vizsgálatát tűztük ki célul </w:t>
      </w:r>
      <w:r w:rsidR="006D284A" w:rsidRPr="007A6E75">
        <w:t>autista felnőtteknél</w:t>
      </w:r>
      <w:r w:rsidRPr="007A6E75">
        <w:t xml:space="preserve">, figyelembe véve az azt befolyásoló további tényezőket, mint például a </w:t>
      </w:r>
      <w:r w:rsidRPr="007A6E75">
        <w:lastRenderedPageBreak/>
        <w:t xml:space="preserve">szemkontaktus és a mások preferált távolságára való következtetés képessége. A szociálisan megfelelő interperszonális távolság a kölcsönösségen alapul, ami az </w:t>
      </w:r>
      <w:r w:rsidR="007A6E75">
        <w:t>autista személyek</w:t>
      </w:r>
      <w:r w:rsidRPr="007A6E75">
        <w:t xml:space="preserve"> számára </w:t>
      </w:r>
      <w:r w:rsidRPr="009A66AE">
        <w:t>kihívást jelenthet a</w:t>
      </w:r>
      <w:r w:rsidR="009C41C2" w:rsidRPr="009A66AE">
        <w:t xml:space="preserve"> tudatelméleti </w:t>
      </w:r>
      <w:r w:rsidRPr="009A66AE">
        <w:t>készségek nehézségei miatt (Baron-Cohen, 2000; Hamilton et al., 2016; Livingston et al., 2019). Ezeknek a tényezőknek a vizsgálata fényt deríthet a szociális interakciók összetettségére az ASD-ben, és értékes betekintést nyújthatna az amygdala szerepébe a szociális viselkedés alakításában. A viselkedéses értékelések és az olyan fiziológiai mérések, mint a HRV kombinálásával a kutatók remélik, hogy átfogóbb megértést szerezhetnek az ASD tüneteihez hozzájáruló mögöttes folyamatokról, és utat nyithatnak a célzottabb beavatkozásokhoz.</w:t>
      </w:r>
    </w:p>
    <w:p w14:paraId="5CB09992" w14:textId="09AEF6C5" w:rsidR="00036B90" w:rsidRDefault="00036B90" w:rsidP="00036B90">
      <w:pPr>
        <w:pStyle w:val="Heading1"/>
      </w:pPr>
      <w:r>
        <w:t>1. tanulmány</w:t>
      </w:r>
    </w:p>
    <w:p w14:paraId="0396BD95" w14:textId="77777777" w:rsidR="00036B90" w:rsidRPr="007817D0" w:rsidRDefault="00036B90" w:rsidP="00036B90">
      <w:pPr>
        <w:rPr>
          <w:shd w:val="clear" w:color="auto" w:fill="FFFFFF"/>
          <w:lang w:val="en-GB"/>
        </w:rPr>
      </w:pPr>
      <w:r w:rsidRPr="007817D0">
        <w:rPr>
          <w:shd w:val="clear" w:color="auto" w:fill="FFFFFF"/>
          <w:lang w:val="en-GB"/>
        </w:rPr>
        <w:t xml:space="preserve">Tóth, O., </w:t>
      </w:r>
      <w:r w:rsidRPr="007817D0">
        <w:rPr>
          <w:b/>
          <w:bCs/>
          <w:shd w:val="clear" w:color="auto" w:fill="FFFFFF"/>
          <w:lang w:val="en-GB"/>
        </w:rPr>
        <w:t>Pesthy, O.</w:t>
      </w:r>
      <w:r w:rsidRPr="007817D0">
        <w:rPr>
          <w:shd w:val="clear" w:color="auto" w:fill="FFFFFF"/>
          <w:lang w:val="en-GB"/>
        </w:rPr>
        <w:t xml:space="preserve">, Farkas, K., Guttengéber, A., Komoróczy, E., Réthelyi, J. M., Szuromi, B., &amp; Nemeth, D. (2022). Intact fluency in autism? A comprehensive approach of verbal fluency task including word imageability and concreteness. </w:t>
      </w:r>
      <w:r w:rsidRPr="007817D0">
        <w:rPr>
          <w:i/>
          <w:iCs/>
          <w:shd w:val="clear" w:color="auto" w:fill="FFFFFF"/>
          <w:lang w:val="en-GB"/>
        </w:rPr>
        <w:t>Autism Research, 15</w:t>
      </w:r>
      <w:r w:rsidRPr="007817D0">
        <w:rPr>
          <w:shd w:val="clear" w:color="auto" w:fill="FFFFFF"/>
          <w:lang w:val="en-GB"/>
        </w:rPr>
        <w:t xml:space="preserve">(4), 677-686. </w:t>
      </w:r>
    </w:p>
    <w:p w14:paraId="6CB7033C" w14:textId="46E9C6DC" w:rsidR="00036B90" w:rsidRDefault="001168C5" w:rsidP="001168C5">
      <w:pPr>
        <w:pStyle w:val="Heading2"/>
      </w:pPr>
      <w:r>
        <w:t>Bevezetés</w:t>
      </w:r>
    </w:p>
    <w:p w14:paraId="081B0AAD" w14:textId="732A8787" w:rsidR="00800C03" w:rsidRDefault="00800C03" w:rsidP="00800C03">
      <w:r>
        <w:t xml:space="preserve">Egy adott kategóriába tartozó szavak előhívása korlátozott időkeretben, azaz a verbális </w:t>
      </w:r>
      <w:r w:rsidR="000F6191">
        <w:t>fluencia</w:t>
      </w:r>
      <w:r>
        <w:t xml:space="preserve"> a generativitás mérésének gyakori módja (Diamond, 2013; Miyake et al., 2000). A generativitással kapcsolatos eredmények ASD-ben következetlenséget mutatnak: mind károsodott (Corbett et al., 2009; Czermainski et al., 2014; Kenworthy et al., 2008; Kleinhans et al., 2005), mind ép (B. S. Baxter et al., 2016; Beacher et al., 2012; Borkowska, 2015) verbális fluencia teljesítményről számoltak be. </w:t>
      </w:r>
    </w:p>
    <w:p w14:paraId="10754E51" w14:textId="3C863506" w:rsidR="00800C03" w:rsidRDefault="00800C03" w:rsidP="00800C03">
      <w:r>
        <w:t xml:space="preserve">Ezek az ellentmondások a különböző mögöttes mechanizmusok következményei lehetnek. Ennek feltárása érdekében a korábbi vizsgálatokon </w:t>
      </w:r>
      <w:r w:rsidR="00045AA0">
        <w:t>(</w:t>
      </w:r>
      <w:r>
        <w:t xml:space="preserve">amelyek az általános </w:t>
      </w:r>
      <w:r w:rsidR="007B1301">
        <w:t>szószámra</w:t>
      </w:r>
      <w:r>
        <w:t>, a hibákra, a per</w:t>
      </w:r>
      <w:r w:rsidR="007B1301">
        <w:t>s</w:t>
      </w:r>
      <w:r>
        <w:t>zeverációkra, a klaszter</w:t>
      </w:r>
      <w:r w:rsidR="00C26FD0">
        <w:t>ek számára vagy méretére</w:t>
      </w:r>
      <w:r>
        <w:t xml:space="preserve"> összpontosítottak</w:t>
      </w:r>
      <w:r w:rsidR="00045AA0">
        <w:t>)</w:t>
      </w:r>
      <w:r w:rsidR="00E93300">
        <w:t xml:space="preserve"> tovább</w:t>
      </w:r>
      <w:r w:rsidR="00D86018">
        <w:t>menve</w:t>
      </w:r>
      <w:r w:rsidR="00E93300">
        <w:t xml:space="preserve"> két fontos változást eszközöltünk</w:t>
      </w:r>
      <w:r>
        <w:t xml:space="preserve">. Először is, az ASD és a neurotipikus csoportok által felsorolt szófajok minőségi méréseit használtuk. A konkrét vagy </w:t>
      </w:r>
      <w:r w:rsidR="00EB2E06">
        <w:t>képszerűbb</w:t>
      </w:r>
      <w:r>
        <w:t xml:space="preserve"> szavak könnyebben előhívhatók, mivel reprezentációik gazdagabbak, mint az absztrakt vagy kevésbé leképezhető szavaké (Kousta et al., 2011; Paivio, 1979; West &amp; Holcomb, 2000). Korábbi </w:t>
      </w:r>
      <w:r w:rsidR="001F5B38">
        <w:t>kutatások</w:t>
      </w:r>
      <w:r>
        <w:t xml:space="preserve"> szerint ez ASD-ben kifejezettebb lehet (Schafer és mtsai., 2013), de ennek hatását nem vizsgálták </w:t>
      </w:r>
      <w:r w:rsidR="005E792C">
        <w:t xml:space="preserve">a </w:t>
      </w:r>
      <w:r>
        <w:t xml:space="preserve">verbális </w:t>
      </w:r>
      <w:r w:rsidR="005E792C">
        <w:t>fluencia ASD-beli teljesítményével</w:t>
      </w:r>
      <w:r>
        <w:t xml:space="preserve"> összefüggésben. Másodszor, a feladat első és második felében mértük a teljesítményt, mivel Carmo és munkatársai (Carmo et al., 2015, 2017) felvetették, hogy ASD-ben az alacsonyabb generativitás az </w:t>
      </w:r>
      <w:r w:rsidR="009203E3">
        <w:t>kezdeményezés</w:t>
      </w:r>
      <w:r>
        <w:t xml:space="preserve"> károsodásának tudható be. </w:t>
      </w:r>
    </w:p>
    <w:p w14:paraId="7F4A2721" w14:textId="6693DA3C" w:rsidR="00800C03" w:rsidRDefault="00800C03" w:rsidP="00800C03">
      <w:r>
        <w:t xml:space="preserve">Feltételeztük, hogy az ASD-s résztvevők alulteljesítik neurotipikus társaikat a klasszikus </w:t>
      </w:r>
      <w:r w:rsidR="00695F88">
        <w:t>fluencia</w:t>
      </w:r>
      <w:r>
        <w:t xml:space="preserve"> méréseken, több konkrét és képzeletbeli szót fognak felsorolni, mint a neurotipikusok, és a feladat első és második felében eltérő minőségi mintázatot fognak mutatni.</w:t>
      </w:r>
    </w:p>
    <w:p w14:paraId="5ACC158C" w14:textId="2F2B24CA" w:rsidR="00800C03" w:rsidRDefault="00F232CA" w:rsidP="000F6191">
      <w:pPr>
        <w:pStyle w:val="Heading2"/>
      </w:pPr>
      <w:r>
        <w:t>M</w:t>
      </w:r>
      <w:r w:rsidR="00800C03">
        <w:t>ódszerek</w:t>
      </w:r>
    </w:p>
    <w:p w14:paraId="1A6DD7E8" w14:textId="4F4D339F" w:rsidR="001168C5" w:rsidRDefault="00800C03" w:rsidP="00800C03">
      <w:r>
        <w:t xml:space="preserve">16 </w:t>
      </w:r>
      <w:r w:rsidR="00451171">
        <w:t>autista</w:t>
      </w:r>
      <w:r>
        <w:t xml:space="preserve"> felnőttet (12 férfi, 4 nő) és 16 neurotipikus kontrollszemélyt toboroztunk, akik</w:t>
      </w:r>
      <w:r w:rsidR="00D05851">
        <w:t>et</w:t>
      </w:r>
      <w:r>
        <w:t xml:space="preserve"> életkor, nem és iskolai végzettség szerint </w:t>
      </w:r>
      <w:r w:rsidR="00B67CE6">
        <w:t>illesztettünk</w:t>
      </w:r>
      <w:r>
        <w:t xml:space="preserve">. A résztvevők egyike sem </w:t>
      </w:r>
      <w:r w:rsidR="0013271F">
        <w:t>élt</w:t>
      </w:r>
      <w:r>
        <w:t xml:space="preserve"> értelmi fogyatékossággal vagy nyelvi zavarral. A generativitás tesztelésére fonémikus és szemantikus </w:t>
      </w:r>
      <w:r w:rsidR="0084293B">
        <w:t>fluencia</w:t>
      </w:r>
      <w:r>
        <w:t xml:space="preserve"> teszteket alkalmaztunk, ahol a résztvevőknek annyi szót kellett felsorolniuk, amennyit csak tudtak fonémikus (hang 'T', hang 'K') és szemantikus kategóriás ('állatok' és 'élelmiszerboltok') feltételek mellett, anélkül, hogy megismételték volna magukat. Paivio, Yuille &amp; Madigan (1968) 7 pontos skáláját használtuk a szavak konkrétságának és képszerűségének értékelésére. A szavak értékelésére 69 független értékelőt toboroztunk - mindegyikük 50 szót kapott értéke</w:t>
      </w:r>
      <w:r w:rsidR="00993D6A">
        <w:t>lésre</w:t>
      </w:r>
      <w:r>
        <w:t xml:space="preserve"> egy online kérdőívben az összesen 669 szóból. E mérőszámok mellett kiszámítottuk az összes (helyes) szószámot, a hibákat, a per</w:t>
      </w:r>
      <w:r w:rsidR="00885DE7">
        <w:t>s</w:t>
      </w:r>
      <w:r>
        <w:t>zeve</w:t>
      </w:r>
      <w:r w:rsidR="00885DE7">
        <w:t>r</w:t>
      </w:r>
      <w:r>
        <w:t>á</w:t>
      </w:r>
      <w:r w:rsidR="00885DE7">
        <w:t>ció</w:t>
      </w:r>
      <w:r>
        <w:t xml:space="preserve">kat, valamint a klaszterek számát és a váltásokat minden </w:t>
      </w:r>
      <w:r>
        <w:lastRenderedPageBreak/>
        <w:t xml:space="preserve">egyes résztvevőre vonatkozóan feltételenként. A szószámra </w:t>
      </w:r>
      <w:r w:rsidR="00AA0E28">
        <w:t xml:space="preserve">kevert mintás </w:t>
      </w:r>
      <w:r>
        <w:t>varianciaanalízist (ANOVA) végeztünk a csoport (ASD/neurot</w:t>
      </w:r>
      <w:r w:rsidR="006F1046">
        <w:t>ipikus</w:t>
      </w:r>
      <w:r>
        <w:t xml:space="preserve">) és a feltétel (szemantikus átlag/fonémikus átlag) független változókkal; a klaszterszámokra, hibákra, perzeverációkra, </w:t>
      </w:r>
      <w:r w:rsidR="00DD7CB5">
        <w:t>képszerűségre</w:t>
      </w:r>
      <w:r>
        <w:t xml:space="preserve"> és konkrétságra független t-próbát vagy Mann-Whitney-tesztet végeztünk. Ez utóbbi kettőt külön-külön teszteltük a feladatvégzés első és második felében vegyes tervű ANOVA-val, a csoport és az idő (első 30 mp/ második 30 mp) független változókkal.</w:t>
      </w:r>
    </w:p>
    <w:p w14:paraId="7881B15E" w14:textId="77777777" w:rsidR="00481BA7" w:rsidRDefault="00481BA7" w:rsidP="00481BA7">
      <w:pPr>
        <w:pStyle w:val="Heading2"/>
      </w:pPr>
      <w:r>
        <w:t>Eredmények</w:t>
      </w:r>
    </w:p>
    <w:p w14:paraId="227E617B" w14:textId="69398A49" w:rsidR="00481BA7" w:rsidRDefault="00481BA7" w:rsidP="00481BA7">
      <w:r>
        <w:t>Nem találtunk szignifikáns csoportfőhatást [F(1, 30) = 0,207, p = 0,652, η</w:t>
      </w:r>
      <w:r w:rsidRPr="003136EE">
        <w:rPr>
          <w:vertAlign w:val="superscript"/>
        </w:rPr>
        <w:t>2</w:t>
      </w:r>
      <w:r w:rsidRPr="003136EE">
        <w:rPr>
          <w:vertAlign w:val="subscript"/>
        </w:rPr>
        <w:t>p</w:t>
      </w:r>
      <w:r>
        <w:t xml:space="preserve"> = 0,007] vagy </w:t>
      </w:r>
      <w:r w:rsidR="0020228B">
        <w:t xml:space="preserve">bármilyen </w:t>
      </w:r>
      <w:r>
        <w:t xml:space="preserve">csoportkölcsönhatást [F(1,30) = 0,052, p = 0,822, </w:t>
      </w:r>
      <w:r w:rsidR="003136EE">
        <w:t>η</w:t>
      </w:r>
      <w:r w:rsidR="003136EE" w:rsidRPr="003136EE">
        <w:rPr>
          <w:vertAlign w:val="superscript"/>
        </w:rPr>
        <w:t>2</w:t>
      </w:r>
      <w:r w:rsidR="003136EE" w:rsidRPr="003136EE">
        <w:rPr>
          <w:vertAlign w:val="subscript"/>
        </w:rPr>
        <w:t>p</w:t>
      </w:r>
      <w:r>
        <w:t xml:space="preserve"> = 0,002] a szavak számát illetően (lásd az 1. ábrát). Nem volt szignifikáns csoportkülönbség a klaszterek száma [U = 127,00, p = 0,985, d' = 0,013], a klaszterek mérete [t(30) = -0,448, p = 0,657, d' = 0,158], a hibák száma [U = 120,000, p = 0,780, d' = 0,107] és a per</w:t>
      </w:r>
      <w:r w:rsidR="00525E90">
        <w:t>s</w:t>
      </w:r>
      <w:r>
        <w:t xml:space="preserve">zeverációk [U = 158,500, p = 0,254, d' = 0,415] tekintetében sem. </w:t>
      </w:r>
    </w:p>
    <w:p w14:paraId="5168D132" w14:textId="227F9740" w:rsidR="00C22F2A" w:rsidRDefault="009C204F" w:rsidP="00481BA7">
      <w:r w:rsidRPr="007817D0">
        <w:rPr>
          <w:rFonts w:eastAsia="Times New Roman" w:cs="Times New Roman"/>
          <w:noProof/>
          <w:szCs w:val="24"/>
          <w:highlight w:val="white"/>
          <w:lang w:val="en-GB"/>
        </w:rPr>
        <w:drawing>
          <wp:inline distT="0" distB="0" distL="0" distR="0" wp14:anchorId="13DA4280" wp14:editId="3735F095">
            <wp:extent cx="4010025" cy="3247789"/>
            <wp:effectExtent l="0" t="0" r="0" b="0"/>
            <wp:docPr id="1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228" cy="324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B92CF" w14:textId="2CC4F33E" w:rsidR="009C204F" w:rsidRDefault="009C204F" w:rsidP="007E0024">
      <w:pPr>
        <w:spacing w:after="120"/>
      </w:pPr>
      <w:r>
        <w:t xml:space="preserve">1. </w:t>
      </w:r>
      <w:r w:rsidRPr="009C204F">
        <w:t>ábra. Az ASD és a</w:t>
      </w:r>
      <w:r>
        <w:t xml:space="preserve"> neurotipikus (</w:t>
      </w:r>
      <w:r w:rsidRPr="009C204F">
        <w:t>NTP</w:t>
      </w:r>
      <w:r>
        <w:t>)</w:t>
      </w:r>
      <w:r w:rsidRPr="009C204F">
        <w:t xml:space="preserve"> csoportok által előállított szavak átlagos száma a fonémikus és szemantikai folyékonysági feladatokban. A doboz felső és alsó része a felső (Q3) és alsó (Q1) kvartiliseket mutatja, a dobozt </w:t>
      </w:r>
      <w:r w:rsidR="00B0425C">
        <w:t>kettéválasztó</w:t>
      </w:r>
      <w:r w:rsidRPr="009C204F">
        <w:t xml:space="preserve"> vonal a mediánt, a </w:t>
      </w:r>
      <w:r w:rsidR="00A32AFA">
        <w:t>vonalak</w:t>
      </w:r>
      <w:r w:rsidRPr="009C204F">
        <w:t xml:space="preserve"> pedig a medián körüli 95%-os konfidenciaintervallumot.</w:t>
      </w:r>
    </w:p>
    <w:p w14:paraId="656E68C0" w14:textId="719E4BD8" w:rsidR="00481BA7" w:rsidRDefault="00481BA7" w:rsidP="00481BA7">
      <w:r>
        <w:t xml:space="preserve">Nem találtunk szignifikáns különbségeket a magas </w:t>
      </w:r>
      <w:r w:rsidR="00C22F2A">
        <w:t>képszerűség</w:t>
      </w:r>
      <w:r>
        <w:t xml:space="preserve"> [t(30) = 0,367, p = 0,716, d' = 0,130], a magas konkrétság</w:t>
      </w:r>
      <w:r w:rsidR="00C82EA5">
        <w:t>ú</w:t>
      </w:r>
      <w:r>
        <w:t xml:space="preserve"> [t(30) = -0,549, p = 0,716, d' = 0,130], alacsony </w:t>
      </w:r>
      <w:r w:rsidR="005F095D">
        <w:t>képszerűség</w:t>
      </w:r>
      <w:r w:rsidR="00C82EA5">
        <w:t>ű</w:t>
      </w:r>
      <w:r>
        <w:t xml:space="preserve"> [U = 122,500, p = 0,834, d' = 0,073], vagy alacsony konkrétság</w:t>
      </w:r>
      <w:r w:rsidR="00C82EA5">
        <w:t>ú</w:t>
      </w:r>
      <w:r>
        <w:t xml:space="preserve"> [t(30) = 0,358, p = 0,723, d' = 0,127] szavakkal sem (lásd a 2. ábrát). </w:t>
      </w:r>
    </w:p>
    <w:p w14:paraId="333DA64F" w14:textId="702A926B" w:rsidR="007E0024" w:rsidRDefault="007E0024" w:rsidP="00481BA7">
      <w:r w:rsidRPr="007817D0">
        <w:rPr>
          <w:rFonts w:eastAsia="Times New Roman" w:cs="Times New Roman"/>
          <w:noProof/>
          <w:lang w:val="en-GB"/>
        </w:rPr>
        <w:lastRenderedPageBreak/>
        <w:drawing>
          <wp:inline distT="0" distB="0" distL="0" distR="0" wp14:anchorId="2C3FF33B" wp14:editId="2C62E8B0">
            <wp:extent cx="5753100" cy="3009900"/>
            <wp:effectExtent l="0" t="0" r="0" b="0"/>
            <wp:docPr id="2" name="Picture 2" descr="A comparison of word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omparison of words and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040CA" w14:textId="362DDEE4" w:rsidR="00C82EA5" w:rsidRDefault="007E0024" w:rsidP="006554A0">
      <w:pPr>
        <w:spacing w:after="120"/>
      </w:pPr>
      <w:r w:rsidRPr="007E0024">
        <w:t>2. ábra. A magas (6 vagy magasabb) vagy alacsony (2 vagy alacsonyabb) képalkotási (A panel) és konkrétsági (B panel) pontszámot kapott szavak átlagos száma</w:t>
      </w:r>
      <w:r w:rsidR="00720F06">
        <w:t xml:space="preserve"> az </w:t>
      </w:r>
      <w:r w:rsidR="00720F06" w:rsidRPr="007E0024">
        <w:t>ASD és NTP csoporto</w:t>
      </w:r>
      <w:r w:rsidR="00720F06">
        <w:t>kban</w:t>
      </w:r>
      <w:r w:rsidRPr="007E0024">
        <w:t xml:space="preserve">. A doboz felső és alsó része a felső (Q3) és alsó (Q1) kvartiliseket mutatja, a dobozt elválasztó vonal a mediánt, a </w:t>
      </w:r>
      <w:r w:rsidR="00A32AFA">
        <w:t>vonalak</w:t>
      </w:r>
      <w:r w:rsidRPr="007E0024">
        <w:t xml:space="preserve"> pedig a medián körüli 95%-os konfidenciaintervallumot.</w:t>
      </w:r>
    </w:p>
    <w:p w14:paraId="6F23AD55" w14:textId="340B83BB" w:rsidR="001F7AEB" w:rsidRDefault="00481BA7" w:rsidP="00481BA7">
      <w:r>
        <w:t>Végül, nem találtunk szignifikáns csoport x idő interakciót a</w:t>
      </w:r>
      <w:r w:rsidR="000F55F1">
        <w:t xml:space="preserve"> szavak számában a</w:t>
      </w:r>
      <w:r>
        <w:t xml:space="preserve"> magas </w:t>
      </w:r>
      <w:r w:rsidR="00B66778">
        <w:t>képszerűség</w:t>
      </w:r>
      <w:r>
        <w:t xml:space="preserve"> [F(1, 30) = 0,496, p = 0,487, </w:t>
      </w:r>
      <w:r w:rsidR="003136EE">
        <w:t>η</w:t>
      </w:r>
      <w:r w:rsidR="003136EE" w:rsidRPr="003136EE">
        <w:rPr>
          <w:vertAlign w:val="superscript"/>
        </w:rPr>
        <w:t>2</w:t>
      </w:r>
      <w:r w:rsidR="003136EE" w:rsidRPr="003136EE">
        <w:rPr>
          <w:vertAlign w:val="subscript"/>
        </w:rPr>
        <w:t>p</w:t>
      </w:r>
      <w:r>
        <w:t xml:space="preserve"> = 0,016], alacsony </w:t>
      </w:r>
      <w:r w:rsidR="00F90B8B">
        <w:t>képszerűség</w:t>
      </w:r>
      <w:r>
        <w:t xml:space="preserve"> [F(1, 30) = 0,254, p = 0. 618, </w:t>
      </w:r>
      <w:r w:rsidR="003136EE">
        <w:t>η</w:t>
      </w:r>
      <w:r w:rsidR="003136EE" w:rsidRPr="003136EE">
        <w:rPr>
          <w:vertAlign w:val="superscript"/>
        </w:rPr>
        <w:t>2</w:t>
      </w:r>
      <w:r w:rsidR="003136EE" w:rsidRPr="003136EE">
        <w:rPr>
          <w:vertAlign w:val="subscript"/>
        </w:rPr>
        <w:t>p</w:t>
      </w:r>
      <w:r w:rsidR="003136EE">
        <w:t xml:space="preserve">  </w:t>
      </w:r>
      <w:r>
        <w:t>= 0,008], magas konkrétság [F(1, 30) &lt; 0,001, p = 1,000, η</w:t>
      </w:r>
      <w:r w:rsidRPr="003136EE">
        <w:rPr>
          <w:vertAlign w:val="superscript"/>
        </w:rPr>
        <w:t>2</w:t>
      </w:r>
      <w:r w:rsidRPr="003136EE">
        <w:rPr>
          <w:vertAlign w:val="subscript"/>
        </w:rPr>
        <w:t>p</w:t>
      </w:r>
      <w:r>
        <w:t xml:space="preserve"> &lt; 0,001] vagy alacsony konkrétság [F(1, 30) = 1,357, p = 0,253, </w:t>
      </w:r>
      <w:r w:rsidR="003136EE">
        <w:t>η</w:t>
      </w:r>
      <w:r w:rsidR="003136EE" w:rsidRPr="003136EE">
        <w:rPr>
          <w:vertAlign w:val="superscript"/>
        </w:rPr>
        <w:t>2</w:t>
      </w:r>
      <w:r w:rsidR="003136EE" w:rsidRPr="003136EE">
        <w:rPr>
          <w:vertAlign w:val="subscript"/>
        </w:rPr>
        <w:t>p</w:t>
      </w:r>
      <w:r>
        <w:t xml:space="preserve"> = 0,043] </w:t>
      </w:r>
      <w:r w:rsidR="00F129BE">
        <w:t>esetében sem</w:t>
      </w:r>
      <w:r>
        <w:t xml:space="preserve"> (lásd a 3. ábrát).</w:t>
      </w:r>
    </w:p>
    <w:p w14:paraId="3036153F" w14:textId="41CE0D35" w:rsidR="00617B4B" w:rsidRDefault="00617B4B" w:rsidP="00481BA7">
      <w:r w:rsidRPr="007817D0">
        <w:rPr>
          <w:rFonts w:eastAsia="Times New Roman" w:cs="Times New Roman"/>
          <w:noProof/>
          <w:szCs w:val="24"/>
          <w:lang w:val="en-GB"/>
        </w:rPr>
        <w:drawing>
          <wp:inline distT="0" distB="0" distL="0" distR="0" wp14:anchorId="18DD7F9A" wp14:editId="0474E627">
            <wp:extent cx="5762625" cy="2771775"/>
            <wp:effectExtent l="0" t="0" r="0" b="0"/>
            <wp:docPr id="4" name="Picture 4" descr="A graph of words and a graph of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aph of words and a graph of wor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1FC90" w14:textId="0FF003E9" w:rsidR="00617B4B" w:rsidRDefault="00617B4B" w:rsidP="00481BA7">
      <w:r w:rsidRPr="00617B4B">
        <w:t xml:space="preserve">3. ábra. Az ASD és az NTP csoportok által előállított szavak aránya, amelyek magas (6 vagy magasabb) konkrétsági (A panel) és képszerűségi (B panel) pontszámot kaptak a feladat első és második része során. A doboz felső és alsó része a felső (Q3) és alsó (Q1) kvartiliseket mutatja, a dobozt elválasztó vonal a mediánt, a </w:t>
      </w:r>
      <w:r w:rsidR="00C47F84">
        <w:t>vonalak</w:t>
      </w:r>
      <w:r w:rsidRPr="00617B4B">
        <w:t xml:space="preserve"> pedig a medián körüli 95%-os konfidenciaintervallumot.</w:t>
      </w:r>
    </w:p>
    <w:p w14:paraId="62797DF1" w14:textId="3F32F05D" w:rsidR="002A034E" w:rsidRDefault="002A034E" w:rsidP="002A034E">
      <w:pPr>
        <w:pStyle w:val="Heading2"/>
      </w:pPr>
      <w:r>
        <w:lastRenderedPageBreak/>
        <w:t>Diszkusszió</w:t>
      </w:r>
    </w:p>
    <w:p w14:paraId="3BE8F118" w14:textId="371890DD" w:rsidR="004506A8" w:rsidRDefault="002A034E" w:rsidP="002A034E">
      <w:r>
        <w:t>Ebben a vizsgálatban a cél az volt, hogy összehasonlítsuk az ASD-</w:t>
      </w:r>
      <w:r w:rsidR="00455DE9">
        <w:t>s</w:t>
      </w:r>
      <w:r>
        <w:t xml:space="preserve"> és a neurotipikus személyek teljesítményét a verbális </w:t>
      </w:r>
      <w:r w:rsidR="00DB4DA3">
        <w:t>fleuncia</w:t>
      </w:r>
      <w:r>
        <w:t xml:space="preserve"> feladatokban, átfogó megközelítéssel: amellett, hogy olyan változókra összpontosítottunk, mint a szószám, a </w:t>
      </w:r>
      <w:r w:rsidR="00746D9C">
        <w:t>klaszterezés</w:t>
      </w:r>
      <w:r>
        <w:t xml:space="preserve">, a váltás, a felsorolt szavak absztraktságának/konkrét voltának és képszerűségének értékelése is. Feltételeztük, hogy az ASD csoportban különbségek mutatkoznak majd ezekben az intézkedésekben, ami a generativitásban mutatkozó esetleges hiányosságokat tükrözi. Az eredmények azonban nem mutattak szignifikáns különbségeket a csoportok között, még akkor sem, ha az első és a második 30 másodperces intervallumot külön-külön vizsgáltuk. Ez a megállapítás ellentmondott néhány korábbi vizsgálatnak, amelyek ASD esetén csökkent verbális </w:t>
      </w:r>
      <w:r w:rsidR="00507918">
        <w:t>fluenciáról</w:t>
      </w:r>
      <w:r>
        <w:t xml:space="preserve"> számoltak be (Corbett és mtsai., 2009; Czermainski és mtsai., 2014; Kenworthy és mtsai., 2008; Kleinhans és mtsai., 2005). Vizsgálatunk ezzel szemben összhangban van más kutatásokkal, amelyek nem számoltak be deficitről a verbális </w:t>
      </w:r>
      <w:r w:rsidR="005703A1">
        <w:t>fluenciában</w:t>
      </w:r>
      <w:r>
        <w:t xml:space="preserve"> autista egyének körében (Baxter et al., 2016; Beacher et al., 2012; Borkowska, 2015). A szavak számában, a hibák, a </w:t>
      </w:r>
      <w:r w:rsidR="00EE2E1F">
        <w:t>perszeverációk</w:t>
      </w:r>
      <w:r>
        <w:t xml:space="preserve">, valamint a magas vagy alacsony konkrétságú és </w:t>
      </w:r>
      <w:r w:rsidR="0067778B">
        <w:t>képszerűségű</w:t>
      </w:r>
      <w:r>
        <w:t xml:space="preserve"> szavak használatában mutatkozó szignifikáns különbségek hiánya arra utal, hogy az ASD-</w:t>
      </w:r>
      <w:r w:rsidR="007E1F38">
        <w:t>s</w:t>
      </w:r>
      <w:r>
        <w:t>, értelmi fogyatékosság vagy nyelvi károsodás nélküli egyének a</w:t>
      </w:r>
      <w:r w:rsidR="0000348B">
        <w:t xml:space="preserve"> neurotipikus</w:t>
      </w:r>
      <w:r>
        <w:t xml:space="preserve"> egyénekhez hasonlóan teljesíthetnek a verbális </w:t>
      </w:r>
      <w:r w:rsidR="00A755AA">
        <w:t>fluenci</w:t>
      </w:r>
      <w:r w:rsidR="008F70D8">
        <w:t>a</w:t>
      </w:r>
      <w:r>
        <w:t xml:space="preserve"> feladatokban. Ezeknek a nulleredményeknek a lehetséges magyarázata a kompenzációs mechanizmusok vagy alternatív agyi hálózatok jelenléte, amelyeket az </w:t>
      </w:r>
      <w:r w:rsidR="007C7351">
        <w:t>autista</w:t>
      </w:r>
      <w:r w:rsidR="00FC7BCE">
        <w:t xml:space="preserve"> </w:t>
      </w:r>
      <w:r>
        <w:t xml:space="preserve">egyének használnak a hasonló teljesítmény eléréséhez (Baxter </w:t>
      </w:r>
      <w:r w:rsidR="00B2059A">
        <w:t>és mtsai.</w:t>
      </w:r>
      <w:r>
        <w:t xml:space="preserve"> 2016). Javasoljuk azonban, hogy a jövőbeli vizsgálatokban további felméréseket, például a szavak</w:t>
      </w:r>
      <w:r w:rsidR="008D7D46">
        <w:t xml:space="preserve">at a résztvevő általi </w:t>
      </w:r>
      <w:r>
        <w:t xml:space="preserve">értékelését és a beszédminták </w:t>
      </w:r>
      <w:r w:rsidR="000949BF">
        <w:t>gráf</w:t>
      </w:r>
      <w:r>
        <w:t xml:space="preserve">elemzését használják, hogy a csoportokon belüli és a csoportok közötti verbális </w:t>
      </w:r>
      <w:r w:rsidR="001924E1">
        <w:t>fluenciabeli</w:t>
      </w:r>
      <w:r>
        <w:t xml:space="preserve"> különbségek átfogóbb megértéséhez jussanak. Összefoglalva, ez a tanulmány rávilágít a verbális </w:t>
      </w:r>
      <w:r w:rsidR="00492BE2">
        <w:t>fluencia</w:t>
      </w:r>
      <w:r>
        <w:t xml:space="preserve"> értékelésének átfogó megközelítésének szükségességére az ASD-kutatásban, hozzájárulva az autizmussal és más idegrendszeri fejlődési zavarokkal küzdő egyének e komplex kognitív folyamatának mélyebb megértéséhez.</w:t>
      </w:r>
    </w:p>
    <w:p w14:paraId="711986E7" w14:textId="1F4BB3E8" w:rsidR="00144C14" w:rsidRDefault="000D2D0D" w:rsidP="000D2D0D">
      <w:pPr>
        <w:pStyle w:val="Heading1"/>
      </w:pPr>
      <w:r>
        <w:t>2. tanulmány</w:t>
      </w:r>
    </w:p>
    <w:p w14:paraId="097456C0" w14:textId="35CC51FE" w:rsidR="00DC07B7" w:rsidRPr="00DC07B7" w:rsidRDefault="00DC07B7" w:rsidP="00DC07B7">
      <w:r w:rsidRPr="00DC07B7">
        <w:t>Pesthy, O., Farkas, K., Sapey-Triomphe, L. A., Guttengéber, A., Komoróczy, E., Janacsek, K., ... &amp; Németh, D. (2023). Intact predictive processing in autistic adults: evidence from statistical learning. Scientific Reports, 13(1), 11873.</w:t>
      </w:r>
    </w:p>
    <w:p w14:paraId="48C7147E" w14:textId="77777777" w:rsidR="00613B4A" w:rsidRDefault="00613B4A" w:rsidP="00613B4A">
      <w:pPr>
        <w:pStyle w:val="Heading2"/>
      </w:pPr>
      <w:r>
        <w:t>Bevezetés</w:t>
      </w:r>
    </w:p>
    <w:p w14:paraId="1869FF9D" w14:textId="71DD4572" w:rsidR="00613B4A" w:rsidRDefault="00613B4A" w:rsidP="00613B4A">
      <w:r>
        <w:t xml:space="preserve">Az ASD magyarázatára kialakult egyik elterjedt </w:t>
      </w:r>
      <w:r w:rsidR="00F564D3">
        <w:t>elmélet</w:t>
      </w:r>
      <w:r>
        <w:t xml:space="preserve"> a prediktív feldolgozási keretrendszer, amely azt állítja, hogy az autista viselkedés a</w:t>
      </w:r>
      <w:r w:rsidR="00E97B87">
        <w:t xml:space="preserve"> </w:t>
      </w:r>
      <w:r>
        <w:t>a jövőbeli események előrejelzésének atipikus képességéből eredhet</w:t>
      </w:r>
      <w:r w:rsidR="004420F8">
        <w:t>, mely bejóslás a korábbi tapasztalat és az érzékszervi input alapján történik, a reprezentációt pedig a kettő közti különbség (predikciós hiba) alapján frissít</w:t>
      </w:r>
      <w:r w:rsidR="00FE3766">
        <w:t>jük</w:t>
      </w:r>
      <w:r w:rsidR="004420F8">
        <w:t xml:space="preserve"> </w:t>
      </w:r>
      <w:r>
        <w:t xml:space="preserve">(Gregory, 1980; Pellicano &amp; Burr, 2012; Sinha et al., 2014). A prediktív feldolgozás keretrendszerén belül különböző perspektívák kínálnak magyarázatot az autisztikus vonásokra, kiemelve a folyamat különböző összetevőinek specifikus atipikusságát. Az atipikus prediktív feldolgozás eredhet 1) a magas és rugalmatlan </w:t>
      </w:r>
      <w:r w:rsidR="0035088D">
        <w:t>predikciós</w:t>
      </w:r>
      <w:r>
        <w:t xml:space="preserve"> hibákból (van de Cruys et al., 2014); 2) abból, hogy a beérkező szenzoros adatokra (bottom-up információ) jobban támaszkodnak, mint korábbi tapasztalataikra (top-down folyamatok vagy priorok) (Pellicano &amp; Burr, 2012); 3) túlbecsülik a környezeti szabályozottságok változásának mértékét, azaz a volatilitást (Lawson et al., 2017; Palmer et al., 2017).</w:t>
      </w:r>
    </w:p>
    <w:p w14:paraId="357FFBB5" w14:textId="78EAD93D" w:rsidR="00613B4A" w:rsidRDefault="00613B4A" w:rsidP="00613B4A">
      <w:r>
        <w:lastRenderedPageBreak/>
        <w:t>Vizsgál</w:t>
      </w:r>
      <w:r w:rsidR="00D22264">
        <w:t>a</w:t>
      </w:r>
      <w:r>
        <w:t>tu</w:t>
      </w:r>
      <w:r w:rsidR="00351448">
        <w:t>n</w:t>
      </w:r>
      <w:r>
        <w:t>k a statisztikai tanulást, a prediktív feldolgozás egy olyan formáját</w:t>
      </w:r>
      <w:r w:rsidR="00D22264">
        <w:t xml:space="preserve"> tesztelte</w:t>
      </w:r>
      <w:r>
        <w:t>, amely a környezet valószínűségen alapuló szabályszerűségeinek tanulását foglalja magában (Christiansen et al., 2012; Schapiro &amp; Turk-Browne, 2015). Jelentősége ellenére a statisztikai tanulást az ASD-ben sokáig elhanyagolták a</w:t>
      </w:r>
      <w:r w:rsidR="00C77E6F">
        <w:t xml:space="preserve"> prediktív feldolgoz</w:t>
      </w:r>
      <w:r w:rsidR="00292FDC">
        <w:t>ás</w:t>
      </w:r>
      <w:r>
        <w:t xml:space="preserve"> szakirodal</w:t>
      </w:r>
      <w:r w:rsidR="00620C38">
        <w:t>omban</w:t>
      </w:r>
      <w:r w:rsidR="00C77E6F">
        <w:t xml:space="preserve"> </w:t>
      </w:r>
      <w:r>
        <w:t xml:space="preserve">. Az ASD-ben a statisztikai tanulással foglalkozó tanulmányok gyakran olyan feladatokat használtak, ahol a szabályszerűségek </w:t>
      </w:r>
      <w:r w:rsidR="00A72957">
        <w:t>száz százalékos</w:t>
      </w:r>
      <w:r>
        <w:t xml:space="preserve"> valószínűséggel előre jelezhetők (determinisztikus feladatok) (Larson &amp; Mostofsky, 2008; Mostofsky et al., 2000; Müller et al., 2004; E. Sharer et al., 2015; E. A. Sharer et al., 2016; Travers et al., 2010, 2013). Az eredmények azonban vegyesek. </w:t>
      </w:r>
      <w:r w:rsidR="002537F2">
        <w:t>Azonban</w:t>
      </w:r>
      <w:r>
        <w:t xml:space="preserve"> amikor a szabályszerűségek egynél kisebb valószínűséggel jósolhatók meg (</w:t>
      </w:r>
      <w:r w:rsidR="00C407ED">
        <w:t>probabilisztikus</w:t>
      </w:r>
      <w:r>
        <w:t xml:space="preserve"> feladatok), egyetlen tanulmány sem talált károsodott statisztikai tanulást</w:t>
      </w:r>
      <w:r w:rsidR="008B17AA">
        <w:t>: probabilisztikus</w:t>
      </w:r>
      <w:r>
        <w:t xml:space="preserve"> feladatokban az autista egyének hasonló (Barnes et al., 2008; Brown et al., 2010; Nemeth et al., 2010) vagy akár jobb (Roser et al., 2015) statisztikai tanulást mutattak neurotipikus társaikhoz képest. Egy tanulmány szerint az autista felnőttek felsőbbrendű statisztikai tanulása a </w:t>
      </w:r>
      <w:r w:rsidR="009900A5">
        <w:t>lokális</w:t>
      </w:r>
      <w:r>
        <w:t xml:space="preserve"> és globális szintű feldolgozás különbségeinek köszönhető (Frith &amp; Happé, 1994; Roser et al., 2015). A </w:t>
      </w:r>
      <w:r w:rsidR="007163E7">
        <w:t>téri-vizuális</w:t>
      </w:r>
      <w:r>
        <w:t xml:space="preserve"> feladatukban a résztvevők a helyi szintű feldolgozásból profitáltak, ami potenciálisan jobban működik ASD-ben. Nem világos azonban, hogy a vizsgálatban elért jobb teljesítmény a jobb statisztikai tanulásból vagy a feldolgozási stílusban mutatkozó különbségekből eredt. Tanulmányunkban autista felnőtteket kívántunk tesztelni egy valószínűségi statisztikai tanulási feladatban, hogy megvilágítsuk ezeket a kérdéseket.</w:t>
      </w:r>
    </w:p>
    <w:p w14:paraId="09E82826" w14:textId="77777777" w:rsidR="00613B4A" w:rsidRDefault="00613B4A" w:rsidP="006944F2">
      <w:pPr>
        <w:pStyle w:val="Heading2"/>
      </w:pPr>
      <w:r>
        <w:t>Anyagok és módszerek</w:t>
      </w:r>
    </w:p>
    <w:p w14:paraId="0FB6E456" w14:textId="77777777" w:rsidR="00C208FC" w:rsidRDefault="00613B4A" w:rsidP="00613B4A">
      <w:r>
        <w:t>42 résztvevőt toboroztunk, akik közül 20 neurotipikus személy volt, 22 pedig ASD diagnózis</w:t>
      </w:r>
      <w:r w:rsidR="00222242">
        <w:t>sal rendelkező felnőtt</w:t>
      </w:r>
      <w:r>
        <w:t xml:space="preserve">. Az értelmi fogyatékossággal, nyelvi zavarral vagy aktív pszichózissal </w:t>
      </w:r>
      <w:r w:rsidR="00444E92">
        <w:t>élő</w:t>
      </w:r>
      <w:r>
        <w:t xml:space="preserve"> résztvevőket kizártuk a vizsgálatból. A két csoportot (neurotipikus és ASD) életkor, nem</w:t>
      </w:r>
      <w:r w:rsidR="003A36E7">
        <w:t>i el</w:t>
      </w:r>
      <w:r>
        <w:t xml:space="preserve">oszlás és iskolai végzettség tekintetében </w:t>
      </w:r>
      <w:r w:rsidR="003A36E7">
        <w:t>illesztettük</w:t>
      </w:r>
      <w:r>
        <w:t xml:space="preserve">. </w:t>
      </w:r>
    </w:p>
    <w:p w14:paraId="32AEA3D0" w14:textId="77777777" w:rsidR="00C208FC" w:rsidRDefault="00C208FC" w:rsidP="00C208FC">
      <w:r>
        <w:rPr>
          <w:i/>
          <w:noProof/>
        </w:rPr>
        <w:drawing>
          <wp:inline distT="0" distB="0" distL="0" distR="0" wp14:anchorId="5841B91E" wp14:editId="6C678CFC">
            <wp:extent cx="4848225" cy="3636169"/>
            <wp:effectExtent l="0" t="0" r="0" b="2540"/>
            <wp:docPr id="1735014480" name="Picture 2" descr="A picture containing text, diagram, plan, technical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014480" name="Picture 2" descr="A picture containing text, diagram, plan, technical drawing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9465" cy="363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A4F3D" w14:textId="359FB92E" w:rsidR="00C208FC" w:rsidRDefault="00C208FC" w:rsidP="00123E05">
      <w:pPr>
        <w:spacing w:after="120"/>
      </w:pPr>
      <w:r w:rsidRPr="00C63A29">
        <w:rPr>
          <w:i/>
          <w:iCs/>
        </w:rPr>
        <w:lastRenderedPageBreak/>
        <w:t>4. ábra.</w:t>
      </w:r>
      <w:r w:rsidRPr="00C63A29">
        <w:t xml:space="preserve"> A feladat és </w:t>
      </w:r>
      <w:r>
        <w:t>az elrendezés</w:t>
      </w:r>
      <w:r w:rsidRPr="00C63A29">
        <w:t>, valamint egy példas</w:t>
      </w:r>
      <w:r>
        <w:t>zekvencia</w:t>
      </w:r>
      <w:r w:rsidRPr="00C63A29">
        <w:t xml:space="preserve">. (A) A kék téglalapok az egyperces blokkokat jelölik. Egy blokk 85 próbából állt, és öt blokkot egy elemzési egységbe (epoch) olvasztottunk össze. Az inger a négy hely egyikén jelent meg. </w:t>
      </w:r>
      <w:r>
        <w:t>Mintázat (</w:t>
      </w:r>
      <w:r w:rsidRPr="00C63A29">
        <w:t>PATTERN</w:t>
      </w:r>
      <w:r>
        <w:t>)</w:t>
      </w:r>
      <w:r w:rsidRPr="00C63A29">
        <w:t xml:space="preserve"> és véletlenszerű</w:t>
      </w:r>
      <w:r>
        <w:t xml:space="preserve"> (random)</w:t>
      </w:r>
      <w:r w:rsidRPr="00C63A29">
        <w:t xml:space="preserve"> ingerek váltották egymást. (B) Az ASRT feladat felépítése. A résztvevők összesen ~40 percig végezték, középen 15 perces szünettel. (C) Példa a szekvenciára. A nagy valószínűségű hármasok két PATTERN (P) és egy véletlen (r) elemmel, vagy két véletlen és egy mintaelemmel képezhetők. Alacsony valószínűségű hármasok csak alkalmanként, két véletlen és egy mintaelem által képezhetők; tehát ritkábban fordulnak elő.</w:t>
      </w:r>
    </w:p>
    <w:p w14:paraId="0C7D0990" w14:textId="76627834" w:rsidR="000D2D0D" w:rsidRDefault="00613B4A" w:rsidP="00613B4A">
      <w:r>
        <w:t>A statisztikai tanulás mérésére az ASRT feladatot (Howard &amp; Howard, 1997) alkalmaztuk. Ebben a feladatban a résztvevőknek a képernyőn lévő célinger helyének megfelelő gombokat kellett megnyomniuk. Tudtukon kívül az ingerek helyének sorrendje egy meghatározott struktúrát követett,</w:t>
      </w:r>
      <w:r w:rsidR="003A36E7">
        <w:t xml:space="preserve"> így</w:t>
      </w:r>
      <w:r>
        <w:t xml:space="preserve"> egyes </w:t>
      </w:r>
      <w:r w:rsidR="00DA486C">
        <w:t>ingerhármasok (triplettek)</w:t>
      </w:r>
      <w:r>
        <w:t xml:space="preserve"> gyakrabban fordultak elő, mint mások. A feladat struktúrája lehetővé </w:t>
      </w:r>
      <w:r w:rsidR="007B6788">
        <w:t>teszi</w:t>
      </w:r>
      <w:r>
        <w:t>, hogy a reakcióidők és a pontossági különbségek alapján mérjék a statisztikai tanulást a nagy valószínűségű és a kis valószínűségű triplet</w:t>
      </w:r>
      <w:r w:rsidR="00961C6F">
        <w:t>t</w:t>
      </w:r>
      <w:r>
        <w:t>ek között (lásd a 4. ábrát</w:t>
      </w:r>
      <w:r w:rsidR="00C166AC">
        <w:t>)</w:t>
      </w:r>
      <w:r>
        <w:t>.</w:t>
      </w:r>
      <w:r w:rsidR="00EC5349">
        <w:t xml:space="preserve"> A résztvevők összesen 40 </w:t>
      </w:r>
      <w:r w:rsidR="00A66965">
        <w:t>e</w:t>
      </w:r>
      <w:r w:rsidR="00EC5349">
        <w:t>gyperces blokkot (azaz 8 epochot)</w:t>
      </w:r>
      <w:r w:rsidR="004C23BB">
        <w:t xml:space="preserve"> végeztek el a feladatból</w:t>
      </w:r>
      <w:r w:rsidR="00A22937">
        <w:t>.</w:t>
      </w:r>
      <w:r>
        <w:t xml:space="preserve"> </w:t>
      </w:r>
      <w:r w:rsidR="00C166AC">
        <w:t xml:space="preserve">Kevert mintás </w:t>
      </w:r>
      <w:r>
        <w:t>ANOVA-kat végeztünk a reakcióidő vagy a pontosság függő változó</w:t>
      </w:r>
      <w:r w:rsidR="00577E1F">
        <w:t>kka</w:t>
      </w:r>
      <w:r>
        <w:t>l, valamint az epoch (1-8), a triplet</w:t>
      </w:r>
      <w:r w:rsidR="00BA759A">
        <w:t>t</w:t>
      </w:r>
      <w:r>
        <w:t>típus (nagy valószínűségű/alacsony valószínűségű) és a csoport (ASD/neurotípusos) független változóival. A vizsgálat adatai nyilvánosan hozzáférhetők.</w:t>
      </w:r>
    </w:p>
    <w:p w14:paraId="3A6DC45F" w14:textId="77777777" w:rsidR="003B7D14" w:rsidRDefault="003B7D14" w:rsidP="003B7D14">
      <w:pPr>
        <w:pStyle w:val="Heading2"/>
      </w:pPr>
      <w:r>
        <w:t>Eredmények</w:t>
      </w:r>
    </w:p>
    <w:p w14:paraId="54893CE2" w14:textId="523A3AFF" w:rsidR="003B7D14" w:rsidRDefault="003B7D14" w:rsidP="003B7D14">
      <w:r>
        <w:t xml:space="preserve">A reakcióidő méréseken a nem szignifikáns Triplet x </w:t>
      </w:r>
      <w:r w:rsidR="00FA25A8">
        <w:t>C</w:t>
      </w:r>
      <w:r>
        <w:t xml:space="preserve">soport és Epoch x Triplet x </w:t>
      </w:r>
      <w:r w:rsidR="00FA25A8">
        <w:t>C</w:t>
      </w:r>
      <w:r>
        <w:t>soport kölcsönhatások alapján a csoportok nem különböztek sem a tanulás teljes mennyiségében [F(1,40) = 1,603, p = .213, η²</w:t>
      </w:r>
      <w:r w:rsidRPr="00796E54">
        <w:rPr>
          <w:vertAlign w:val="subscript"/>
        </w:rPr>
        <w:t>p</w:t>
      </w:r>
      <w:r>
        <w:t xml:space="preserve"> = 0,039, BF</w:t>
      </w:r>
      <w:r w:rsidRPr="00796E54">
        <w:rPr>
          <w:vertAlign w:val="subscript"/>
        </w:rPr>
        <w:t>excl</w:t>
      </w:r>
      <w:r>
        <w:t xml:space="preserve"> = 2,828], sem a tanulás dinamikájában [F(7,280) = 0,720, p = .655, η²</w:t>
      </w:r>
      <w:r w:rsidRPr="00796E54">
        <w:rPr>
          <w:vertAlign w:val="subscript"/>
        </w:rPr>
        <w:t>p</w:t>
      </w:r>
      <w:r>
        <w:t xml:space="preserve"> = 0,018, BF</w:t>
      </w:r>
      <w:r w:rsidRPr="00796E54">
        <w:rPr>
          <w:vertAlign w:val="subscript"/>
        </w:rPr>
        <w:t>excl</w:t>
      </w:r>
      <w:r>
        <w:t xml:space="preserve"> = 25,586]. A pontossági méréseken hasonló mintázatot találtunk, mind a teljes tanulás [a Triplet x </w:t>
      </w:r>
      <w:r w:rsidR="0037513E">
        <w:t>C</w:t>
      </w:r>
      <w:r>
        <w:t>soport interakció által jelzett: F(1,40) = 0,130, p = 0,721, η²</w:t>
      </w:r>
      <w:r w:rsidRPr="00796E54">
        <w:rPr>
          <w:vertAlign w:val="subscript"/>
        </w:rPr>
        <w:t>p</w:t>
      </w:r>
      <w:r>
        <w:t xml:space="preserve"> = 0,003, BF</w:t>
      </w:r>
      <w:r w:rsidRPr="00796E54">
        <w:rPr>
          <w:vertAlign w:val="subscript"/>
        </w:rPr>
        <w:t>excl</w:t>
      </w:r>
      <w:r>
        <w:t xml:space="preserve"> = 3,606] és a tanulás dinamikáj</w:t>
      </w:r>
      <w:r w:rsidR="0037513E">
        <w:t>a</w:t>
      </w:r>
      <w:r w:rsidR="00075FDE">
        <w:t xml:space="preserve"> is</w:t>
      </w:r>
      <w:r>
        <w:t xml:space="preserve"> [amit az Epoch x Triplet x Csoport: F(7,280) = 0,898, p = .508, η²</w:t>
      </w:r>
      <w:r w:rsidRPr="00796E54">
        <w:rPr>
          <w:vertAlign w:val="subscript"/>
        </w:rPr>
        <w:t>p</w:t>
      </w:r>
      <w:r>
        <w:t xml:space="preserve"> = 0,022, BF</w:t>
      </w:r>
      <w:r w:rsidRPr="00796E54">
        <w:rPr>
          <w:vertAlign w:val="subscript"/>
        </w:rPr>
        <w:t>excl</w:t>
      </w:r>
      <w:r>
        <w:t xml:space="preserve"> = 15,263] hasonló volt az ASD és a neurotipikus csoportokban. A reakcióidő eredményeit lásd az 5. ábrán.</w:t>
      </w:r>
    </w:p>
    <w:p w14:paraId="6E711661" w14:textId="0B4F142B" w:rsidR="00D31B53" w:rsidRDefault="00301B7D" w:rsidP="003B7D14">
      <w:r>
        <w:rPr>
          <w:i/>
          <w:noProof/>
        </w:rPr>
        <w:drawing>
          <wp:inline distT="0" distB="0" distL="0" distR="0" wp14:anchorId="73C55FCE" wp14:editId="716D8075">
            <wp:extent cx="3990975" cy="3281545"/>
            <wp:effectExtent l="0" t="0" r="0" b="0"/>
            <wp:docPr id="2047254829" name="Picture 1" descr="A close-up of several graph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254829" name="Picture 1" descr="A close-up of several graph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994" cy="328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5C25B" w14:textId="3A03936E" w:rsidR="00D31B53" w:rsidRDefault="00D31B53" w:rsidP="00D31B53">
      <w:pPr>
        <w:spacing w:after="120"/>
      </w:pPr>
      <w:r w:rsidRPr="00D31B53">
        <w:lastRenderedPageBreak/>
        <w:t xml:space="preserve">5. ábra. A) Reakcióidő a neurotipikus (NTP, bal oldali ábra) és ASD (jobb oldali ábra) csoportokban, epochák szerint. A barna szín a nagy valószínűségű triplák </w:t>
      </w:r>
      <w:r w:rsidR="002C2C74">
        <w:t>reakcióide</w:t>
      </w:r>
      <w:r w:rsidRPr="00D31B53">
        <w:t>jét, a zöld szín pedig az alacsony valószínűségű tripl</w:t>
      </w:r>
      <w:r w:rsidR="00761EA1">
        <w:t>ette</w:t>
      </w:r>
      <w:r w:rsidRPr="00D31B53">
        <w:t>k RT-jét jelöli. A két vonal közötti különbség a statisztikai tanulás nagyságát jelzi. A csoportok között nem találtunk szignifikáns különbségeket. A szaggatott vonal egy 15 perces szünetet</w:t>
      </w:r>
      <w:r w:rsidR="00447A28">
        <w:t>, a</w:t>
      </w:r>
      <w:r w:rsidRPr="00D31B53">
        <w:t xml:space="preserve"> hibasávok a</w:t>
      </w:r>
      <w:r w:rsidR="00E63C74">
        <w:t xml:space="preserve"> stabdard hibá</w:t>
      </w:r>
      <w:r w:rsidRPr="00D31B53">
        <w:t xml:space="preserve">t jelzik. B) A statisztikai tanulási pontszám a </w:t>
      </w:r>
      <w:r w:rsidR="00EB4488">
        <w:t>reakcióidő</w:t>
      </w:r>
      <w:r w:rsidRPr="00D31B53">
        <w:t>n, a neurotipikus (bal oldali ábra) és az ASD (jobb oldali ábra) csoportokban, epoch</w:t>
      </w:r>
      <w:r w:rsidR="00DF7D91">
        <w:t>o</w:t>
      </w:r>
      <w:r w:rsidRPr="00D31B53">
        <w:t xml:space="preserve">k szerint. A tanulási pontszámok a magas és alacsony valószínűségű </w:t>
      </w:r>
      <w:r w:rsidR="00CE76F6">
        <w:t>triplettek</w:t>
      </w:r>
      <w:r w:rsidRPr="00D31B53">
        <w:t xml:space="preserve"> közötti </w:t>
      </w:r>
      <w:r w:rsidR="00FC6EB2">
        <w:t>reakcióidő-</w:t>
      </w:r>
      <w:r w:rsidRPr="00D31B53">
        <w:t xml:space="preserve">különbségeket jelzik, azaz megmutatják, hogy a résztvevők hány ms-mal gyorsabban reagáltak a magas valószínűségű vs. az alacsony valószínűségű </w:t>
      </w:r>
      <w:r w:rsidR="00C80068">
        <w:t>triplettekre</w:t>
      </w:r>
      <w:r w:rsidRPr="00D31B53">
        <w:t xml:space="preserve">. A kék vonalak az adott csoport átlagos teljesítményét, a szürke vonalak pedig az egyes résztvevők tanulási pontszámát jelölik. A szaggatott vonal egy 15 perces hosszú szünetet jelez. Nem találtunk szignifikáns különbségeket a csoportok között. A hibasávok a csoporton belüli </w:t>
      </w:r>
      <w:r w:rsidR="00E63C74" w:rsidRPr="00D31B53">
        <w:t>a</w:t>
      </w:r>
      <w:r w:rsidR="00E63C74">
        <w:t xml:space="preserve"> stabdard hibá</w:t>
      </w:r>
      <w:r w:rsidR="00E63C74" w:rsidRPr="00D31B53">
        <w:t>t</w:t>
      </w:r>
      <w:r w:rsidRPr="00D31B53">
        <w:t xml:space="preserve"> jelzik.</w:t>
      </w:r>
    </w:p>
    <w:p w14:paraId="36E3C517" w14:textId="0445BEC9" w:rsidR="003567B4" w:rsidRDefault="003567B4" w:rsidP="003567B4">
      <w:pPr>
        <w:pStyle w:val="Heading2"/>
      </w:pPr>
      <w:r>
        <w:t>Diszkusszió</w:t>
      </w:r>
    </w:p>
    <w:p w14:paraId="5B0CE1B0" w14:textId="38EA4A2B" w:rsidR="003567B4" w:rsidRDefault="003567B4" w:rsidP="003567B4">
      <w:r>
        <w:t xml:space="preserve">Tanulmányunk célja a statisztikai tanulás vizsgálata volt autista felnőtteknél a prediktív feldolgozás keretein belül. Mind az </w:t>
      </w:r>
      <w:r w:rsidR="008C45F9">
        <w:t>összesített</w:t>
      </w:r>
      <w:r>
        <w:t xml:space="preserve"> statisztikai tanulást, mind a tanulási folyamat dinamikáját vizsgáltuk, autista felnőtteknél </w:t>
      </w:r>
      <w:r w:rsidR="00F42CD2">
        <w:t>elsőként</w:t>
      </w:r>
      <w:r>
        <w:t>. Eredményeink azt mutatták, hogy az autista résztvevők ép tanulási teljesítményt és hasonló tanulási görb</w:t>
      </w:r>
      <w:r w:rsidR="00A00DBB">
        <w:t>é</w:t>
      </w:r>
      <w:r>
        <w:t xml:space="preserve">t mutattak. Ezek az eredmények látszólag ellentmondanak az ASD prediktív feldolgozási keretének, amely az autista egyéneknél károsodott statisztikai tanulást feltételez (Gordon &amp; Stark, 2007; Mostofsky et al., 2000). Ugyanakkor összhangban vannak a korábbi szakirodalommal, amely nem talált károsodást a </w:t>
      </w:r>
      <w:r w:rsidR="006D3CB5">
        <w:t>probabilisztikus</w:t>
      </w:r>
      <w:r>
        <w:t xml:space="preserve"> statisztikai tanulási feladatokban autista gyermekeknél (Barnes et al., 2008; Brown et al., 2010; Nemeth et al., 2010). A szakirodalom ellentmondásai rávilágítanak arra a lehetőségre, hogy a prediktív feldolgozás autizmusban az alkalmazott konkrét feladattól függően változhat, és a prediktív feldolgozás különböző összetevői intaktak lehetnek ASD-ben.</w:t>
      </w:r>
    </w:p>
    <w:p w14:paraId="183B1114" w14:textId="77777777" w:rsidR="003567B4" w:rsidRDefault="003567B4" w:rsidP="003567B4">
      <w:r>
        <w:t>Az egyik magyarázat a feladat által megkövetelt általános információfeldolgozási stílushoz kapcsolódhat (Roser et al., 2015): talán azért nem haladta meg az ASD-s résztvevők teljesítménye a neurotipikusakét az ASRT feladatban, mert az a Roser et al. által használt feladathoz képest magasabb szintű globális feldolgozást igényel (Roser et al., 2015). Egy másik tényező lehet a predikciós hibák atipikus használata az ASD-ben (van de Cruys et al., 2014): mivel pontosságuk magas és rugalmatlan az ASD-ben, ez folyamatosan jelezheti számukra, hogy a környezet szabályosságát még nem tanulták meg teljesen, ami hosszabb tanulási folyamathoz vezet. Emellett az ingadozás becslése, nem pedig a feladatban rejlő zaj (Lawson et al., 2017) lehet az ASD-ben a tanulást befolyásoló tényező. Ez magyarázhatja a jelenlegi eredményeket, mivel az itt használt ASRT feladatban nem volt jelen volatilitás. Az eredmények hozzájárulnak a prediktív feldolgozás megértéséhez az ASD-ben, és kiemelik a feladatspecifikusság és a prediktív feldolgozás különböző aspektusainak figyelembevételének fontosságát a jövőbeli kutatásokban. Azt sugallják, hogy a prediktív feldolgozás ASD-ben nem feltétlenül károsodott teljesen, és bizonyos körülmények között ép (vagy akár jobb) teljesítményt is eredményezhet.</w:t>
      </w:r>
    </w:p>
    <w:p w14:paraId="74263DDB" w14:textId="35909321" w:rsidR="00B85095" w:rsidRDefault="003567B4" w:rsidP="00FD3FEA">
      <w:r>
        <w:t>Összességében az eredmények azt sugallják, hogy az ASD-ben a prediktív feldolgozás összetett jelenség, és további kutatásokra van szükség az érintett specifikus mechanizmusok teljes megértéséhez. Tanulmányunk következményei relevánsak lehetnek a klinikusok számára, akik az ASD-</w:t>
      </w:r>
      <w:r w:rsidR="00FD3FEA">
        <w:t>s</w:t>
      </w:r>
      <w:r>
        <w:t xml:space="preserve"> egyének terápiájában és oktatásában erősségen alapuló módszereket alkalmazhatnak, például valószínűségi megközelítéseket alkalmazhatnak, vagy elegendő időt biztosíthatnak a tanuláshoz. Ezek a megközelítések segíthetnek az ASD-</w:t>
      </w:r>
      <w:r w:rsidR="00FD3FEA">
        <w:t>s</w:t>
      </w:r>
      <w:r>
        <w:t xml:space="preserve"> egyéneknek a legjobb kompetenciáik elérésében, és javíthatják az autizmusban a prediktív feldolgozás megértését.</w:t>
      </w:r>
    </w:p>
    <w:p w14:paraId="37C32086" w14:textId="1418FDAC" w:rsidR="00C74211" w:rsidRDefault="00C74211" w:rsidP="00C74211">
      <w:pPr>
        <w:pStyle w:val="Heading1"/>
      </w:pPr>
      <w:r>
        <w:lastRenderedPageBreak/>
        <w:t>3. tanulmány</w:t>
      </w:r>
    </w:p>
    <w:p w14:paraId="29F68278" w14:textId="7093CBF0" w:rsidR="0096591C" w:rsidRDefault="0096591C" w:rsidP="0096591C">
      <w:r>
        <w:rPr>
          <w:shd w:val="clear" w:color="auto" w:fill="FFFFFF"/>
        </w:rPr>
        <w:t>Zolnai, T., Dávid, D. R., Pesthy, O., Nemeth, M., Kiss, M., Nagy, M., ... &amp; Ergul, A. (2022). Measuring statistical learning by eye-tracking. </w:t>
      </w:r>
      <w:r>
        <w:rPr>
          <w:i/>
          <w:iCs/>
          <w:shd w:val="clear" w:color="auto" w:fill="FFFFFF"/>
        </w:rPr>
        <w:t>Experimental Results</w:t>
      </w:r>
      <w:r>
        <w:rPr>
          <w:shd w:val="clear" w:color="auto" w:fill="FFFFFF"/>
        </w:rPr>
        <w:t>, </w:t>
      </w:r>
      <w:r>
        <w:rPr>
          <w:i/>
          <w:iCs/>
          <w:shd w:val="clear" w:color="auto" w:fill="FFFFFF"/>
        </w:rPr>
        <w:t>3</w:t>
      </w:r>
      <w:r>
        <w:rPr>
          <w:shd w:val="clear" w:color="auto" w:fill="FFFFFF"/>
        </w:rPr>
        <w:t>, e10.</w:t>
      </w:r>
    </w:p>
    <w:p w14:paraId="107FFA9E" w14:textId="11CE1489" w:rsidR="006D66B0" w:rsidRDefault="006D66B0" w:rsidP="006D66B0">
      <w:pPr>
        <w:pStyle w:val="Heading2"/>
      </w:pPr>
      <w:r>
        <w:t>Bevezetés</w:t>
      </w:r>
    </w:p>
    <w:p w14:paraId="18BE35A6" w14:textId="387CE53B" w:rsidR="006D66B0" w:rsidRDefault="006D66B0" w:rsidP="006D66B0">
      <w:r>
        <w:t xml:space="preserve">A procedurális tanulás elengedhetetlen a perceptuális és motoros készségek széleskörű gyakorlással történő fejlesztéséhez (Simor et al., 2019). A </w:t>
      </w:r>
      <w:r w:rsidR="000544F5">
        <w:t>procedurális</w:t>
      </w:r>
      <w:r>
        <w:t xml:space="preserve"> tanulás</w:t>
      </w:r>
      <w:r w:rsidR="0048798C">
        <w:t xml:space="preserve"> egyik fontos alkotóeleme </w:t>
      </w:r>
      <w:r>
        <w:t xml:space="preserve">más mechanizmusok mellett a statisztikai tanulás (Németh et al., 2013). Bár a statisztikai tanulást széles körben kutatták, annak pontos mérése kihívásokkal néz szembe. A feladatok gyakran manuális válaszokat </w:t>
      </w:r>
      <w:r w:rsidR="00312342">
        <w:t>igényelnek</w:t>
      </w:r>
      <w:r>
        <w:t xml:space="preserve"> (Howard &amp; Howard, 1997; Nissen &amp; Bullemer, 1987), ami zajt adhat a mérésekhez (Vakil et al., 2017), </w:t>
      </w:r>
      <w:r w:rsidR="00EA1CE0">
        <w:t>és ez</w:t>
      </w:r>
      <w:r>
        <w:t xml:space="preserve"> különösen problematikus bizonyos populációk, például csecsemők vagy Parkinson-kór</w:t>
      </w:r>
      <w:r w:rsidR="00294E64">
        <w:t>os</w:t>
      </w:r>
      <w:r w:rsidR="0067103B">
        <w:t xml:space="preserve"> betegek</w:t>
      </w:r>
      <w:r>
        <w:t xml:space="preserve"> tanulmányozásakor. Emellett </w:t>
      </w:r>
      <w:r w:rsidR="00A407EF">
        <w:t>a legtöbb</w:t>
      </w:r>
      <w:r>
        <w:t xml:space="preserve"> széles körben használt feladat nem teszi lehetővé a procedurális tanuláshoz hozzájáruló különböző mechanizmusok elkülönítését, ami korlátozza a mérések specifikusságát (Albouy et al., 2006; Bloch et al., 2020; Kinder et al., 2008; Koch et al., 2020; Lum, 2020; Tal et al., 2021; Tal &amp; Vakil, 2020; Vakil et al., 2017, 2021).</w:t>
      </w:r>
    </w:p>
    <w:p w14:paraId="74072CB3" w14:textId="33109B3D" w:rsidR="006D66B0" w:rsidRDefault="006D66B0" w:rsidP="006D66B0">
      <w:r>
        <w:t>E problémák megoldása érdekében célunk volt a 2. tanulmányban használt ASRT feladat szem</w:t>
      </w:r>
      <w:r w:rsidR="00FA5EC4">
        <w:t>mozgás</w:t>
      </w:r>
      <w:r>
        <w:t xml:space="preserve">követő változatának kifejlesztése. A </w:t>
      </w:r>
      <w:r w:rsidR="00052CC6">
        <w:t xml:space="preserve">szemmozgáskövető </w:t>
      </w:r>
      <w:r>
        <w:t xml:space="preserve">használata lehetővé teszi a statisztikai tanulásban részt vevő prediktív feldolgozás mélyebb megértését az anticipatív szemmozgások mérésével, betekintést nyújtva a mögöttes kognitív folyamatokba (Vakil et al., 2017). Lehetővé teszi továbbá a perceptuális/kognitív folyamatok elkülönítését a motoros összetevőktől, ami elengedhetetlen a pontosabb mérések megszerzéséhez (Vakil et al., 2017). Az ASRT feladatot (amelyet részletesebben a 2. tanulmányban ismertetünk) széles körben használják a procedurális tanulási vizsgálatokban. Nagy előnye más feladatokkal, például a </w:t>
      </w:r>
      <w:r w:rsidR="00453560">
        <w:t>szeriális reakcióidő (</w:t>
      </w:r>
      <w:r>
        <w:t>Serial Reaction Time</w:t>
      </w:r>
      <w:r w:rsidR="00453560">
        <w:t>, SRT)</w:t>
      </w:r>
      <w:r>
        <w:t xml:space="preserve"> feladattal szemben, hogy megnehezíti a résztvevők számára a mögöttes struktúra explicit ismeretének megszerzését, lehetővé teszi a tanulási folyamat folyamatos mérését, és a statisztikai tanulás tisztább mérését kínálja azáltal, hogy szétválasztja azt a procedurális tanulásban részt vevő egyéb alfolyamatoktól (Farkas et al., 2021; Nemeth et al., 2013). Míg az SRT feladathoz számos tanulmány használt szem</w:t>
      </w:r>
      <w:r w:rsidR="00C85065">
        <w:t>mozgás</w:t>
      </w:r>
      <w:r>
        <w:t>követést</w:t>
      </w:r>
      <w:r w:rsidR="00111E6C">
        <w:t xml:space="preserve"> </w:t>
      </w:r>
      <w:sdt>
        <w:sdtPr>
          <w:rPr>
            <w:lang w:val="en-GB"/>
          </w:rPr>
          <w:tag w:val="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"/>
          <w:id w:val="-1314483401"/>
          <w:placeholder>
            <w:docPart w:val="06E57D41313144C3AF9C15E61B58D044"/>
          </w:placeholder>
        </w:sdtPr>
        <w:sdtContent>
          <w:r w:rsidR="00111E6C">
            <w:rPr>
              <w:rFonts w:eastAsia="Times New Roman"/>
            </w:rPr>
            <w:t>(pl. Albouy et al., 2006; Bloch et al., 2020; Kinder et al., 2008; Koch et al., 2020; Lum, 2020; Tal et al., 2021; Tal &amp; Vakil, 2020; Vakil et al., 2017, 2021)</w:t>
          </w:r>
        </w:sdtContent>
      </w:sdt>
      <w:r>
        <w:t>, addig az ASRT feladat szem</w:t>
      </w:r>
      <w:r w:rsidR="00C85065">
        <w:t>mozgás</w:t>
      </w:r>
      <w:r>
        <w:t>követéses változatát még egyetlen tanulmány sem dolgozta ki. Összefoglalva, ez a tanulmány az ASRT feladat szem</w:t>
      </w:r>
      <w:r w:rsidR="006B25F6">
        <w:t>mozgás</w:t>
      </w:r>
      <w:r>
        <w:t>követő változatának kifejlesztésével igyekszik leküzdeni a procedurális tanulás mérésének korlátait. Ez az új megközelítés egyedülálló betekintést nyújt a statisztikai tanulásba, és segít elkülöníteni az észlelési/kognitív folyamatokat a motoros összetevőktől, ami értékes eszközzé teszi a jövőbeli kutatások számára ezen a területen.</w:t>
      </w:r>
    </w:p>
    <w:p w14:paraId="524AD17A" w14:textId="58C633AE" w:rsidR="006D66B0" w:rsidRDefault="00581B2A" w:rsidP="00581B2A">
      <w:pPr>
        <w:pStyle w:val="Heading2"/>
      </w:pPr>
      <w:r>
        <w:t>M</w:t>
      </w:r>
      <w:r w:rsidR="006D66B0">
        <w:t>ódszerek</w:t>
      </w:r>
    </w:p>
    <w:p w14:paraId="2D833247" w14:textId="1D5BBA33" w:rsidR="00C74211" w:rsidRDefault="006D66B0" w:rsidP="006D66B0">
      <w:r>
        <w:t>A vizsgálatban 24 egészséges fiatal felnőtt vett részt, miután kizártuk a</w:t>
      </w:r>
      <w:r w:rsidR="000D004D">
        <w:t xml:space="preserve"> résztvevőket</w:t>
      </w:r>
      <w:r>
        <w:t xml:space="preserve"> szemkövető kalibrációs problémákkal és a kiugró szem</w:t>
      </w:r>
      <w:r w:rsidR="000D004D">
        <w:t>mozgás</w:t>
      </w:r>
      <w:r>
        <w:t>követő adatokat. Az ASRT feladat</w:t>
      </w:r>
      <w:r w:rsidR="00812ACC">
        <w:t xml:space="preserve"> szemmozgáskövetőre adaptált verzióját használtuk</w:t>
      </w:r>
      <w:r>
        <w:t xml:space="preserve">. A reakcióidők mellett a statisztikai tanulást </w:t>
      </w:r>
      <w:r w:rsidR="00FE3047">
        <w:t>anticipációs szemmozgások segítségével is</w:t>
      </w:r>
      <w:r>
        <w:t xml:space="preserve"> mértük</w:t>
      </w:r>
      <w:r w:rsidR="00FE3047">
        <w:t>:</w:t>
      </w:r>
      <w:r>
        <w:t xml:space="preserve"> a résztvevők nagy valószínűségű hármasok felé irányuló szemmozgásai</w:t>
      </w:r>
      <w:r w:rsidR="00516504">
        <w:t>nak (tanulásfüggő anticipációs szemmozgások) arányát vizsgáltuk az összes anticipációs szemmozgáshoz képest</w:t>
      </w:r>
      <w:r>
        <w:t>. Az ASRT feladatot blokkokban mutattuk be, öt</w:t>
      </w:r>
      <w:r w:rsidR="004D1A1F">
        <w:t>ször öt egyperces blokk (azaz öt epoch)</w:t>
      </w:r>
      <w:r w:rsidR="005540CB">
        <w:t xml:space="preserve"> </w:t>
      </w:r>
      <w:r>
        <w:t>a tanulási fázisban és hárommal a tesztelési fázisban, amelyeket 15 perces szünet választott el egymástól. A tesztelési fázisban az eredeti szekvenciával (</w:t>
      </w:r>
      <w:r w:rsidR="00740226">
        <w:t xml:space="preserve">original sequence, </w:t>
      </w:r>
      <w:r>
        <w:t xml:space="preserve">OS) és egy másik, korábban nem látott szekvenciával (interferencia szekvencia, IS) </w:t>
      </w:r>
      <w:r>
        <w:lastRenderedPageBreak/>
        <w:t>végzett próbák voltak az interferencia mérésére. A szem</w:t>
      </w:r>
      <w:r w:rsidR="008B0D22">
        <w:t>mozgás</w:t>
      </w:r>
      <w:r>
        <w:t>követési adatokat Tobii Pro X3-120 szemkövetővel (Tobii AB, 2017) rögzítették. A statisztikai elemzéseket ismételt mérése</w:t>
      </w:r>
      <w:r w:rsidR="007A0430">
        <w:t>s</w:t>
      </w:r>
      <w:r>
        <w:t xml:space="preserve"> ANOVA-k segítségével végeztük. Az interferencia hatását páros mintás t-tesztekkel és Bayes-féle páros mintás t-tesztekkel értékeltük a Bayes-faktorok kiszámításához.</w:t>
      </w:r>
    </w:p>
    <w:p w14:paraId="28F27EB9" w14:textId="77777777" w:rsidR="008B52CE" w:rsidRDefault="008B52CE" w:rsidP="008B52CE">
      <w:pPr>
        <w:pStyle w:val="Heading2"/>
      </w:pPr>
      <w:r>
        <w:t>Eredmények</w:t>
      </w:r>
    </w:p>
    <w:p w14:paraId="79F43AFF" w14:textId="4FE8E93B" w:rsidR="008B52CE" w:rsidRDefault="008B52CE" w:rsidP="008B52CE">
      <w:r>
        <w:t xml:space="preserve">A reakcióidőt tekintve a tanulási fázisban szignifikáns Triplet főhatást találtunk, ami azt jelzi, hogy a statisztikai tanulás a feladat egészét tekintve </w:t>
      </w:r>
      <w:r w:rsidR="00304CE0">
        <w:t>szignifikáns</w:t>
      </w:r>
      <w:r>
        <w:t xml:space="preserve"> [F(1, 23) = 11,59, p = .002, η</w:t>
      </w:r>
      <w:r w:rsidRPr="00463DEC">
        <w:rPr>
          <w:vertAlign w:val="superscript"/>
        </w:rPr>
        <w:t>2</w:t>
      </w:r>
      <w:r w:rsidRPr="00463DEC">
        <w:rPr>
          <w:vertAlign w:val="subscript"/>
        </w:rPr>
        <w:t>p</w:t>
      </w:r>
      <w:r>
        <w:t xml:space="preserve"> = .33], míg a szignifikáns Triplet x epoch kölcsönhatás [F(4, 92) = 5,25, p &lt; .001, η</w:t>
      </w:r>
      <w:r w:rsidRPr="00463DEC">
        <w:rPr>
          <w:vertAlign w:val="superscript"/>
        </w:rPr>
        <w:t>2</w:t>
      </w:r>
      <w:r w:rsidRPr="00463DEC">
        <w:rPr>
          <w:vertAlign w:val="subscript"/>
        </w:rPr>
        <w:t>p</w:t>
      </w:r>
      <w:r>
        <w:t xml:space="preserve"> = .19] a teljesítmény javulását mutatta, amely a 4-5. epochában érte el a szignifikanciát (p</w:t>
      </w:r>
      <w:r w:rsidRPr="00B57040">
        <w:rPr>
          <w:vertAlign w:val="subscript"/>
        </w:rPr>
        <w:t>Bonf</w:t>
      </w:r>
      <w:r>
        <w:t xml:space="preserve"> ≤ .016). A tesztelési fázis elemzései azt mutatták, hogy bár az általános statisztikai tanulás szignifikáns volt, amit a Triplet főhatás [F(1, 23) = 22,31, p &lt; .001, η</w:t>
      </w:r>
      <w:r w:rsidRPr="00463DEC">
        <w:rPr>
          <w:vertAlign w:val="superscript"/>
        </w:rPr>
        <w:t>2</w:t>
      </w:r>
      <w:r w:rsidRPr="00463DEC">
        <w:rPr>
          <w:vertAlign w:val="subscript"/>
        </w:rPr>
        <w:t>p</w:t>
      </w:r>
      <w:r>
        <w:t xml:space="preserve"> = .49] jelzett, a szignifikáns Triplet x Epoch kölcsönhatás [F(1. 39, 31,93) = 5,80, p = .014, η</w:t>
      </w:r>
      <w:r w:rsidRPr="00463DEC">
        <w:rPr>
          <w:vertAlign w:val="superscript"/>
        </w:rPr>
        <w:t>2</w:t>
      </w:r>
      <w:r w:rsidRPr="00463DEC">
        <w:rPr>
          <w:vertAlign w:val="subscript"/>
        </w:rPr>
        <w:t>p</w:t>
      </w:r>
      <w:r>
        <w:t xml:space="preserve"> = .20] azt mutatta, hogy a tanulás a 7. (interferencia) epochban csökkent (p</w:t>
      </w:r>
      <w:r w:rsidRPr="00463DEC">
        <w:rPr>
          <w:vertAlign w:val="subscript"/>
        </w:rPr>
        <w:t>Bonf</w:t>
      </w:r>
      <w:r>
        <w:t xml:space="preserve"> = 1,000), míg a 6. és 8. epochban szignifikáns maradt (p</w:t>
      </w:r>
      <w:r w:rsidRPr="00463DEC">
        <w:rPr>
          <w:vertAlign w:val="subscript"/>
        </w:rPr>
        <w:t>Bonf</w:t>
      </w:r>
      <w:r>
        <w:t xml:space="preserve"> ≤ .033). Az interferencia epoch további vizsgálata azt mutatta, hogy az interferencia ellenére az eredeti szekvencia elsajátított statisztikai </w:t>
      </w:r>
      <w:r w:rsidR="00B57040">
        <w:t>struktúra</w:t>
      </w:r>
      <w:r>
        <w:t xml:space="preserve"> még mindig befolyásolta a </w:t>
      </w:r>
      <w:r w:rsidR="00915117">
        <w:t>reakcióidőt</w:t>
      </w:r>
      <w:r>
        <w:t xml:space="preserve"> [különbség a csak az eredeti szekvenciában nagy valószínűségű tripl</w:t>
      </w:r>
      <w:r w:rsidR="000057F2">
        <w:t>ettek</w:t>
      </w:r>
      <w:r>
        <w:t xml:space="preserve"> és a mindkét szekvenciában alacsony valószínűségű tripl</w:t>
      </w:r>
      <w:r w:rsidR="000057F2">
        <w:t>ette</w:t>
      </w:r>
      <w:r>
        <w:t>k között: t(23) = -2,80, p = .010, d = -0,57, BF</w:t>
      </w:r>
      <w:r w:rsidRPr="00463DEC">
        <w:rPr>
          <w:vertAlign w:val="subscript"/>
        </w:rPr>
        <w:t>10</w:t>
      </w:r>
      <w:r>
        <w:t xml:space="preserve"> = 4,75], továbbá a résztvevők bizonyos mértékig az interferencia szekvencia statisztikai szerkezetét is megtanulták [a csak az IS-ben nagy valószínűségű tripl</w:t>
      </w:r>
      <w:r w:rsidR="0053317B">
        <w:t>ette</w:t>
      </w:r>
      <w:r>
        <w:t>k vs. a mindkét szekvenciában alacsony valószínűségű tripl</w:t>
      </w:r>
      <w:r w:rsidR="0053317B">
        <w:t>ette</w:t>
      </w:r>
      <w:r>
        <w:t>k: Z = 252,00, p = .003, r</w:t>
      </w:r>
      <w:r w:rsidRPr="00463DEC">
        <w:rPr>
          <w:vertAlign w:val="subscript"/>
        </w:rPr>
        <w:t>rb</w:t>
      </w:r>
      <w:r>
        <w:t xml:space="preserve"> = .68, BF</w:t>
      </w:r>
      <w:r w:rsidRPr="00463DEC">
        <w:rPr>
          <w:vertAlign w:val="subscript"/>
        </w:rPr>
        <w:t>10</w:t>
      </w:r>
      <w:r>
        <w:t xml:space="preserve"> = 28,32]. A reakcióidő eredményeit lásd a 6. ábrán.</w:t>
      </w:r>
    </w:p>
    <w:p w14:paraId="0081AA9E" w14:textId="738146A2" w:rsidR="00FC4987" w:rsidRDefault="00EA236B" w:rsidP="008B52CE">
      <w:r>
        <w:rPr>
          <w:noProof/>
        </w:rPr>
        <w:drawing>
          <wp:inline distT="0" distB="0" distL="0" distR="0" wp14:anchorId="417FB2BB" wp14:editId="5AF88FC4">
            <wp:extent cx="5760720" cy="3770630"/>
            <wp:effectExtent l="0" t="0" r="0" b="0"/>
            <wp:docPr id="10" name="Picture 10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7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AF0CE" w14:textId="38C4C75F" w:rsidR="00FC4987" w:rsidRDefault="00FC4987" w:rsidP="00FC4987">
      <w:pPr>
        <w:spacing w:after="120"/>
      </w:pPr>
      <w:r w:rsidRPr="00CF76F1">
        <w:rPr>
          <w:i/>
          <w:iCs/>
        </w:rPr>
        <w:t>6. ábra.</w:t>
      </w:r>
      <w:r w:rsidRPr="00FC4987">
        <w:t xml:space="preserve"> A reakcióidők a nagy valószínűségű (kék vonal háromszög szimbólumokkal) és a kis valószínűségű (narancssárga vonal négyzet szimbólumokkal) hármasok függvényében vannak ábrázolva a tanulási fázis (1-5) és a tesztelési fázis (6-8) epoch</w:t>
      </w:r>
      <w:r w:rsidR="00CF724C">
        <w:t>a</w:t>
      </w:r>
      <w:r w:rsidRPr="00FC4987">
        <w:t xml:space="preserve">i alatt. </w:t>
      </w:r>
      <w:r w:rsidR="0003293F">
        <w:t>Az</w:t>
      </w:r>
      <w:r w:rsidRPr="00FC4987">
        <w:t xml:space="preserve"> ingereket az első </w:t>
      </w:r>
      <w:r w:rsidRPr="00FC4987">
        <w:lastRenderedPageBreak/>
        <w:t>epochban véletlenszerűen mutatták be, és a résztvevők a hetedik epochban egy interferenciasorozaton végeztek, a többi epochban (2-4., hatodik és nyolcadik epoch) használt eredeti szekvencia helyett. A nagy és kis valószínűségű tripl</w:t>
      </w:r>
      <w:r w:rsidR="00D36638">
        <w:t>ette</w:t>
      </w:r>
      <w:r w:rsidRPr="00FC4987">
        <w:t>k közötti különbség statisztikai tanulást jelent. A tanulási fázisban a triplett-típusok közötti különbség a negyedik epochban érte el a szignifikanciát, és az ötödik epochban is szignifikáns maradt. A tesztelési fázisban a hetedik, interferencia epoch időlegesen negatív hatással van a reakcióidő-különbségekre, de az OS bemutatásakor (hatodik és nyolcadik epocha) a tanulás ismét szignifikáns volt. A hibasávok az SEM-et jelölik.</w:t>
      </w:r>
    </w:p>
    <w:p w14:paraId="060A8E68" w14:textId="718E269D" w:rsidR="008B52CE" w:rsidRDefault="008B52CE" w:rsidP="008B52CE">
      <w:r>
        <w:t xml:space="preserve">A tanulásfüggő </w:t>
      </w:r>
      <w:r w:rsidR="0053317B">
        <w:t>anticipációs</w:t>
      </w:r>
      <w:r>
        <w:t xml:space="preserve"> szemmozgások </w:t>
      </w:r>
      <w:r w:rsidR="005419F0">
        <w:t>már</w:t>
      </w:r>
      <w:r>
        <w:t xml:space="preserve"> egy szekvenciális epoch után képesek </w:t>
      </w:r>
      <w:r w:rsidR="00F72E91">
        <w:t xml:space="preserve">voltak a </w:t>
      </w:r>
      <w:r>
        <w:t>tanulás</w:t>
      </w:r>
      <w:r w:rsidR="00F72E91">
        <w:t xml:space="preserve"> kimutatására </w:t>
      </w:r>
      <w:r>
        <w:t>a tanulási fázisban [F(4, 92) = 14,76, p &lt; .001, η</w:t>
      </w:r>
      <w:r w:rsidRPr="00463DEC">
        <w:rPr>
          <w:vertAlign w:val="superscript"/>
        </w:rPr>
        <w:t>2</w:t>
      </w:r>
      <w:r w:rsidRPr="00463DEC">
        <w:rPr>
          <w:vertAlign w:val="subscript"/>
        </w:rPr>
        <w:t>p</w:t>
      </w:r>
      <w:r>
        <w:t xml:space="preserve"> = .39, post hoc 1. vs 2. epoch: p</w:t>
      </w:r>
      <w:r w:rsidRPr="00463DEC">
        <w:rPr>
          <w:vertAlign w:val="subscript"/>
        </w:rPr>
        <w:t>Bonf</w:t>
      </w:r>
      <w:r>
        <w:t xml:space="preserve"> &lt; .001]. A tesztelési fázisban a tanulásfüggő </w:t>
      </w:r>
      <w:r w:rsidR="008C4BCF">
        <w:t xml:space="preserve">anticipációs </w:t>
      </w:r>
      <w:r>
        <w:t>szemmozgások aránya változott az epoch</w:t>
      </w:r>
      <w:r w:rsidR="007A37CB">
        <w:t>o</w:t>
      </w:r>
      <w:r>
        <w:t>k között [F(2, 46) = 14,47, p &lt; .001, η</w:t>
      </w:r>
      <w:r w:rsidRPr="00463DEC">
        <w:rPr>
          <w:vertAlign w:val="superscript"/>
        </w:rPr>
        <w:t>2</w:t>
      </w:r>
      <w:r w:rsidRPr="00463DEC">
        <w:rPr>
          <w:vertAlign w:val="subscript"/>
        </w:rPr>
        <w:t>p</w:t>
      </w:r>
      <w:r>
        <w:t xml:space="preserve"> = .39]: a 6. (p</w:t>
      </w:r>
      <w:r w:rsidRPr="00F72E91">
        <w:rPr>
          <w:vertAlign w:val="subscript"/>
        </w:rPr>
        <w:t>Bonf</w:t>
      </w:r>
      <w:r>
        <w:t xml:space="preserve"> &lt; .001) és a 8. (p</w:t>
      </w:r>
      <w:r w:rsidRPr="00463DEC">
        <w:rPr>
          <w:vertAlign w:val="subscript"/>
        </w:rPr>
        <w:t>Bonf</w:t>
      </w:r>
      <w:r>
        <w:t xml:space="preserve"> = .004) epochban magasabb volt, mint a 7. (interferencia) epochban. A tanulási fázisban nem találtunk általános készségtanulást, amint azt a nem szignifikáns epoch főhatás [F(2,20, 50,68) = 3,01, p = .054, η</w:t>
      </w:r>
      <w:r w:rsidRPr="00463DEC">
        <w:rPr>
          <w:vertAlign w:val="superscript"/>
        </w:rPr>
        <w:t>2</w:t>
      </w:r>
      <w:r w:rsidRPr="00463DEC">
        <w:rPr>
          <w:vertAlign w:val="subscript"/>
        </w:rPr>
        <w:t>p</w:t>
      </w:r>
      <w:r>
        <w:t xml:space="preserve"> = .12] jelz</w:t>
      </w:r>
      <w:r w:rsidR="00814C25">
        <w:t>ett</w:t>
      </w:r>
      <w:r>
        <w:t>, továbbá a tesztelési fázisban szignifikáns lassulást figyeltünk meg az epoch</w:t>
      </w:r>
      <w:r w:rsidR="00F7614D">
        <w:t>o</w:t>
      </w:r>
      <w:r>
        <w:t xml:space="preserve">k </w:t>
      </w:r>
      <w:r w:rsidR="00131671">
        <w:t>előrehaladtával</w:t>
      </w:r>
      <w:r>
        <w:t xml:space="preserve"> [F(1,60, 36,91) = 6,01, p = .009, η</w:t>
      </w:r>
      <w:r w:rsidRPr="00463DEC">
        <w:rPr>
          <w:vertAlign w:val="superscript"/>
        </w:rPr>
        <w:t>2</w:t>
      </w:r>
      <w:r w:rsidRPr="00463DEC">
        <w:rPr>
          <w:vertAlign w:val="subscript"/>
        </w:rPr>
        <w:t>p</w:t>
      </w:r>
      <w:r>
        <w:t xml:space="preserve"> = .21]. Az </w:t>
      </w:r>
      <w:r w:rsidR="008A1AF1">
        <w:t xml:space="preserve">anticipációs </w:t>
      </w:r>
      <w:r>
        <w:t>szemmozgásokra vonatkozó eredményeket lásd a 7. ábrán.</w:t>
      </w:r>
    </w:p>
    <w:p w14:paraId="04CBCD73" w14:textId="3FE3F830" w:rsidR="00817E0A" w:rsidRDefault="00817E0A" w:rsidP="008B52CE">
      <w:r>
        <w:rPr>
          <w:noProof/>
        </w:rPr>
        <w:lastRenderedPageBreak/>
        <w:drawing>
          <wp:inline distT="0" distB="0" distL="0" distR="0" wp14:anchorId="27B5260D" wp14:editId="6B8187AD">
            <wp:extent cx="4582720" cy="5743575"/>
            <wp:effectExtent l="0" t="0" r="0" b="0"/>
            <wp:docPr id="9" name="Picture 9" descr="Char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,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686" cy="575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07DA0" w14:textId="24ABE83F" w:rsidR="00817E0A" w:rsidRDefault="00D815AE" w:rsidP="00817E0A">
      <w:pPr>
        <w:spacing w:after="120"/>
      </w:pPr>
      <w:r w:rsidRPr="00D815AE">
        <w:rPr>
          <w:i/>
          <w:iCs/>
        </w:rPr>
        <w:t>7. ábra</w:t>
      </w:r>
      <w:r w:rsidRPr="00D815AE">
        <w:t>. A) A tanulásfüggő anticipáció százalékos aránya (folytonos vonal) az összes anticipatív szemmozgáshoz képest (szaggatott vonal) az ASRT feladat során. Az első, randomizált epoch mutatja a legkisebb értéket. A tanulási fázisban a szekvenciális epoch</w:t>
      </w:r>
      <w:r w:rsidR="006E1655">
        <w:t>o</w:t>
      </w:r>
      <w:r w:rsidRPr="00D815AE">
        <w:t>k (2-5.) anticip</w:t>
      </w:r>
      <w:r w:rsidR="006E1655">
        <w:t>ációs</w:t>
      </w:r>
      <w:r w:rsidRPr="00D815AE">
        <w:t xml:space="preserve"> szemmozgásait nagyobb mértékben határozza meg az eredeti szekvencia, mint az első (random) epochban. Az interferencia epocha a tanulásfüggő anticipációs arány időbeli csökkenéséhez vezet. A hibasávok a SEM-et jelölik. A szaggatott vonal a véletlen szintjét jelzi. B) Az összes </w:t>
      </w:r>
      <w:r w:rsidR="005B45D1">
        <w:t>anticipációs</w:t>
      </w:r>
      <w:r w:rsidRPr="00D815AE">
        <w:t xml:space="preserve"> szemmozgás (zöld vonal) és a tanulásfüggő </w:t>
      </w:r>
      <w:r w:rsidR="00522481">
        <w:t>anticipációs</w:t>
      </w:r>
      <w:r w:rsidR="00522481" w:rsidRPr="00D815AE">
        <w:t xml:space="preserve"> </w:t>
      </w:r>
      <w:r w:rsidRPr="00D815AE">
        <w:t>szemmozgások (fekete vonal) aránya az összes próbához képest, epoch</w:t>
      </w:r>
      <w:r w:rsidR="00931255">
        <w:t>o</w:t>
      </w:r>
      <w:r w:rsidRPr="00D815AE">
        <w:t>nként. A hibasávok az SEM-et jelölik.</w:t>
      </w:r>
    </w:p>
    <w:p w14:paraId="302EE15A" w14:textId="77777777" w:rsidR="005E7FD9" w:rsidRDefault="005E7FD9" w:rsidP="005E7FD9">
      <w:pPr>
        <w:pStyle w:val="Heading2"/>
      </w:pPr>
      <w:r>
        <w:t>Megbeszélés</w:t>
      </w:r>
    </w:p>
    <w:p w14:paraId="1187F531" w14:textId="20DB985C" w:rsidR="005E7FD9" w:rsidRDefault="005E7FD9" w:rsidP="005E7FD9">
      <w:r>
        <w:t>Célunk az volt, hogy az ASRT feladat szemmozgáskövető változatát fejlesszük ki a statisztikai tanulás manuális válaszok nélkül</w:t>
      </w:r>
      <w:r w:rsidR="005D6D98">
        <w:t>i mérésére</w:t>
      </w:r>
      <w:r>
        <w:t xml:space="preserve">. Azt találtuk, hogy az okulomotoros reakcióidők robusztus, interferenciának ellenálló statisztikai tanulást tükröznek. A </w:t>
      </w:r>
      <w:r w:rsidR="00D71B3E">
        <w:t xml:space="preserve">tanulásfüggő anticipációs </w:t>
      </w:r>
      <w:r>
        <w:t xml:space="preserve">szemmozgások még a reakcióidőknél is korábban jelezték a tanulást, ami arra utal, </w:t>
      </w:r>
      <w:r>
        <w:lastRenderedPageBreak/>
        <w:t>hogy ezek az implicit statisztikai tanulás érzékenyebb mérőeszközei lehetnek. Az átlagos reakcióidőkben azonban nem figyeltünk meg általános készségtanulás</w:t>
      </w:r>
      <w:r w:rsidR="00890698">
        <w:t>t.</w:t>
      </w:r>
      <w:r>
        <w:t xml:space="preserve">. Az ASRT feladatnak ez a </w:t>
      </w:r>
      <w:r w:rsidR="00905876">
        <w:t xml:space="preserve">szemmozgáskövető </w:t>
      </w:r>
      <w:r>
        <w:t>változata módszertani és elméleti előnyöket kínál, mivel nem manuális alternatívát nyújt a statisztikai tanulás dinamikájának pontosabb mérésére.</w:t>
      </w:r>
    </w:p>
    <w:p w14:paraId="27D614D2" w14:textId="2C408642" w:rsidR="005E7FD9" w:rsidRDefault="005E7FD9" w:rsidP="005E7FD9">
      <w:r>
        <w:t xml:space="preserve">Ezenkívül a </w:t>
      </w:r>
      <w:r w:rsidR="004539D8">
        <w:t xml:space="preserve">szemmozgáskövetés </w:t>
      </w:r>
      <w:r>
        <w:t xml:space="preserve">lehetővé tette az időbeli dinamika jobb követését a hagyományos okulomotoros SRT feladatokhoz képest. A résztvevők mind megtartották az eredeti szekvenciával kapcsolatos tudásukat, mind pedig bizonyos mértékig elsajátították az interferencia-szekvenciát, ami a statisztikai tanulás robusztusságát mutatja, amit korábbi tanulmányok is jeleztek (Kobor et al., 2017; Vékony et al., 2022). A tanulásfüggő anticipációk </w:t>
      </w:r>
      <w:r w:rsidR="00246C1F">
        <w:t>kimutatták</w:t>
      </w:r>
      <w:r>
        <w:t xml:space="preserve">, hogy már rövid gyakorlóidőszak után </w:t>
      </w:r>
      <w:r w:rsidR="00E45C06">
        <w:t>is mérhető a tanulás</w:t>
      </w:r>
      <w:r>
        <w:t xml:space="preserve">, ami a </w:t>
      </w:r>
      <w:r w:rsidR="00FB6812">
        <w:t>statisztikai</w:t>
      </w:r>
      <w:r>
        <w:t xml:space="preserve"> tanulás értékes mérőeszközévé teszi őket. Az általános készségtanulás hiánya</w:t>
      </w:r>
      <w:r w:rsidR="00FB6812">
        <w:t xml:space="preserve"> azonban</w:t>
      </w:r>
      <w:r>
        <w:t xml:space="preserve"> ellentmond a korábbi eredményeknek (Howard &amp; Howard, 1997; Kinder et al., 2008; Vakil et al., 2021)</w:t>
      </w:r>
      <w:r w:rsidR="00890698">
        <w:t>, ami valószínűleg a fáradásnak tudható be</w:t>
      </w:r>
      <w:r>
        <w:t>.</w:t>
      </w:r>
    </w:p>
    <w:p w14:paraId="449E83A6" w14:textId="64E43C57" w:rsidR="00116563" w:rsidRDefault="005E7FD9" w:rsidP="005E7FD9">
      <w:r>
        <w:t xml:space="preserve">A tanulmány következményei mind az alap-, mind a klinikai kutatásra kiterjednek, mivel a statisztikai tanulás vizsgálatára olyan eszközt kínál, amely csökkentett motoros komponensekkel és kevesebb mozgásartifaktummal rendelkezik, így kompatibilis a képalkotó technikákkal. Különösen hasznos lehet speciális célcsoportok, például csecsemők vagy olyan </w:t>
      </w:r>
      <w:r w:rsidR="005A202D">
        <w:t>motoros</w:t>
      </w:r>
      <w:r>
        <w:t xml:space="preserve"> rendellenességekben szenvedő egyének számára, mint a Parkinson-kór vagy a kisagyi rendellenességek. Összességében ez a szemkövető ASRT feladat hozzájárul az implicit statisztikai tanulás megértéséhez azáltal, hogy a tanulási folyamat rendkívül finom szemcseméretű mérését biztosítja.</w:t>
      </w:r>
    </w:p>
    <w:p w14:paraId="769EAC2C" w14:textId="6EC5EEFE" w:rsidR="00846AD2" w:rsidRDefault="005F226B" w:rsidP="009375B6">
      <w:pPr>
        <w:pStyle w:val="Heading1"/>
      </w:pPr>
      <w:r>
        <w:t>4. tanulmány</w:t>
      </w:r>
    </w:p>
    <w:p w14:paraId="2376440E" w14:textId="77777777" w:rsidR="002E23CB" w:rsidRDefault="002E23CB" w:rsidP="002E23CB">
      <w:r w:rsidRPr="002E23CB">
        <w:t>Farkas, K., Pesthy, O., Guttengéber, A., Weigl, A. S., Veres, A., Szekely, A., ... &amp; Németh, D. (2023). Altered interpersonal distance regulation in autism spectrum disorder. </w:t>
      </w:r>
      <w:r w:rsidRPr="006A3E72">
        <w:rPr>
          <w:i/>
          <w:iCs/>
        </w:rPr>
        <w:t>Plos one, 18</w:t>
      </w:r>
      <w:r w:rsidRPr="002E23CB">
        <w:t>(3), e0283761.</w:t>
      </w:r>
      <w:r>
        <w:t xml:space="preserve"> </w:t>
      </w:r>
    </w:p>
    <w:p w14:paraId="3733852F" w14:textId="4C779AB1" w:rsidR="00F42055" w:rsidRDefault="00F42055" w:rsidP="009375B6">
      <w:pPr>
        <w:pStyle w:val="Heading2"/>
      </w:pPr>
      <w:r>
        <w:t>Bevezetés</w:t>
      </w:r>
    </w:p>
    <w:p w14:paraId="4E8922CE" w14:textId="2F3A038E" w:rsidR="00F42055" w:rsidRDefault="00F42055" w:rsidP="00F42055">
      <w:r>
        <w:t xml:space="preserve">Az ASD-t a szociális kommunikáció és az ismétlődő viselkedés nehézségei jellemzik. A szociális interakciók egyik </w:t>
      </w:r>
      <w:r w:rsidR="002A0CFE">
        <w:t>pillére</w:t>
      </w:r>
      <w:r>
        <w:t xml:space="preserve"> a megfelelő interperszonális távolság megtalálása. Az interperszonális távolság szabályozása ASD-ben azonban kevesebb figyelmet kapott, </w:t>
      </w:r>
      <w:r w:rsidR="00B66228">
        <w:t>annak ellenére, hogy</w:t>
      </w:r>
      <w:r>
        <w:t xml:space="preserve"> az </w:t>
      </w:r>
      <w:r w:rsidR="0033272D">
        <w:t>autista</w:t>
      </w:r>
      <w:r>
        <w:t xml:space="preserve"> egyének eltéréseket mutathatnak a megfelelő interperszonális távolság fenntartásában. Tanulmányunk célja az interperszonális távolság és a HRV mérése volt egy feladat</w:t>
      </w:r>
      <w:r w:rsidR="004B1CDC">
        <w:t>on belül</w:t>
      </w:r>
      <w:r>
        <w:t xml:space="preserve">, </w:t>
      </w:r>
      <w:r w:rsidR="00156375">
        <w:t>illetve</w:t>
      </w:r>
      <w:r>
        <w:t xml:space="preserve"> annak vizsgálata, hogy a szemkontaktus és az </w:t>
      </w:r>
      <w:r w:rsidR="00225318">
        <w:t>attribúció</w:t>
      </w:r>
      <w:r w:rsidR="00463208">
        <w:t xml:space="preserve"> (azaz a másik személy távolságának figyelembe vétele</w:t>
      </w:r>
      <w:r>
        <w:t xml:space="preserve"> hogyan befolyásolja az interperszonális távolságot ASD-ben. Vizsgál</w:t>
      </w:r>
      <w:r w:rsidR="001B6B48">
        <w:t>tuk</w:t>
      </w:r>
      <w:r>
        <w:t xml:space="preserve"> továbbá a vegetatív funkciókat az ASD-ben és azok lehetséges kapcsolatát az interperszonális távolság szabályozásával.</w:t>
      </w:r>
    </w:p>
    <w:p w14:paraId="7E0924A7" w14:textId="60788DF7" w:rsidR="00F42055" w:rsidRDefault="00F42055" w:rsidP="00F42055">
      <w:r>
        <w:t xml:space="preserve">Az interperszonális távolsággal kapcsolatos korábbi kutatások ASD-ben ellentmondásos eredményeket mutattak, egyes tanulmányok atipikus távolságról számoltak be (Asada et al., 2016; Candini et al., 2017; Gessaroli et al., 2013; Ingram et al., 2007; Lough et al., 2015; Pedersen, 1997), míg mások nem mutattak különbséget (Kennedy &amp; Adolphs, 2014) a </w:t>
      </w:r>
      <w:r w:rsidR="00D06A95">
        <w:t>neurotipikus</w:t>
      </w:r>
      <w:r>
        <w:t xml:space="preserve"> egyénekhez képest. Az interperszonális távolság mérésének módszertani kihívásainak kezelése érdekében az ökológiai </w:t>
      </w:r>
      <w:r w:rsidR="00246640">
        <w:t>validitás</w:t>
      </w:r>
      <w:r>
        <w:t xml:space="preserve"> javítása érdekében személyes jelenléttel rendelkező kísérleti környezetet használtunk. A személyközi távolság szabályozásának mérésére a </w:t>
      </w:r>
      <w:r w:rsidR="009E1F6A">
        <w:t xml:space="preserve">stop-távolság paradigma </w:t>
      </w:r>
      <w:r>
        <w:t xml:space="preserve">(Kennedy et al., 2009) módszert használtuk. Célunk volt az is, hogy olyan moduláló tényezőket teszteljünk, mint a szemkontaktus és az attribúció, hogy megértsük, milyen hatással vannak az interperszonális távolságra. Az arckifejezések, különösen a szemkontaktus feldolgozása jelentős </w:t>
      </w:r>
      <w:r>
        <w:lastRenderedPageBreak/>
        <w:t xml:space="preserve">szerepet játszik a társas viselkedésben, és ez </w:t>
      </w:r>
      <w:r w:rsidR="00680125">
        <w:t>módosult</w:t>
      </w:r>
      <w:r>
        <w:t xml:space="preserve"> ASD-ben (Black et al., 2017; Monteiro et al., 2017).</w:t>
      </w:r>
    </w:p>
    <w:p w14:paraId="3FD0297B" w14:textId="01884C35" w:rsidR="00F42055" w:rsidRDefault="00F42055" w:rsidP="00F42055">
      <w:r>
        <w:t xml:space="preserve">Az autonóm funkciók, mint például a HRV, feltehetően </w:t>
      </w:r>
      <w:r w:rsidR="00180303">
        <w:t>eltérőek</w:t>
      </w:r>
      <w:r>
        <w:t xml:space="preserve"> ASD-ben, a csökkent variabilitás kiegyensúlyozatlan autonóm szabályozást jelez (Arora et al., 2021). Ezért megvizsgáltuk az autonóm funkciók és az interperszonális távolságszabályozás közötti kapcsolatot. Hipotéziseink a következők voltak: az ASD egyének nagyobb interperszonális távolságot mutatnak, és a szemkontaktus és az attribúció modulálja az interperszonális távolságot. Továbbá azt vártuk, hogy az ASD-ben a feladat során csökkent alapszintű HRV és HRV reaktivitás várható, ami potenciálisan befolyásolja a preferált interperszonális távolságot.</w:t>
      </w:r>
    </w:p>
    <w:p w14:paraId="2FD4359E" w14:textId="0618F66E" w:rsidR="00F42055" w:rsidRDefault="00F42055" w:rsidP="00D341A4">
      <w:pPr>
        <w:pStyle w:val="Heading2"/>
      </w:pPr>
      <w:r>
        <w:t>Módszerek</w:t>
      </w:r>
    </w:p>
    <w:p w14:paraId="5B2862B3" w14:textId="692A8E99" w:rsidR="00F42055" w:rsidRDefault="00F42055" w:rsidP="00F42055">
      <w:r>
        <w:t xml:space="preserve">A vizsgálatban 43 résztvevő vett részt, köztük 22 </w:t>
      </w:r>
      <w:r w:rsidR="001F3D76">
        <w:t>autistic</w:t>
      </w:r>
      <w:r>
        <w:t xml:space="preserve"> és 21 autizmus nélküli kontroll résztvevő. A résztvevők interperszonális távolságmérési feladatot végeztek egy módosított stop-távolság paradigma (Kennedy et al., 2009) segítségével, </w:t>
      </w:r>
      <w:r w:rsidR="00043E15">
        <w:t>bevonva</w:t>
      </w:r>
      <w:r>
        <w:t xml:space="preserve"> a szemkontaktust és az attribúciót mint feltételeket. A feladat során egymáshoz kellett közeledni, miközben tudatosan fenntartottak egy kényelmes szociális távolságot. A résztvevők ezt az eljárást szemkontaktussal és anélkül is megismételték. A feladat során a pulzusszám-variabilitást (HRV) hordozható Polar H10 készülékekkel (Saario, 2019) mértük. Kiszámítottuk a </w:t>
      </w:r>
      <w:r w:rsidR="00362C16">
        <w:t>egymást követő</w:t>
      </w:r>
      <w:r>
        <w:t xml:space="preserve"> </w:t>
      </w:r>
      <w:r w:rsidR="00B01614">
        <w:t>szívverések közti</w:t>
      </w:r>
      <w:r w:rsidR="00CC5077">
        <w:t xml:space="preserve"> </w:t>
      </w:r>
      <w:r>
        <w:t>különbségek négyzetgyökét (</w:t>
      </w:r>
      <w:r w:rsidR="00265A86" w:rsidRPr="00E14412">
        <w:rPr>
          <w:lang w:val="en-GB"/>
        </w:rPr>
        <w:t>successive inter</w:t>
      </w:r>
      <w:r w:rsidR="00265A86">
        <w:rPr>
          <w:lang w:val="en-GB"/>
        </w:rPr>
        <w:t>-</w:t>
      </w:r>
      <w:r w:rsidR="00265A86" w:rsidRPr="00E14412">
        <w:rPr>
          <w:lang w:val="en-GB"/>
        </w:rPr>
        <w:t>beat interval differences</w:t>
      </w:r>
      <w:r w:rsidR="00265A86">
        <w:rPr>
          <w:lang w:val="en-GB"/>
        </w:rPr>
        <w:t>,</w:t>
      </w:r>
      <w:r w:rsidR="00265A86" w:rsidRPr="00E14412">
        <w:rPr>
          <w:lang w:val="en-GB"/>
        </w:rPr>
        <w:t xml:space="preserve"> </w:t>
      </w:r>
      <w:r>
        <w:t xml:space="preserve">RMSSD) mind az alaphelyzetben, mind a </w:t>
      </w:r>
      <w:r w:rsidR="009772EF">
        <w:t>stop-távolság</w:t>
      </w:r>
      <w:r>
        <w:t xml:space="preserve"> paradigma során. </w:t>
      </w:r>
      <w:r w:rsidR="00520B96">
        <w:t>Kevert mintás</w:t>
      </w:r>
      <w:r>
        <w:t xml:space="preserve"> ANOVA-kat végeztünk 1) a preferált távolság vagy a HRV a stop-távolság paradigma során függő változóként és a szemkontaktus (szemkontaktussal/anélkül), az attribúció (a résztvevő saját preferált interperszonális távolsága/az interperszonális távolság, amelyet a kísérletvezető szerint preferált) és a csoport (ASD/neurotipikus) mint független változók, 2) a HRV mint függő változó és az idő (alaphelyzet/feladat során) és a csoport (ASD/neurotipikus) mint független változók.</w:t>
      </w:r>
    </w:p>
    <w:p w14:paraId="642152C9" w14:textId="77777777" w:rsidR="00463208" w:rsidRDefault="00463208" w:rsidP="00463208">
      <w:pPr>
        <w:pStyle w:val="Heading2"/>
      </w:pPr>
      <w:r>
        <w:t>Eredmények</w:t>
      </w:r>
    </w:p>
    <w:p w14:paraId="6D71D01E" w14:textId="27DC6CB7" w:rsidR="00463208" w:rsidRDefault="00463208" w:rsidP="00463208">
      <w:r>
        <w:t>Azt találtuk, hogy az ASD csoport nagyobb interperszonális távolságot preferált, mint a neurotipikus csoport [F(1,41)</w:t>
      </w:r>
      <w:r w:rsidR="00707DCE">
        <w:t xml:space="preserve"> </w:t>
      </w:r>
      <w:r>
        <w:t>=</w:t>
      </w:r>
      <w:r w:rsidR="00707DCE">
        <w:t xml:space="preserve"> </w:t>
      </w:r>
      <w:r>
        <w:t>8,999, p</w:t>
      </w:r>
      <w:r w:rsidR="00707DCE">
        <w:t xml:space="preserve"> </w:t>
      </w:r>
      <w:r>
        <w:t>=</w:t>
      </w:r>
      <w:r w:rsidR="00707DCE">
        <w:t xml:space="preserve"> </w:t>
      </w:r>
      <w:r>
        <w:t>,005, η</w:t>
      </w:r>
      <w:r w:rsidRPr="00707DCE">
        <w:rPr>
          <w:vertAlign w:val="superscript"/>
        </w:rPr>
        <w:t>2</w:t>
      </w:r>
      <w:r w:rsidRPr="00707DCE">
        <w:rPr>
          <w:vertAlign w:val="subscript"/>
        </w:rPr>
        <w:t>p</w:t>
      </w:r>
      <w:r w:rsidR="00707DCE">
        <w:t xml:space="preserve"> </w:t>
      </w:r>
      <w:r>
        <w:t>=</w:t>
      </w:r>
      <w:r w:rsidR="00707DCE">
        <w:t xml:space="preserve"> </w:t>
      </w:r>
      <w:r>
        <w:t>0,180], de ezt sem a szemkontaktus [F(1,41)</w:t>
      </w:r>
      <w:r w:rsidRPr="00725A10">
        <w:rPr>
          <w:vertAlign w:val="subscript"/>
        </w:rPr>
        <w:t>csoport×szem</w:t>
      </w:r>
      <w:r w:rsidR="00725A10">
        <w:rPr>
          <w:vertAlign w:val="subscript"/>
        </w:rPr>
        <w:t xml:space="preserve"> </w:t>
      </w:r>
      <w:r>
        <w:t xml:space="preserve"> =</w:t>
      </w:r>
      <w:r w:rsidR="00725A10">
        <w:t xml:space="preserve"> </w:t>
      </w:r>
      <w:r>
        <w:t>2,480, p</w:t>
      </w:r>
      <w:r w:rsidR="00725A10">
        <w:t xml:space="preserve"> </w:t>
      </w:r>
      <w:r>
        <w:t>=</w:t>
      </w:r>
      <w:r w:rsidR="00725A10">
        <w:t xml:space="preserve"> </w:t>
      </w:r>
      <w:r>
        <w:t>,123,η</w:t>
      </w:r>
      <w:r w:rsidRPr="00725A10">
        <w:rPr>
          <w:vertAlign w:val="superscript"/>
        </w:rPr>
        <w:t>2</w:t>
      </w:r>
      <w:r w:rsidRPr="00725A10">
        <w:rPr>
          <w:vertAlign w:val="subscript"/>
        </w:rPr>
        <w:t>p</w:t>
      </w:r>
      <w:r w:rsidR="00725A10">
        <w:rPr>
          <w:vertAlign w:val="subscript"/>
        </w:rPr>
        <w:t xml:space="preserve"> </w:t>
      </w:r>
      <w:r>
        <w:t xml:space="preserve"> =</w:t>
      </w:r>
      <w:r w:rsidR="00725A10">
        <w:t xml:space="preserve"> </w:t>
      </w:r>
      <w:r>
        <w:t>0,057], sem az attribúció [F(1,41)</w:t>
      </w:r>
      <w:r w:rsidRPr="00667DFC">
        <w:rPr>
          <w:vertAlign w:val="subscript"/>
        </w:rPr>
        <w:t>csoport×attrib</w:t>
      </w:r>
      <w:r>
        <w:t xml:space="preserve"> </w:t>
      </w:r>
      <w:r w:rsidR="00707DCE">
        <w:t xml:space="preserve"> </w:t>
      </w:r>
      <w:r>
        <w:t>=</w:t>
      </w:r>
      <w:r w:rsidR="00707DCE">
        <w:t xml:space="preserve"> </w:t>
      </w:r>
      <w:r>
        <w:t>1,378, p</w:t>
      </w:r>
      <w:r w:rsidR="00707DCE">
        <w:t xml:space="preserve"> </w:t>
      </w:r>
      <w:r>
        <w:t>=</w:t>
      </w:r>
      <w:r w:rsidR="00707DCE">
        <w:t xml:space="preserve"> </w:t>
      </w:r>
      <w:r>
        <w:t>,247,η</w:t>
      </w:r>
      <w:r w:rsidRPr="00667DFC">
        <w:rPr>
          <w:vertAlign w:val="superscript"/>
        </w:rPr>
        <w:t>2</w:t>
      </w:r>
      <w:r w:rsidRPr="00667DFC">
        <w:rPr>
          <w:vertAlign w:val="subscript"/>
        </w:rPr>
        <w:t>p</w:t>
      </w:r>
      <w:r>
        <w:t xml:space="preserve"> </w:t>
      </w:r>
      <w:r w:rsidR="00707DCE">
        <w:t xml:space="preserve"> </w:t>
      </w:r>
      <w:r>
        <w:t>=</w:t>
      </w:r>
      <w:r w:rsidR="00707DCE">
        <w:t xml:space="preserve"> </w:t>
      </w:r>
      <w:r>
        <w:t xml:space="preserve">0,033] nem moderálta, lásd a 8. ábrát. </w:t>
      </w:r>
    </w:p>
    <w:p w14:paraId="36BA8056" w14:textId="5FB4492A" w:rsidR="00144EF6" w:rsidRDefault="00463208" w:rsidP="00463208">
      <w:r>
        <w:t>Ezek a kölcsönhatások nem voltak szignifikánsak az interperszonális HRV-mérésekben sem [Szemkontaktus x csoport: F(1,32) = 0,817, p = 0,373, η</w:t>
      </w:r>
      <w:r w:rsidRPr="00765717">
        <w:rPr>
          <w:vertAlign w:val="superscript"/>
        </w:rPr>
        <w:t>2</w:t>
      </w:r>
      <w:r w:rsidRPr="00765717">
        <w:rPr>
          <w:vertAlign w:val="subscript"/>
        </w:rPr>
        <w:t>p</w:t>
      </w:r>
      <w:r>
        <w:t xml:space="preserve"> = 0,025; Attribúció x csoport: F(1,32) = 0,554, p = .462, η</w:t>
      </w:r>
      <w:r w:rsidRPr="00765717">
        <w:rPr>
          <w:vertAlign w:val="superscript"/>
        </w:rPr>
        <w:t>2</w:t>
      </w:r>
      <w:r w:rsidRPr="00765717">
        <w:rPr>
          <w:vertAlign w:val="subscript"/>
        </w:rPr>
        <w:t>p</w:t>
      </w:r>
      <w:r>
        <w:t xml:space="preserve"> = 0,017]. A HRV azonban szignifikánsan alacsonyabb volt az ASD csoportban, amit a szignifikáns Csoport főhatás [F(1,35)</w:t>
      </w:r>
      <w:r w:rsidR="00B21D7E">
        <w:t xml:space="preserve"> </w:t>
      </w:r>
      <w:r>
        <w:t>=</w:t>
      </w:r>
      <w:r w:rsidR="00B21D7E">
        <w:t xml:space="preserve"> </w:t>
      </w:r>
      <w:r>
        <w:t>3,470, p</w:t>
      </w:r>
      <w:r w:rsidR="00B21D7E">
        <w:t xml:space="preserve"> </w:t>
      </w:r>
      <w:r>
        <w:t>=</w:t>
      </w:r>
      <w:r w:rsidR="00B21D7E">
        <w:t xml:space="preserve"> </w:t>
      </w:r>
      <w:r>
        <w:t>,071, η</w:t>
      </w:r>
      <w:r w:rsidRPr="00765717">
        <w:rPr>
          <w:vertAlign w:val="superscript"/>
        </w:rPr>
        <w:t>2</w:t>
      </w:r>
      <w:r w:rsidRPr="00765717">
        <w:rPr>
          <w:vertAlign w:val="subscript"/>
        </w:rPr>
        <w:t>p</w:t>
      </w:r>
      <w:r>
        <w:t xml:space="preserve"> =</w:t>
      </w:r>
      <w:r w:rsidR="00B21D7E">
        <w:t xml:space="preserve"> </w:t>
      </w:r>
      <w:r>
        <w:t>0,090] jelzett</w:t>
      </w:r>
      <w:r w:rsidR="000D7729">
        <w:t xml:space="preserve"> – ez </w:t>
      </w:r>
      <w:r>
        <w:t xml:space="preserve"> magasabb szimpatikus idegrendszeri aktivitásra utal. Továbbá a Csoport x Idő interakció is szignifikáns volt [F(1,35)</w:t>
      </w:r>
      <w:r w:rsidR="00E64574">
        <w:t xml:space="preserve"> </w:t>
      </w:r>
      <w:r>
        <w:t>=</w:t>
      </w:r>
      <w:r w:rsidR="00E64574">
        <w:t xml:space="preserve"> </w:t>
      </w:r>
      <w:r>
        <w:t>4,598, p</w:t>
      </w:r>
      <w:r w:rsidR="00E64574">
        <w:t xml:space="preserve"> </w:t>
      </w:r>
      <w:r>
        <w:t>=</w:t>
      </w:r>
      <w:r w:rsidR="00E64574">
        <w:t xml:space="preserve"> </w:t>
      </w:r>
      <w:r>
        <w:t>,039, η</w:t>
      </w:r>
      <w:r w:rsidRPr="00765717">
        <w:rPr>
          <w:vertAlign w:val="superscript"/>
        </w:rPr>
        <w:t>2</w:t>
      </w:r>
      <w:r w:rsidRPr="00765717">
        <w:rPr>
          <w:vertAlign w:val="subscript"/>
        </w:rPr>
        <w:t>p</w:t>
      </w:r>
      <w:r>
        <w:t xml:space="preserve"> =</w:t>
      </w:r>
      <w:r w:rsidR="00E64574">
        <w:t xml:space="preserve"> </w:t>
      </w:r>
      <w:r>
        <w:t>0,116], ami azt jelzi, hogy az ASD csoportban alacsonyabb volt a HRV-reaktivitás, mint a neurotipikus csoportban, lásd a 9. ábrát.</w:t>
      </w:r>
    </w:p>
    <w:p w14:paraId="11A4E724" w14:textId="7E44063F" w:rsidR="00D32E2E" w:rsidRDefault="00D32E2E" w:rsidP="00463208">
      <w:r>
        <w:rPr>
          <w:noProof/>
          <w:color w:val="000000"/>
        </w:rPr>
        <w:lastRenderedPageBreak/>
        <w:drawing>
          <wp:inline distT="0" distB="0" distL="0" distR="0" wp14:anchorId="12B0AB9B" wp14:editId="1EB41195">
            <wp:extent cx="4448175" cy="4448175"/>
            <wp:effectExtent l="0" t="0" r="0" b="0"/>
            <wp:docPr id="13" name="Picture 13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hart, box and whisk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A1E4A" w14:textId="77777777" w:rsidR="00D32E2E" w:rsidRDefault="00D32E2E" w:rsidP="00D32E2E">
      <w:pPr>
        <w:spacing w:after="120"/>
      </w:pPr>
    </w:p>
    <w:p w14:paraId="76E8DCA3" w14:textId="41E7D378" w:rsidR="00D32E2E" w:rsidRDefault="00D32E2E" w:rsidP="00D32E2E">
      <w:pPr>
        <w:spacing w:after="120"/>
      </w:pPr>
      <w:r w:rsidRPr="00D32E2E">
        <w:rPr>
          <w:i/>
          <w:iCs/>
        </w:rPr>
        <w:t>8. ábra.</w:t>
      </w:r>
      <w:r>
        <w:t xml:space="preserve"> Személyközi távolság cm-ben. A pontok az egyes egyéneknél a nyolc feltétel távolsági adatainak átlagát jelölik. A doboz felső és alsó része a felső (Q3) és alsó (Q1) kvartiliseket mutatja, a dobozt elválasztó vonal a mediánt, a bevágások pedig a medián körüli 95%-os konfidenciaintervallumot. A csillagok szignifikáns csoportkülönbségeket jeleznek. Narancssárga: kontroll résztvevők (NTP), kék: ASD-s résztvevők.</w:t>
      </w:r>
    </w:p>
    <w:p w14:paraId="11B4B168" w14:textId="1831D004" w:rsidR="005E3719" w:rsidRDefault="005E3719" w:rsidP="00D32E2E">
      <w:pPr>
        <w:spacing w:after="120"/>
      </w:pPr>
      <w:r>
        <w:rPr>
          <w:b/>
          <w:noProof/>
        </w:rPr>
        <w:drawing>
          <wp:inline distT="0" distB="0" distL="0" distR="0" wp14:anchorId="4A05F342" wp14:editId="61520198">
            <wp:extent cx="5762625" cy="2305050"/>
            <wp:effectExtent l="0" t="0" r="0" b="0"/>
            <wp:docPr id="14" name="Picture 1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CC237" w14:textId="70944756" w:rsidR="005E3719" w:rsidRDefault="005E3719" w:rsidP="00D32E2E">
      <w:pPr>
        <w:spacing w:after="120"/>
      </w:pPr>
      <w:r w:rsidRPr="005E3719">
        <w:rPr>
          <w:i/>
          <w:iCs/>
        </w:rPr>
        <w:lastRenderedPageBreak/>
        <w:t xml:space="preserve">9. ábra. </w:t>
      </w:r>
      <w:r w:rsidRPr="005E3719">
        <w:t xml:space="preserve">Szívfrekvencia és szívfrekvencia-variabilitás. A panel: Alap és reaktív (interperszonális </w:t>
      </w:r>
      <w:r w:rsidR="0092173E">
        <w:t>kondíció</w:t>
      </w:r>
      <w:r w:rsidRPr="005E3719">
        <w:t xml:space="preserve">) pulzusszám percenkénti ütésszámban (bpm). B panel: Alapérték és reaktív (interperszonális </w:t>
      </w:r>
      <w:r w:rsidR="001B3EC1">
        <w:t>kondíció</w:t>
      </w:r>
      <w:r w:rsidRPr="005E3719">
        <w:t xml:space="preserve">) pulzusszám-variabilitás (RMSSD). Hibasávok: az átlag standard hibája. </w:t>
      </w:r>
      <w:r w:rsidR="00A52A9F">
        <w:t>Csillag</w:t>
      </w:r>
      <w:r w:rsidRPr="005E3719">
        <w:t xml:space="preserve"> jelzi a szignifikáns csoportkülönbséget. Narancssárga vonal: neurotipikus résztvevők</w:t>
      </w:r>
      <w:r w:rsidR="00950591">
        <w:t xml:space="preserve"> (NTP)</w:t>
      </w:r>
      <w:r w:rsidRPr="005E3719">
        <w:t>, kék vonal: ASD-s résztvevők.</w:t>
      </w:r>
    </w:p>
    <w:p w14:paraId="63F106F7" w14:textId="076101EB" w:rsidR="003F6094" w:rsidRDefault="00367175" w:rsidP="003F6094">
      <w:pPr>
        <w:pStyle w:val="Heading2"/>
      </w:pPr>
      <w:r>
        <w:t>Diszkusszió</w:t>
      </w:r>
    </w:p>
    <w:p w14:paraId="30A528F1" w14:textId="2B2B09B3" w:rsidR="003F6094" w:rsidRDefault="003F6094" w:rsidP="003F6094">
      <w:r>
        <w:t xml:space="preserve">Célunk annak vizsgálata volt, hogy az </w:t>
      </w:r>
      <w:r w:rsidR="002F422A">
        <w:t>autista felnőttek</w:t>
      </w:r>
      <w:r>
        <w:t xml:space="preserve"> hogyan szabályozzák az interperszonális távolságot</w:t>
      </w:r>
      <w:r w:rsidR="007B0FF2">
        <w:t>, és emögött milyen autonóm idegrendszeri reaktivitás áll</w:t>
      </w:r>
      <w:r>
        <w:t xml:space="preserve">. A kutatásban ASD-s felnőtt résztvevők és neurotipikus kontrollszemélyek </w:t>
      </w:r>
      <w:r w:rsidR="00947720">
        <w:t>i</w:t>
      </w:r>
      <w:r>
        <w:t xml:space="preserve">nterperszonális távolságmérési feladatot végeztek, miközben rögzítettük a HRV-jüket, hogy információt nyerjünk a vegetatív szabályozásukról. Az eredmények azt mutatták, hogy az ASD-s résztvevők a neurotipikus kontrollokhoz képest szignifikánsan nagyobb interperszonális távolságokat preferáltak. Várakozásaink ellenére a szemkontaktus és az attribúció nem volt moduláló hatással a csoportok interperszonális távolságára. Ami a HRV-t illeti, az ASD csoport csökkent alapszintű HRV-t és csökkent HRV-reaktivitást mutatott az interperszonális távolság feladat során, ami alacsonyabb paraszimpatikus aktivitásra utal. Ez a HRV-különbség hozzájárulhat az </w:t>
      </w:r>
      <w:r w:rsidR="003D2542">
        <w:t>atipikus interperszonális távolságszabályozáshoz</w:t>
      </w:r>
      <w:r>
        <w:t>.</w:t>
      </w:r>
    </w:p>
    <w:p w14:paraId="4B207F04" w14:textId="6A1D8FFB" w:rsidR="003F6094" w:rsidRDefault="003F6094" w:rsidP="003F6094">
      <w:r>
        <w:t xml:space="preserve">Az interperszonális távolság szabályozására vonatkozó eredmények összhangban vannak azokkal a tanulmányokkal, amelyek nagyobb interperszonális távolságot találtak ASD-ben a neurotipikus társaikhoz képest (Candini et al., 2017, 2019; Gessaroli et al., 2013). Ugyanakkor ellentmond </w:t>
      </w:r>
      <w:r w:rsidR="00295F15">
        <w:t xml:space="preserve">pl. </w:t>
      </w:r>
      <w:r>
        <w:t>egy japán tanulmánynak, amely kisebb távolságot talált (Asada et al., 2016). A magyarázat az lehet, hogy ez utóbbi vizsgálatban az ASD-s résztvevők által preferált távolság hasonló ahhoz a távolsághoz, amelyet a mi ASD-s csoportunkban találtunk. Ez arra utalhat, hogy a kulturális normák kevésbé befolyásolják az ASD-s embereket, mint a neurotipikusakat. Továbbá eredményeink ellentétben állnak a "szemkerülés" hipotézissel (Tanaka &amp; Sung, 2013; Tottenham et al., 2014), valamint azokkal a vizsgálatokkal, amelyek a magasabb rendű mentalizáció nehézségeit jelezték ASD-ben (Frith et al., 1991; Livingston et al., 2019). Lehetséges, hogy ezeknek a tényezőknek a hatása csak összetettebb társas helyzetekben jelentkezik.</w:t>
      </w:r>
    </w:p>
    <w:p w14:paraId="38B591A6" w14:textId="1366EE19" w:rsidR="003F6094" w:rsidRDefault="003F6094" w:rsidP="003F6094">
      <w:r>
        <w:t xml:space="preserve">Kísérleti </w:t>
      </w:r>
      <w:r w:rsidR="00AE4E95">
        <w:t>elrendezésünk</w:t>
      </w:r>
      <w:r>
        <w:t xml:space="preserve"> kombinálta az interperszonális távolságmérést a HRV regisztrálásával. Ez a megközelítés rávilágított arra, hogy az </w:t>
      </w:r>
      <w:r w:rsidR="006C4513">
        <w:t>autista</w:t>
      </w:r>
      <w:r w:rsidR="00D44C37">
        <w:t xml:space="preserve"> </w:t>
      </w:r>
      <w:r>
        <w:t xml:space="preserve">egyének hogyan navigálnak a szociális interakciókban és az ezzel kapcsolatos fiziológiai válaszokban. A vizsgálatnak azonban voltak bizonyos korlátai, például a COVID-19 járvány miatt viszonylag kis </w:t>
      </w:r>
      <w:r w:rsidR="009A1D98">
        <w:t>elemszám</w:t>
      </w:r>
      <w:r>
        <w:t xml:space="preserve">. </w:t>
      </w:r>
    </w:p>
    <w:p w14:paraId="19BF5DD8" w14:textId="28A154F0" w:rsidR="005F79C4" w:rsidRDefault="003F6094" w:rsidP="003F6094">
      <w:r>
        <w:t>Összességében az eredmények azt sugallják, hogy az interperszonális távolságszabályozás és a vegetatív válaszok az ASD-ben összetett folyamatok, amelyek mind viselkedési, mind fiziológiai tényezőket tartalmaznak. Ez a kutatás hatással lehet a szociális kommunikációs nehézségek megértésére az ASD-ben, és potenciálisan segíthet az autista egyének szociális kommunikációjának képzésére szolgáló biofeedback eszközök kifejlesztésében.</w:t>
      </w:r>
    </w:p>
    <w:p w14:paraId="1CA43B60" w14:textId="10521281" w:rsidR="00526823" w:rsidRDefault="001401A5" w:rsidP="001401A5">
      <w:pPr>
        <w:pStyle w:val="Heading1"/>
      </w:pPr>
      <w:r>
        <w:t>Általános diszkusszió</w:t>
      </w:r>
    </w:p>
    <w:p w14:paraId="4D003788" w14:textId="3F46E010" w:rsidR="00ED56BF" w:rsidRDefault="00ED56BF" w:rsidP="00DB1096">
      <w:r>
        <w:t>A disszertációm kettős célt szolgált: először is, a szociális és kognitív működés jobb megértését az ASD-ben, másodszor, a területen használt módszertani megközelítések bővítését. A tanulmányok célja az volt, hogy kiegészítsék az ASD már létező</w:t>
      </w:r>
      <w:r w:rsidR="00C310FC">
        <w:t xml:space="preserve"> elméleti</w:t>
      </w:r>
      <w:r>
        <w:t xml:space="preserve"> kereteit, az 1. tanulmány a generativitást vizsgálta egy verbális </w:t>
      </w:r>
      <w:r w:rsidR="00324DBD">
        <w:t>fluencia</w:t>
      </w:r>
      <w:r>
        <w:t xml:space="preserve"> feladaton keresztül a végrehajtó diszfunkció hipotézis keretén belül. A 2. tanulmány a statisztikai tanulást vizsgálta az ASD prediktív feldolgozási keretének kiterjesztés</w:t>
      </w:r>
      <w:r w:rsidR="00957FCD">
        <w:t>eképp</w:t>
      </w:r>
      <w:r>
        <w:t>. A 3. tanulmány a statisztikai tanulási feladat szem</w:t>
      </w:r>
      <w:r w:rsidR="00423970">
        <w:t>mozgás</w:t>
      </w:r>
      <w:r>
        <w:t xml:space="preserve">követéses változatát fejlesztette ki a jövőbeli ASD-kutatás javítása érdekében. A 4. </w:t>
      </w:r>
      <w:r>
        <w:lastRenderedPageBreak/>
        <w:t>tanulmány összekapcsolta az atipikus autonóm szabályozást és az interperszonális távolság szabályozását az ASD-</w:t>
      </w:r>
      <w:r w:rsidR="004571D1">
        <w:t>s</w:t>
      </w:r>
      <w:r>
        <w:t xml:space="preserve"> egyéneknél</w:t>
      </w:r>
      <w:r w:rsidR="00DB1096">
        <w:t>.</w:t>
      </w:r>
      <w:r>
        <w:t xml:space="preserve"> </w:t>
      </w:r>
      <w:r w:rsidR="00DB1096">
        <w:t>M</w:t>
      </w:r>
      <w:r>
        <w:t>eglepő módon azt találtuk, hogy a verbális folyékonyság és a statisztikai tanulási teljesítmény hasonló volt az autista és neurotipikus egyének között, megkérdőjelezve a korábbi várakozásokat, míg a 4. tanulmányban nagyobb preferált interperszonális távolságot találtunk az ASD-ben, amelyet a hipotézisünkkel ellentétben nem befolyásolt a szemkontaktus vagy az attribúció.</w:t>
      </w:r>
    </w:p>
    <w:p w14:paraId="1C5F4DC6" w14:textId="0395A15A" w:rsidR="00ED56BF" w:rsidRDefault="00ED56BF" w:rsidP="00ED56BF">
      <w:r>
        <w:t>Hogy eredményeinket kontextusba helyezzük, fontos megjegyezni, hogy a neurofejlődési zavarok, például az ASD esetében az intakt teljesítményt különböző kompenzációs mechanizmusok és a mögöttes agyi működések révén lehet elérni (L. C. Baxter és mtsai., 2019; Karmiloff-Smith, 1998; Thomas &amp; Karmiloff-Smith, 2002). Az agy plaszticitása lehetővé teszi ezeknek a kompenzációs mechanizmusoknak a kialakulását, amelyek az ASD-</w:t>
      </w:r>
      <w:r w:rsidR="005A0D6B">
        <w:t>s</w:t>
      </w:r>
      <w:r>
        <w:t xml:space="preserve"> egyének között az egyedi genetikai és környezeti tényezők miatt jelentősen eltérhetnek, hozzájárulva a viselkedés és a kogníció jelentős csoporton belüli variabilitásához - ahogyan azt az idegrendszeri fejlődési zavarok neurokonstruktivista szemlélete megállapítja (Karmiloff-Smith, 1998).</w:t>
      </w:r>
    </w:p>
    <w:p w14:paraId="0F3777F4" w14:textId="37507FE7" w:rsidR="00ED56BF" w:rsidRDefault="00ED56BF" w:rsidP="00ED56BF">
      <w:r>
        <w:t>A disszertációmban bemutatott négy vizsgálat</w:t>
      </w:r>
      <w:r w:rsidR="00966B1F">
        <w:t>ot</w:t>
      </w:r>
      <w:r w:rsidR="00B223B1">
        <w:t xml:space="preserve"> új</w:t>
      </w:r>
      <w:r w:rsidR="00966B1F">
        <w:t xml:space="preserve"> kontextusba helyezve,</w:t>
      </w:r>
      <w:r>
        <w:t xml:space="preserve"> a neurokonstruktivista nézet megkérdőjelezi az ASD-s egyének verbális </w:t>
      </w:r>
      <w:r w:rsidR="000A165B">
        <w:t>fluenciában</w:t>
      </w:r>
      <w:r>
        <w:t xml:space="preserve"> és statisztikai tanulásban nyújtott teljesítmény</w:t>
      </w:r>
      <w:r w:rsidR="00004694">
        <w:t xml:space="preserve"> tipikus</w:t>
      </w:r>
      <w:r w:rsidR="00B14D07">
        <w:t>ként</w:t>
      </w:r>
      <w:r>
        <w:t xml:space="preserve"> értelmezését. Bár az 1. és a 2. tanulmány nem talált csoportkülönbségeket ezekben a feladatokban, ez a nézőpont azt sugallja, hogy a különbségek hiánya kompenzációs mechanizmusoknak tudható be (Baxter et al., 2016; Müller et al., 2004). Például az ASD</w:t>
      </w:r>
      <w:r w:rsidR="00AB4EAD">
        <w:t>-s</w:t>
      </w:r>
      <w:r>
        <w:t xml:space="preserve"> résztvevők egyénileg eltérő kognitív folyamatokra támaszkodhatnak az ép teljesítmény elérése érdekében, így elfedve az esetleges csoportkülönbségeket. Ezek az eredmények a mögöttes mechanizmusok mélyebb feltárását igénylik a mérés alacsonyabb szintjén, hogy jobban megértsük a kognitív működés valódi természetét ASD-ben (Karmiloff-Smith, 1998; Thomas &amp; Karmiloff-Smith, 2002).</w:t>
      </w:r>
    </w:p>
    <w:p w14:paraId="5E018901" w14:textId="2CE21FB7" w:rsidR="00ED56BF" w:rsidRDefault="00ED56BF" w:rsidP="004F0A31">
      <w:r>
        <w:t xml:space="preserve">Ez a nézet rávilágít a feladat összetettségének és hosszának az eredményekre gyakorolt hatására is. A verbális folyékonyság esetében a nagyobb kihívást jelentő kategóriák vagy feladatok alkalmazása feltárhatja az </w:t>
      </w:r>
      <w:r w:rsidR="004571D1">
        <w:t>autista</w:t>
      </w:r>
      <w:r>
        <w:t xml:space="preserve"> egyének és a neurotipikus társaik közötti különbségeket. Hasonlóképpen, a feladat hossza </w:t>
      </w:r>
      <w:r w:rsidR="004F0A31">
        <w:t>pl.</w:t>
      </w:r>
      <w:r>
        <w:t xml:space="preserve"> a prediktív feldolgozás esetében (Solomon et al., 2011), befolyásolhatja a tanulási görbéket, és potenciálisan fordított U alakú összefüggésekhez vezethet a tanulás és az ASD között. A jövőbeni vizsgálatoknak figyelembe kell venniük ezeket a tényezőket, hogy átfogóbb megértést kapjanak az ASD kognitív működéséről.</w:t>
      </w:r>
    </w:p>
    <w:p w14:paraId="7BF1E27F" w14:textId="38B5E72F" w:rsidR="00ED56BF" w:rsidRDefault="00ED56BF" w:rsidP="00ED56BF">
      <w:r>
        <w:t xml:space="preserve">Ezenkívül a neurokonstruktivista nézet hangsúlyozza az ASD-ben az </w:t>
      </w:r>
      <w:r w:rsidR="00196F68">
        <w:t>inter-individuális</w:t>
      </w:r>
      <w:r>
        <w:t xml:space="preserve"> variabilitás fontosságát. Azt sugallja, hogy az olyan tényezők, mint a nyelvi zavar vagy az élettörténeti tapasztalatok befolyásolhatják a teljesítményt. Ezen összetett szociokognitív profilok figyelembevétele és a több tényezőt magában foglaló útmodellek alkalmazása árnyaltabb megértést nyújthat arról, hogy a különböző funkciók hogyan hatnak egymásra és hogyan alakítják a viselkedést az ASD-</w:t>
      </w:r>
      <w:r w:rsidR="00F237BC">
        <w:t>s</w:t>
      </w:r>
      <w:r>
        <w:t xml:space="preserve"> egyéneknél. Alapvető fontosságú annak feltárása, hogy a kompenzációs mechanizmusok és az egyedi fejlődési utak hogyan járulnak hozzá a megfigyelt viselkedéshez és az általános autista élményhez.</w:t>
      </w:r>
    </w:p>
    <w:p w14:paraId="1876AF95" w14:textId="17464C9C" w:rsidR="0075432D" w:rsidRDefault="0075432D" w:rsidP="0075432D">
      <w:r>
        <w:t xml:space="preserve">Továbbá fontos, hogy a három keretrendszer és a négy tanulmány között kapcsolatot teremtsünk, hogy átfogóbb betekintést nyerjünk az ASD-be. Az eredmények különböző kereteken keresztül történő feltárása értékes perspektívákat nyújthat, amelyek az egyes keretekből esetleg kimaradnának. Például a 2. vizsgálatban, ahol a prediktív feldolgozást jutalom vagy visszajelzés nélkül vizsgálták, az amygdala elmélet fényt deríthet a nulleredményekre. A megváltozott jutalomfeldolgozás ASD-ben, amelyet a jutalmak csökkent keresése vagy várakozása jelez (Dziura et al., é.n.; Hsu et al., 2020; Keifer et al., 2021), összefügghet a visszajelzés hiányában történő ép statisztikai tanulással, </w:t>
      </w:r>
      <w:r w:rsidR="00F539B9">
        <w:t>lehetséges, hogy</w:t>
      </w:r>
      <w:r>
        <w:t xml:space="preserve"> az amygdala kisebb mértékű bevonása miatt. </w:t>
      </w:r>
    </w:p>
    <w:p w14:paraId="1A4F4713" w14:textId="55468D56" w:rsidR="0075432D" w:rsidRDefault="0075432D" w:rsidP="0075432D">
      <w:r>
        <w:lastRenderedPageBreak/>
        <w:t>Ezenkívül a végrehajtó funkciók és a prediktív feldolgozás közötti kölcsönhatás vizsgálata ASD-ben új betekintést nyújthat. Míg a csoportszintű eredmények mind a verbális folyékonyság, mind a statisztikai tanulás tekintetében ép teljesítményt mutattak, az e folyamatok közötti potenciális verseny vagy egyensúly feltárása (Poldrack &amp; Packard, 2003; Virag et al., 2015) egyedi kognitív profilokat tárhat fel az ASD egyéneknél. Továbbá annak megértése, hogy az előzetes tudás atipikus használata (Pellicano &amp; Burr, 2012) hogyan befolyásolja az interperszonális távolságszabályozást ASD-ben, segíthet megérteni a szociális viselkedést a prediktív feldolgozás szemüvegén keresztül. Az autista egyének megváltozott preferált távolsága tükrözheti a társadalmi normákra való csökkent támaszkodást, ami értékes betekintést nyújt az ASD-</w:t>
      </w:r>
      <w:r w:rsidR="00C14F10">
        <w:t>s</w:t>
      </w:r>
      <w:r>
        <w:t xml:space="preserve"> egyének társadalmi környezetben szerzett tapasztalataiba (Walsh et al., 2018). Ezenkívül a személyközi távolság szerepe a kognitív tesztelésben klinikai és módszertani kérdés lehet, ami hozzájárulhat az ASD-kutatás kognitív eredményeinek következetlenségéhez. A kísérletezők és a résztvevők közötti távolság figyelembe vétele és jelentése a feladatok során segíthet magyarázatot adni az egyes vizsgálatokban megfigyelt megőrzött teljesítményre.</w:t>
      </w:r>
    </w:p>
    <w:p w14:paraId="685CD34C" w14:textId="27CF58F3" w:rsidR="0017127B" w:rsidRDefault="0017127B" w:rsidP="0075432D">
      <w:r>
        <w:t>Összefoglalva,</w:t>
      </w:r>
      <w:r w:rsidRPr="0017127B">
        <w:t xml:space="preserve"> a disszertációm célja az volt, hogy előmozdítsa a szociális és kognitív működés megértését az ASD-ben, miközben bővíti a területen alkalmazott módszertani megközelítéseket. A neurokonstruktivista nézet kiemeli a kompenzációs mechanizmusok és az egyéni különbségek szerepét az ASD-ben, azt sugallva, hogy a csoportkülönbségek hiánya ezekben a feladatokban az egyes személyek által használt egyedi kognitív folyamatoknak köszönhető. Ezen túlmenően az ASD területének hasznára válhatna egy holisztikusabb nézőpont, ahelyett, hogy különálló, elkülönült elméletek próbálnák megmagyarázni a tüneteket.</w:t>
      </w:r>
    </w:p>
    <w:p w14:paraId="285E9B7A" w14:textId="253610EA" w:rsidR="00932C21" w:rsidRDefault="00932C21" w:rsidP="00932C21">
      <w:pPr>
        <w:pStyle w:val="Heading1"/>
      </w:pPr>
      <w:r>
        <w:t>Hivatkozások</w:t>
      </w:r>
    </w:p>
    <w:p w14:paraId="73F6DD04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  <w:szCs w:val="24"/>
        </w:rPr>
      </w:pPr>
      <w:r>
        <w:rPr>
          <w:rFonts w:eastAsia="Times New Roman"/>
        </w:rPr>
        <w:t xml:space="preserve">Albouy, G., Ruby, P., Phillips, C., Luxen, A., Peigneux, P., &amp; Maquet, P. (2006). Implicit oculomotor sequence learning in humans: Time course of offline processing. </w:t>
      </w:r>
      <w:r>
        <w:rPr>
          <w:rFonts w:eastAsia="Times New Roman"/>
          <w:i/>
          <w:iCs/>
        </w:rPr>
        <w:t>Brain Research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1090</w:t>
      </w:r>
      <w:r>
        <w:rPr>
          <w:rFonts w:eastAsia="Times New Roman"/>
        </w:rPr>
        <w:t>(1), 163–171. https://doi.org/10.1016/j.brainres.2006.03.076</w:t>
      </w:r>
    </w:p>
    <w:p w14:paraId="6089CFD9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Arora, I., Bellato, A., Ropar, D., Hollis, C., &amp; Groom, M. J. (2021). Is autonomic function during resting-state atypical in Autism: A systematic review of evidence. </w:t>
      </w:r>
      <w:r>
        <w:rPr>
          <w:rFonts w:eastAsia="Times New Roman"/>
          <w:i/>
          <w:iCs/>
        </w:rPr>
        <w:t>Neuroscience &amp; Biobehavioral Reviews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125</w:t>
      </w:r>
      <w:r>
        <w:rPr>
          <w:rFonts w:eastAsia="Times New Roman"/>
        </w:rPr>
        <w:t>, 417–441. https://doi.org/10.1016/J.NEUBIOREV.2021.02.041</w:t>
      </w:r>
    </w:p>
    <w:p w14:paraId="21F7992B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Asada, K., Tojo, Y., Osanai, H., Saito, A., Hasegawa, T., &amp; Kumagaya, S. (2016). Reduced personal space in individuals with Autism spectrum disorder. </w:t>
      </w:r>
      <w:r>
        <w:rPr>
          <w:rFonts w:eastAsia="Times New Roman"/>
          <w:i/>
          <w:iCs/>
        </w:rPr>
        <w:t>PLoS ONE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11</w:t>
      </w:r>
      <w:r>
        <w:rPr>
          <w:rFonts w:eastAsia="Times New Roman"/>
        </w:rPr>
        <w:t>(1). https://doi.org/10.1371/journal.pone.0146306</w:t>
      </w:r>
    </w:p>
    <w:p w14:paraId="32BBB83A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Barnes, K. A., Howard, J. H., Howard, D. V., Gilotty, L., Kenworthy, L., Gaillard, W. D., &amp; Vaidya, C. J. (2008). Intact Implicit Learning of Spatial Context and Temporal Sequences in Childhood Autism Spectrum Disorder. </w:t>
      </w:r>
      <w:r>
        <w:rPr>
          <w:rFonts w:eastAsia="Times New Roman"/>
          <w:i/>
          <w:iCs/>
        </w:rPr>
        <w:t>Neuropsychology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22</w:t>
      </w:r>
      <w:r>
        <w:rPr>
          <w:rFonts w:eastAsia="Times New Roman"/>
        </w:rPr>
        <w:t>(5), 563–570. https://doi.org/10.1037/0894-4105.22.5.563</w:t>
      </w:r>
    </w:p>
    <w:p w14:paraId="669745FC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Baron-Cohen, S. (2000). Theory of mind and autism: A review. </w:t>
      </w:r>
      <w:r>
        <w:rPr>
          <w:rFonts w:eastAsia="Times New Roman"/>
          <w:i/>
          <w:iCs/>
        </w:rPr>
        <w:t>International Review of Research in Mental Retardation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23</w:t>
      </w:r>
      <w:r>
        <w:rPr>
          <w:rFonts w:eastAsia="Times New Roman"/>
        </w:rPr>
        <w:t>, 169–184. https://doi.org/10.1016/S0074-7750(00)80010-5</w:t>
      </w:r>
    </w:p>
    <w:p w14:paraId="5464C83C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Baron-Cohen, S., Ring, H. A., Bullmore, E. T., Wheelwright, S., Ashwin, C., &amp; Williams, S. C. R. (2000). The amygdala theory of autism. </w:t>
      </w:r>
      <w:r>
        <w:rPr>
          <w:rFonts w:eastAsia="Times New Roman"/>
          <w:i/>
          <w:iCs/>
        </w:rPr>
        <w:t>Neuroscience &amp; Biobehavioral Reviews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24</w:t>
      </w:r>
      <w:r>
        <w:rPr>
          <w:rFonts w:eastAsia="Times New Roman"/>
        </w:rPr>
        <w:t>(3), 355–364. https://doi.org/10.1016/S0149-7634(00)00011-7</w:t>
      </w:r>
    </w:p>
    <w:p w14:paraId="39629105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Baxter, B. S., Edelman, B. J., Nesbitt, N., &amp; He, B. (2016). Sensorimotor Rhythm BCI with Simultaneous High Definition-Transcranial Direct Current Stimulation Alters Task Performance. </w:t>
      </w:r>
      <w:r>
        <w:rPr>
          <w:rFonts w:eastAsia="Times New Roman"/>
          <w:i/>
          <w:iCs/>
        </w:rPr>
        <w:t>Brain Stimulation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9</w:t>
      </w:r>
      <w:r>
        <w:rPr>
          <w:rFonts w:eastAsia="Times New Roman"/>
        </w:rPr>
        <w:t>(6), 834–841. https://doi.org/10.1016/j.brs.2016.07.003</w:t>
      </w:r>
    </w:p>
    <w:p w14:paraId="156243E3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lastRenderedPageBreak/>
        <w:t xml:space="preserve">Baxter, L. C., Nespodzany, A., Walsh, M. J. M., Wood, E., Smith, C. J., &amp; Braden, B. B. (2019). The influence of age and ASD on verbal fluency networks. </w:t>
      </w:r>
      <w:r>
        <w:rPr>
          <w:rFonts w:eastAsia="Times New Roman"/>
          <w:i/>
          <w:iCs/>
        </w:rPr>
        <w:t>Research in Autism Spectrum Disorders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63</w:t>
      </w:r>
      <w:r>
        <w:rPr>
          <w:rFonts w:eastAsia="Times New Roman"/>
        </w:rPr>
        <w:t>, 52–62. https://doi.org/10.1016/J.RASD.2019.03.002</w:t>
      </w:r>
    </w:p>
    <w:p w14:paraId="75D3117C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Beacher, F. D. C. C., Radulescu, E., Minati, L., Baron-Cohen, S., Lombardo, M. V., Lai, M. C., Walker, A., Howard, D., Gray, M. A., Harrison, N. A., &amp; Critchley, H. D. (2012). Sex Differences and Autism: Brain Function during Verbal Fluency and Mental Rotation. </w:t>
      </w:r>
      <w:r>
        <w:rPr>
          <w:rFonts w:eastAsia="Times New Roman"/>
          <w:i/>
          <w:iCs/>
        </w:rPr>
        <w:t>PLOS ONE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7</w:t>
      </w:r>
      <w:r>
        <w:rPr>
          <w:rFonts w:eastAsia="Times New Roman"/>
        </w:rPr>
        <w:t>(6), e38355. https://doi.org/10.1371/JOURNAL.PONE.0038355</w:t>
      </w:r>
    </w:p>
    <w:p w14:paraId="3D52C0D3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Black, M. H., Chen, N. T. M., Iyer, K. K., Lipp, O. V., Bölte, S., Falkmer, M., Tan, T., &amp; Girdler, S. (2017). Mechanisms of facial emotion recognition in autism spectrum disorders: Insights from eye tracking and electroencephalography. </w:t>
      </w:r>
      <w:r>
        <w:rPr>
          <w:rFonts w:eastAsia="Times New Roman"/>
          <w:i/>
          <w:iCs/>
        </w:rPr>
        <w:t>Neuroscience &amp; Biobehavioral Reviews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80</w:t>
      </w:r>
      <w:r>
        <w:rPr>
          <w:rFonts w:eastAsia="Times New Roman"/>
        </w:rPr>
        <w:t>, 488–515. https://doi.org/10.1016/J.NEUBIOREV.2017.06.016</w:t>
      </w:r>
    </w:p>
    <w:p w14:paraId="2ABC4561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Bloch, A., Shaham, M., Vakil, E., Schwizer Ashkenazi, S., &amp; Zeilig, G. (2020). Examining implicit procedural learning in tetraplegia using an oculomotor serial reaction time task. </w:t>
      </w:r>
      <w:r>
        <w:rPr>
          <w:rFonts w:eastAsia="Times New Roman"/>
          <w:i/>
          <w:iCs/>
        </w:rPr>
        <w:t>PLOS ONE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15</w:t>
      </w:r>
      <w:r>
        <w:rPr>
          <w:rFonts w:eastAsia="Times New Roman"/>
        </w:rPr>
        <w:t>(4), e0232124. https://doi.org/10.1371/journal.pone.0232124</w:t>
      </w:r>
    </w:p>
    <w:p w14:paraId="13BE7534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Borkowska, A. R. (2015). Language and communicative functions as well as verbal fluency in children with High-Functioning Autism. </w:t>
      </w:r>
      <w:r>
        <w:rPr>
          <w:rFonts w:eastAsia="Times New Roman"/>
          <w:i/>
          <w:iCs/>
        </w:rPr>
        <w:t>Journal of Intellectual Disability - Diagnosis and Treatment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3</w:t>
      </w:r>
      <w:r>
        <w:rPr>
          <w:rFonts w:eastAsia="Times New Roman"/>
        </w:rPr>
        <w:t>(3), 147–153. https://doi.org/10.6000/2292-2598.2015.03.03.4</w:t>
      </w:r>
    </w:p>
    <w:p w14:paraId="0CA31300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Brothers, L. (1990). The social brain : a project for integrating primate behavior and neuropsychology in a new domain. </w:t>
      </w:r>
      <w:r>
        <w:rPr>
          <w:rFonts w:eastAsia="Times New Roman"/>
          <w:i/>
          <w:iCs/>
        </w:rPr>
        <w:t>Concepts in Neuroscience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</w:t>
      </w:r>
      <w:r>
        <w:rPr>
          <w:rFonts w:eastAsia="Times New Roman"/>
        </w:rPr>
        <w:t>, 27–51. https://cir.nii.ac.jp/crid/1572543024912103552</w:t>
      </w:r>
    </w:p>
    <w:p w14:paraId="671CA8EF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Brown, J., Aczel, B., Jiménez, L., Kaufman, S. B., &amp; Grant, K. P. (2010). Intact implicit learning in autism spectrum conditions. </w:t>
      </w:r>
      <w:r>
        <w:rPr>
          <w:rFonts w:eastAsia="Times New Roman"/>
          <w:i/>
          <w:iCs/>
        </w:rPr>
        <w:t>Quarterly Journal of Experimental Psychology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63</w:t>
      </w:r>
      <w:r>
        <w:rPr>
          <w:rFonts w:eastAsia="Times New Roman"/>
        </w:rPr>
        <w:t>(9), 1789–1812. https://doi.org/10.1080/17470210903536910</w:t>
      </w:r>
    </w:p>
    <w:p w14:paraId="5189D308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Buijs, R. M., &amp; Van Eden, C. G. (2000). The integration of stress by the hypothalamus, amygdala and prefrontal cortex: balance between the autonomic nervous system and the neuroendocrine system. </w:t>
      </w:r>
      <w:r>
        <w:rPr>
          <w:rFonts w:eastAsia="Times New Roman"/>
          <w:i/>
          <w:iCs/>
        </w:rPr>
        <w:t>Progress in Brain Research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126</w:t>
      </w:r>
      <w:r>
        <w:rPr>
          <w:rFonts w:eastAsia="Times New Roman"/>
        </w:rPr>
        <w:t>, 117–132. https://doi.org/10.1016/S0079-6123(00)26011-1</w:t>
      </w:r>
    </w:p>
    <w:p w14:paraId="2F71BD90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Candini, M., Giuberti, V., Manattini, A., Grittani, S., di Pellegrino, G., &amp; Frassinetti, F. (2017). Personal space regulation in childhood autism: Effects of social interaction and person’s perspective. </w:t>
      </w:r>
      <w:r>
        <w:rPr>
          <w:rFonts w:eastAsia="Times New Roman"/>
          <w:i/>
          <w:iCs/>
        </w:rPr>
        <w:t>Autism Research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10</w:t>
      </w:r>
      <w:r>
        <w:rPr>
          <w:rFonts w:eastAsia="Times New Roman"/>
        </w:rPr>
        <w:t>(1), 144–154. https://doi.org/10.1002/aur.1637</w:t>
      </w:r>
    </w:p>
    <w:p w14:paraId="3982071E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Candini, M., Giuberti, V., Santelli, E., di Pellegrino, G., &amp; Frassinetti, F. (2019). When social and action spaces diverge: A study in children with typical development and autism. </w:t>
      </w:r>
      <w:r>
        <w:rPr>
          <w:rFonts w:eastAsia="Times New Roman"/>
          <w:i/>
          <w:iCs/>
        </w:rPr>
        <w:t>Autism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23</w:t>
      </w:r>
      <w:r>
        <w:rPr>
          <w:rFonts w:eastAsia="Times New Roman"/>
        </w:rPr>
        <w:t>(7), 1687–1698. https://doi.org/10.1177/1362361318822504/ASSET/IMAGES/LARGE/10.1177_1362361318822504-FIG6.JPEG</w:t>
      </w:r>
    </w:p>
    <w:p w14:paraId="4C57E084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Cannon, J., O’Brien, A. M., Bungert, L., &amp; Sinha, P. (2021). Prediction in Autism Spectrum Disorder: A Systematic Review of Empirical Evidence. </w:t>
      </w:r>
      <w:r>
        <w:rPr>
          <w:rFonts w:eastAsia="Times New Roman"/>
          <w:i/>
          <w:iCs/>
        </w:rPr>
        <w:t>Autism Research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14</w:t>
      </w:r>
      <w:r>
        <w:rPr>
          <w:rFonts w:eastAsia="Times New Roman"/>
        </w:rPr>
        <w:t>(4), 604–630. https://doi.org/10.1002/AUR.2482</w:t>
      </w:r>
    </w:p>
    <w:p w14:paraId="624D00E4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Carmo, J. C., Duarte, E., Pinho, S., Marques, J. F., &amp; Filipe, C. N. (2015). Verbal fluency as a function of time in autism spectrum disorder: An impairment of initiation processes? </w:t>
      </w:r>
      <w:r>
        <w:rPr>
          <w:rFonts w:eastAsia="Times New Roman"/>
          <w:i/>
          <w:iCs/>
        </w:rPr>
        <w:t>Http://Dx.Doi.Org/10.1080/13803395.2015.1062082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37</w:t>
      </w:r>
      <w:r>
        <w:rPr>
          <w:rFonts w:eastAsia="Times New Roman"/>
        </w:rPr>
        <w:t>(7), 710–721. https://doi.org/10.1080/13803395.2015.1062082</w:t>
      </w:r>
    </w:p>
    <w:p w14:paraId="3F281BF8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Carmo, J. C., Duarte, E., Souza, C., Pinho, S., &amp; Filipe, C. N. (2017). Brief Report: Testing the Impairment of Initiation Processes Hypothesis in Autism Spectrum Disorder. </w:t>
      </w:r>
      <w:r>
        <w:rPr>
          <w:rFonts w:eastAsia="Times New Roman"/>
          <w:i/>
          <w:iCs/>
        </w:rPr>
        <w:t>Journal of Autism and Developmental Disorders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47</w:t>
      </w:r>
      <w:r>
        <w:rPr>
          <w:rFonts w:eastAsia="Times New Roman"/>
        </w:rPr>
        <w:t>(4), 1256–1260. https://doi.org/10.1007/S10803-017-3031-6/FIGURES/3</w:t>
      </w:r>
    </w:p>
    <w:p w14:paraId="00C5DD94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Christiansen, M. H., Conway, C. M., &amp; Onnis, L. (2012). Similar neural correlates for language and sequential learning: Evidence from event-related brain potentials. </w:t>
      </w:r>
      <w:r>
        <w:rPr>
          <w:rFonts w:eastAsia="Times New Roman"/>
          <w:i/>
          <w:iCs/>
        </w:rPr>
        <w:lastRenderedPageBreak/>
        <w:t>Http://Dx.Doi.Org/10.1080/01690965.2011.606666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27</w:t>
      </w:r>
      <w:r>
        <w:rPr>
          <w:rFonts w:eastAsia="Times New Roman"/>
        </w:rPr>
        <w:t>(2), 231–256. https://doi.org/10.1080/01690965.2011.606666</w:t>
      </w:r>
    </w:p>
    <w:p w14:paraId="41D21A22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Corbett, B. A., Constantine, L. J., Hendren, R., Rocke, D., &amp; Ozonoff, S. (2009). Examining executive functioning in children with autism spectrum disorder, attention deficit hyperactivity disorder and typical development. </w:t>
      </w:r>
      <w:r>
        <w:rPr>
          <w:rFonts w:eastAsia="Times New Roman"/>
          <w:i/>
          <w:iCs/>
        </w:rPr>
        <w:t>Psychiatry Research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166</w:t>
      </w:r>
      <w:r>
        <w:rPr>
          <w:rFonts w:eastAsia="Times New Roman"/>
        </w:rPr>
        <w:t>(2–3), 210–222. https://doi.org/10.1016/J.PSYCHRES.2008.02.005</w:t>
      </w:r>
    </w:p>
    <w:p w14:paraId="34415A01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Czermainski, F. R., Dos Santos Riesgo, R., Guimarães, L. S. P., De Salles, J. F., &amp; Bosa, C. A. (2014). Executive Functions in Children and Adolescents With Autism Spectrum Disorder. </w:t>
      </w:r>
      <w:r>
        <w:rPr>
          <w:rFonts w:eastAsia="Times New Roman"/>
          <w:i/>
          <w:iCs/>
        </w:rPr>
        <w:t>Paidéia (Ribeirão Preto)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24</w:t>
      </w:r>
      <w:r>
        <w:rPr>
          <w:rFonts w:eastAsia="Times New Roman"/>
        </w:rPr>
        <w:t>(57), 85–94. https://doi.org/10.1590/1982-43272457201411</w:t>
      </w:r>
    </w:p>
    <w:p w14:paraId="4A269A86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Diamond, A. (2013). Executive Functions. </w:t>
      </w:r>
      <w:r>
        <w:rPr>
          <w:rFonts w:eastAsia="Times New Roman"/>
          <w:i/>
          <w:iCs/>
        </w:rPr>
        <w:t>Https://Doi.Org/10.1146/Annurev-Psych-113011-143750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64</w:t>
      </w:r>
      <w:r>
        <w:rPr>
          <w:rFonts w:eastAsia="Times New Roman"/>
        </w:rPr>
        <w:t>, 135–168. https://doi.org/10.1146/ANNUREV-PSYCH-113011-143750</w:t>
      </w:r>
    </w:p>
    <w:p w14:paraId="4602EF6E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Dziura, S., McNaughton, K. A., Giacobbe, E., Yarger, H., Hickey, A. C., Shariq, D., &amp; Redcay, E. (n.d.). </w:t>
      </w:r>
      <w:r>
        <w:rPr>
          <w:rFonts w:eastAsia="Times New Roman"/>
          <w:i/>
          <w:iCs/>
        </w:rPr>
        <w:t>Neural sensitivity to social reward predicts social behavior and satisfaction in adolescents during the COVID-19 pandemic</w:t>
      </w:r>
      <w:r>
        <w:rPr>
          <w:rFonts w:eastAsia="Times New Roman"/>
        </w:rPr>
        <w:t>. https://doi.org/10.31234/OSF.IO/Y9T8G</w:t>
      </w:r>
    </w:p>
    <w:p w14:paraId="79A82640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Farkas, B. C., Tóth-Fáber, E., Janacsek, K., &amp; Nemeth, D. (2021). A Process-Oriented View of Procedural Memory Can Help Better Understand Tourette’s Syndrome. </w:t>
      </w:r>
      <w:r>
        <w:rPr>
          <w:rFonts w:eastAsia="Times New Roman"/>
          <w:i/>
          <w:iCs/>
        </w:rPr>
        <w:t>Frontiers in Human Neuroscience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15</w:t>
      </w:r>
      <w:r>
        <w:rPr>
          <w:rFonts w:eastAsia="Times New Roman"/>
        </w:rPr>
        <w:t>, 766. https://doi.org/10.3389/FNHUM.2021.683885/BIBTEX</w:t>
      </w:r>
    </w:p>
    <w:p w14:paraId="42D0568B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Frith, U., &amp; Happé, F. (1994). Autism: beyond “theory of mind.” </w:t>
      </w:r>
      <w:r>
        <w:rPr>
          <w:rFonts w:eastAsia="Times New Roman"/>
          <w:i/>
          <w:iCs/>
        </w:rPr>
        <w:t>Cognition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50</w:t>
      </w:r>
      <w:r>
        <w:rPr>
          <w:rFonts w:eastAsia="Times New Roman"/>
        </w:rPr>
        <w:t>(1–3), 115–132. https://doi.org/10.1016/0010-0277(94)90024-8</w:t>
      </w:r>
    </w:p>
    <w:p w14:paraId="4D94DE8C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Frith, U., Morton, J., &amp; Leslie, A. M. (1991). The cognitive basis of a biological disorder: autism. </w:t>
      </w:r>
      <w:r>
        <w:rPr>
          <w:rFonts w:eastAsia="Times New Roman"/>
          <w:i/>
          <w:iCs/>
        </w:rPr>
        <w:t>Trends in Neurosciences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14</w:t>
      </w:r>
      <w:r>
        <w:rPr>
          <w:rFonts w:eastAsia="Times New Roman"/>
        </w:rPr>
        <w:t>(10), 433–438. https://doi.org/10.1016/0166-2236(91)90041-R</w:t>
      </w:r>
    </w:p>
    <w:p w14:paraId="632A88B5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Gessaroli, E., Santelli, E., di Pellegrino, G., &amp; Frassinetti, F. (2013). Personal Space Regulation in Childhood Autism Spectrum Disorders. </w:t>
      </w:r>
      <w:r>
        <w:rPr>
          <w:rFonts w:eastAsia="Times New Roman"/>
          <w:i/>
          <w:iCs/>
        </w:rPr>
        <w:t>PLoS ONE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8</w:t>
      </w:r>
      <w:r>
        <w:rPr>
          <w:rFonts w:eastAsia="Times New Roman"/>
        </w:rPr>
        <w:t>(9). https://doi.org/10.1371/journal.pone.0074959</w:t>
      </w:r>
    </w:p>
    <w:p w14:paraId="71CB7E83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Geurts, H. M., Corbett, B., &amp; Solomon, M. (2009). The paradox of cognitive flexibility in autism. </w:t>
      </w:r>
      <w:r>
        <w:rPr>
          <w:rFonts w:eastAsia="Times New Roman"/>
          <w:i/>
          <w:iCs/>
        </w:rPr>
        <w:t>Trends in Cognitive Sciences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13</w:t>
      </w:r>
      <w:r>
        <w:rPr>
          <w:rFonts w:eastAsia="Times New Roman"/>
        </w:rPr>
        <w:t>(2), 74–82. https://doi.org/10.1016/J.TICS.2008.11.006</w:t>
      </w:r>
    </w:p>
    <w:p w14:paraId="26C163F9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Gordon, B., &amp; Stark, S. (2007). Procedural Learning of a Visual Sequence in Individuals With Autism. </w:t>
      </w:r>
      <w:r>
        <w:rPr>
          <w:rFonts w:eastAsia="Times New Roman"/>
          <w:i/>
          <w:iCs/>
        </w:rPr>
        <w:t>Focus on Autism and Other Developmental Disabilities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22</w:t>
      </w:r>
      <w:r>
        <w:rPr>
          <w:rFonts w:eastAsia="Times New Roman"/>
        </w:rPr>
        <w:t>(1), 14–22. https://doi.org/10.1177/10883576070220010201</w:t>
      </w:r>
    </w:p>
    <w:p w14:paraId="64250F03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Gregory, R. L. (1980). Perceptions as hypotheses. </w:t>
      </w:r>
      <w:r>
        <w:rPr>
          <w:rFonts w:eastAsia="Times New Roman"/>
          <w:i/>
          <w:iCs/>
        </w:rPr>
        <w:t>Philosophical Transactions of the Royal Society of London. B, Biological Sciences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290</w:t>
      </w:r>
      <w:r>
        <w:rPr>
          <w:rFonts w:eastAsia="Times New Roman"/>
        </w:rPr>
        <w:t>(1038), 181–197. https://doi.org/10.1098/RSTB.1980.0090</w:t>
      </w:r>
    </w:p>
    <w:p w14:paraId="7CBDD1D5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Hamilton, K., Hoogenhout, M., &amp; Malcolm-Smith, S. (2016). Neurocognitive considerations when assessing Theory of Mind in Autism Spectrum Disorder. </w:t>
      </w:r>
      <w:r>
        <w:rPr>
          <w:rFonts w:eastAsia="Times New Roman"/>
          <w:i/>
          <w:iCs/>
        </w:rPr>
        <w:t>Http://Dx.Doi.Org/10.2989/17280583.2016.1268141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28</w:t>
      </w:r>
      <w:r>
        <w:rPr>
          <w:rFonts w:eastAsia="Times New Roman"/>
        </w:rPr>
        <w:t>(3), 233–241. https://doi.org/10.2989/17280583.2016.1268141</w:t>
      </w:r>
    </w:p>
    <w:p w14:paraId="1927E03A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Hill, E. L. (2004). Executive dysfunction in autism. </w:t>
      </w:r>
      <w:r>
        <w:rPr>
          <w:rFonts w:eastAsia="Times New Roman"/>
          <w:i/>
          <w:iCs/>
        </w:rPr>
        <w:t>Trends in Cognitive Sciences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8</w:t>
      </w:r>
      <w:r>
        <w:rPr>
          <w:rFonts w:eastAsia="Times New Roman"/>
        </w:rPr>
        <w:t>(1), 26–32. https://doi.org/10.1016/J.TICS.2003.11.003</w:t>
      </w:r>
    </w:p>
    <w:p w14:paraId="29D1D0B0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Hillis, A. E., &amp; Caramazza, A. (1991). Mechanisms for accessing lexical representations for output: evidence from a category-specific semantic deficit. </w:t>
      </w:r>
      <w:r>
        <w:rPr>
          <w:rFonts w:eastAsia="Times New Roman"/>
          <w:i/>
          <w:iCs/>
        </w:rPr>
        <w:t>Brain and Language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40</w:t>
      </w:r>
      <w:r>
        <w:rPr>
          <w:rFonts w:eastAsia="Times New Roman"/>
        </w:rPr>
        <w:t>(1), 106–144. https://doi.org/10.1016/0093-934X(91)90119-L</w:t>
      </w:r>
    </w:p>
    <w:p w14:paraId="713FAB94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Howard, J. H., &amp; Howard, D. V. (1997). Age differences in implicit learning of higher order dependencies in serial patterns. </w:t>
      </w:r>
      <w:r>
        <w:rPr>
          <w:rFonts w:eastAsia="Times New Roman"/>
          <w:i/>
          <w:iCs/>
        </w:rPr>
        <w:t>Psychology and Aging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12</w:t>
      </w:r>
      <w:r>
        <w:rPr>
          <w:rFonts w:eastAsia="Times New Roman"/>
        </w:rPr>
        <w:t>(4), 634–656. https://doi.org/10.1037/0882-7974.12.4.634</w:t>
      </w:r>
    </w:p>
    <w:p w14:paraId="32A63D16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Hsu, C. C., Madsen, T. E., O’Gorman, E., Gourley, S. L., &amp; Rainnie, D. G. (2020). Reward-related dynamical coupling between basolateral amygdala and nucleus accumbens. </w:t>
      </w:r>
      <w:r>
        <w:rPr>
          <w:rFonts w:eastAsia="Times New Roman"/>
          <w:i/>
          <w:iCs/>
        </w:rPr>
        <w:t>Brain Structure and Function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225</w:t>
      </w:r>
      <w:r>
        <w:rPr>
          <w:rFonts w:eastAsia="Times New Roman"/>
        </w:rPr>
        <w:t>(6), 1873–1888. https://doi.org/10.1007/S00429-020-02099-2/FIGURES/7</w:t>
      </w:r>
    </w:p>
    <w:p w14:paraId="2E823342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lastRenderedPageBreak/>
        <w:t xml:space="preserve">Ibrahim, K., Eilbott, J. A., Ventola, P., He, G., Pelphrey, K. A., McCarthy, G., &amp; Sukhodolsky, D. G. (2019). Reduced Amygdala–Prefrontal Functional Connectivity in Children With Autism Spectrum Disorder and Co-occurring Disruptive Behavior. </w:t>
      </w:r>
      <w:r>
        <w:rPr>
          <w:rFonts w:eastAsia="Times New Roman"/>
          <w:i/>
          <w:iCs/>
        </w:rPr>
        <w:t>Biological Psychiatry: Cognitive Neuroscience and Neuroimaging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4</w:t>
      </w:r>
      <w:r>
        <w:rPr>
          <w:rFonts w:eastAsia="Times New Roman"/>
        </w:rPr>
        <w:t>(12), 1031–1041. https://doi.org/10.1016/J.BPSC.2019.01.009</w:t>
      </w:r>
    </w:p>
    <w:p w14:paraId="53F542A4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Ingram, D. H., Mayes, S. D., Troxell, L. B., &amp; Calhoun, S. L. (2007). Assessing children with autism, mental retardation, and typical development                using the Playground Observation Checklist. </w:t>
      </w:r>
      <w:r>
        <w:rPr>
          <w:rFonts w:eastAsia="Times New Roman"/>
          <w:i/>
          <w:iCs/>
        </w:rPr>
        <w:t>Http://Dx.Doi.Org/10.1177/1362361307078129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11</w:t>
      </w:r>
      <w:r>
        <w:rPr>
          <w:rFonts w:eastAsia="Times New Roman"/>
        </w:rPr>
        <w:t>(4), 311–319. https://doi.org/10.1177/1362361307078129</w:t>
      </w:r>
    </w:p>
    <w:p w14:paraId="030A7B5A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Janak, P. H., &amp; Tye, K. M. (2015). From circuits to behaviour in the amygdala. </w:t>
      </w:r>
      <w:r>
        <w:rPr>
          <w:rFonts w:eastAsia="Times New Roman"/>
          <w:i/>
          <w:iCs/>
        </w:rPr>
        <w:t>Nature 2015 517:7534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517</w:t>
      </w:r>
      <w:r>
        <w:rPr>
          <w:rFonts w:eastAsia="Times New Roman"/>
        </w:rPr>
        <w:t>(7534), 284–292. https://doi.org/10.1038/nature14188</w:t>
      </w:r>
    </w:p>
    <w:p w14:paraId="442AE324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Karmiloff-Smith, A. (1998). Development itself is the key to understanding developmental disorders. </w:t>
      </w:r>
      <w:r>
        <w:rPr>
          <w:rFonts w:eastAsia="Times New Roman"/>
          <w:i/>
          <w:iCs/>
        </w:rPr>
        <w:t>Trends in Cognitive Sciences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2</w:t>
      </w:r>
      <w:r>
        <w:rPr>
          <w:rFonts w:eastAsia="Times New Roman"/>
        </w:rPr>
        <w:t>(10), 389–398. https://doi.org/10.1016/S1364-6613(98)01230-3</w:t>
      </w:r>
    </w:p>
    <w:p w14:paraId="3C58C5CE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Keifer, C. M., Day, T. C., Hauschild, K. M., &amp; Lerner, M. D. (2021). Social and Nonsocial Reward Anticipation in Typical Development and Autism Spectrum Disorders: Current Status and Future Directions. </w:t>
      </w:r>
      <w:r>
        <w:rPr>
          <w:rFonts w:eastAsia="Times New Roman"/>
          <w:i/>
          <w:iCs/>
        </w:rPr>
        <w:t>Current Psychiatry Reports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23</w:t>
      </w:r>
      <w:r>
        <w:rPr>
          <w:rFonts w:eastAsia="Times New Roman"/>
        </w:rPr>
        <w:t>(6), 1–6. https://doi.org/10.1007/S11920-021-01247-7/TABLES/1</w:t>
      </w:r>
    </w:p>
    <w:p w14:paraId="34A945A1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Kennedy, D. P., &amp; Adolphs, R. (2014). Violations of Personal Space by Individuals with Autism Spectrum Disorder. </w:t>
      </w:r>
      <w:r>
        <w:rPr>
          <w:rFonts w:eastAsia="Times New Roman"/>
          <w:i/>
          <w:iCs/>
        </w:rPr>
        <w:t>PLOS ONE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9</w:t>
      </w:r>
      <w:r>
        <w:rPr>
          <w:rFonts w:eastAsia="Times New Roman"/>
        </w:rPr>
        <w:t>(8), e103369. https://doi.org/10.1371/JOURNAL.PONE.0103369</w:t>
      </w:r>
    </w:p>
    <w:p w14:paraId="5CE10A80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Kennedy, D. P., Gläscher, J., Tyszka, J. M., &amp; Adolphs, R. (2009). Personal space regulation by the human amygdala. </w:t>
      </w:r>
      <w:r>
        <w:rPr>
          <w:rFonts w:eastAsia="Times New Roman"/>
          <w:i/>
          <w:iCs/>
        </w:rPr>
        <w:t>Nature Neuroscience 2009 12:10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12</w:t>
      </w:r>
      <w:r>
        <w:rPr>
          <w:rFonts w:eastAsia="Times New Roman"/>
        </w:rPr>
        <w:t>(10), 1226–1227. https://doi.org/10.1038/nn.2381</w:t>
      </w:r>
    </w:p>
    <w:p w14:paraId="405CC89C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Kenworthy, L., Yerys, B. E., Anthony, L. G., &amp; Wallace, G. L. (2008). Understanding executive control in autism spectrum disorders in the lab and in the real world. </w:t>
      </w:r>
      <w:r>
        <w:rPr>
          <w:rFonts w:eastAsia="Times New Roman"/>
          <w:i/>
          <w:iCs/>
        </w:rPr>
        <w:t>Neuropsychology Review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18</w:t>
      </w:r>
      <w:r>
        <w:rPr>
          <w:rFonts w:eastAsia="Times New Roman"/>
        </w:rPr>
        <w:t>(4), 320–338. https://doi.org/10.1007/S11065-008-9077-7/TABLES/3</w:t>
      </w:r>
    </w:p>
    <w:p w14:paraId="4288E908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Kinder, A., Rolfs, M., &amp; Kliegl, R. (2008). Sequence learning at optimal stimulus-response mapping: Evidence from a serial reaction time task. </w:t>
      </w:r>
      <w:r>
        <w:rPr>
          <w:rFonts w:eastAsia="Times New Roman"/>
          <w:i/>
          <w:iCs/>
        </w:rPr>
        <w:t>Quarterly Journal of Experimental Psychology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61</w:t>
      </w:r>
      <w:r>
        <w:rPr>
          <w:rFonts w:eastAsia="Times New Roman"/>
        </w:rPr>
        <w:t>(2), 203–209. https://doi.org/10.1080/17470210701557555</w:t>
      </w:r>
    </w:p>
    <w:p w14:paraId="1960A203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Kleinhans, N., Akshoomoff, N., &amp; Delis, D. C. (2005). Executive functions in autism and asperger’s disorder: Flexibility, fluency, and inhibition. </w:t>
      </w:r>
      <w:r>
        <w:rPr>
          <w:rFonts w:eastAsia="Times New Roman"/>
          <w:i/>
          <w:iCs/>
        </w:rPr>
        <w:t>Developmental Neuropsychology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27</w:t>
      </w:r>
      <w:r>
        <w:rPr>
          <w:rFonts w:eastAsia="Times New Roman"/>
        </w:rPr>
        <w:t>(3), 379–401. https://doi.org/10.1207/S15326942DN2703_5</w:t>
      </w:r>
    </w:p>
    <w:p w14:paraId="2B341938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Kobor, A., Janacsek, K., Takacs, A., &amp; Nemeth, D. (2017). Statistical learning leads to persistent memory: Evidence for one-year consolidation. </w:t>
      </w:r>
      <w:r>
        <w:rPr>
          <w:rFonts w:eastAsia="Times New Roman"/>
          <w:i/>
          <w:iCs/>
        </w:rPr>
        <w:t>Scientific Reports 2017 7:1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7</w:t>
      </w:r>
      <w:r>
        <w:rPr>
          <w:rFonts w:eastAsia="Times New Roman"/>
        </w:rPr>
        <w:t>(1), 1–10. https://doi.org/10.1038/s41598-017-00807-3</w:t>
      </w:r>
    </w:p>
    <w:p w14:paraId="08B841CE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Koch, F. S., Sundqvist, A., Thornberg, U. B., Nyberg, S., Lum, J. A. G., Ullman, M. T., Barr, R., Rudner, M., &amp; Heimann, M. (2020). Procedural memory in infancy: Evidence from implicit sequence learning in an eye-tracking paradigm. </w:t>
      </w:r>
      <w:r>
        <w:rPr>
          <w:rFonts w:eastAsia="Times New Roman"/>
          <w:i/>
          <w:iCs/>
        </w:rPr>
        <w:t>Journal of Experimental Child Psychology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191</w:t>
      </w:r>
      <w:r>
        <w:rPr>
          <w:rFonts w:eastAsia="Times New Roman"/>
        </w:rPr>
        <w:t>, 104733. https://doi.org/10.1016/j.jecp.2019.104733</w:t>
      </w:r>
    </w:p>
    <w:p w14:paraId="1FC121C0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Kousta, S. T., Vigliocco, G., Vinson, D. P., Andrews, M., &amp; Del Campo, E. (2011). The Representation of Abstract Words: Why Emotion Matters. </w:t>
      </w:r>
      <w:r>
        <w:rPr>
          <w:rFonts w:eastAsia="Times New Roman"/>
          <w:i/>
          <w:iCs/>
        </w:rPr>
        <w:t>Journal of Experimental Psychology: General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140</w:t>
      </w:r>
      <w:r>
        <w:rPr>
          <w:rFonts w:eastAsia="Times New Roman"/>
        </w:rPr>
        <w:t>(1), 14–34. https://doi.org/10.1037/A0021446</w:t>
      </w:r>
    </w:p>
    <w:p w14:paraId="4F389924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Laborde, S., Mosley, E., &amp; Thayer, J. F. (2017). Heart rate variability and cardiac vagal tone in psychophysiological research - Recommendations for experiment planning, data analysis, and data reporting. </w:t>
      </w:r>
      <w:r>
        <w:rPr>
          <w:rFonts w:eastAsia="Times New Roman"/>
          <w:i/>
          <w:iCs/>
        </w:rPr>
        <w:t>Frontiers in Psychology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8</w:t>
      </w:r>
      <w:r>
        <w:rPr>
          <w:rFonts w:eastAsia="Times New Roman"/>
        </w:rPr>
        <w:t>(FEB), 213. https://doi.org/10.3389/FPSYG.2017.00213/BIBTEX</w:t>
      </w:r>
    </w:p>
    <w:p w14:paraId="4957E47A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lastRenderedPageBreak/>
        <w:t xml:space="preserve">Larson, J. C. G., &amp; Mostofsky, S. H. (2008). Evidence that the pattern of visuomotor sequence learning is altered in children with autism. </w:t>
      </w:r>
      <w:r>
        <w:rPr>
          <w:rFonts w:eastAsia="Times New Roman"/>
          <w:i/>
          <w:iCs/>
        </w:rPr>
        <w:t>Autism Research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</w:t>
      </w:r>
      <w:r>
        <w:rPr>
          <w:rFonts w:eastAsia="Times New Roman"/>
        </w:rPr>
        <w:t>(6), 341–353. https://doi.org/10.1002/AUR.54</w:t>
      </w:r>
    </w:p>
    <w:p w14:paraId="4BE4F376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Lawson, R. P., Mathys, C., &amp; Rees, G. (2017). Adults with autism overestimate the volatility of the sensory environment. </w:t>
      </w:r>
      <w:r>
        <w:rPr>
          <w:rFonts w:eastAsia="Times New Roman"/>
          <w:i/>
          <w:iCs/>
        </w:rPr>
        <w:t>Nature Neuroscience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20</w:t>
      </w:r>
      <w:r>
        <w:rPr>
          <w:rFonts w:eastAsia="Times New Roman"/>
        </w:rPr>
        <w:t>(9), 1293–1299. https://doi.org/10.1038/nn.4615</w:t>
      </w:r>
    </w:p>
    <w:p w14:paraId="295CD939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Livingston, L. A., Carr, B., &amp; Shah, P. (2019). Recent Advances and New Directions in Measuring Theory of Mind in Autistic Adults. </w:t>
      </w:r>
      <w:r>
        <w:rPr>
          <w:rFonts w:eastAsia="Times New Roman"/>
          <w:i/>
          <w:iCs/>
        </w:rPr>
        <w:t>Journal of Autism and Developmental Disorders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49</w:t>
      </w:r>
      <w:r>
        <w:rPr>
          <w:rFonts w:eastAsia="Times New Roman"/>
        </w:rPr>
        <w:t>(4), 1738–1744. https://doi.org/10.1007/S10803-018-3823-3/METRICS</w:t>
      </w:r>
    </w:p>
    <w:p w14:paraId="6A063400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Lough, E., Hanley, M., Rodgers, J., South, M., Kirk, H., Kennedy, D. P., &amp; Riby, D. M. (2015). Violations of Personal Space in Young People with Autism Spectrum Disorders and Williams Syndrome: Insights from the Social Responsiveness Scale. </w:t>
      </w:r>
      <w:r>
        <w:rPr>
          <w:rFonts w:eastAsia="Times New Roman"/>
          <w:i/>
          <w:iCs/>
        </w:rPr>
        <w:t>Journal of Autism and Developmental Disorders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45</w:t>
      </w:r>
      <w:r>
        <w:rPr>
          <w:rFonts w:eastAsia="Times New Roman"/>
        </w:rPr>
        <w:t>(12), 4101–4108. https://doi.org/10.1007/s10803-015-2536-0</w:t>
      </w:r>
    </w:p>
    <w:p w14:paraId="0B05CB1B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Lum, J. A. G. (2020). Incidental learning of a visuo-motor sequence modulates saccadic amplitude: Evidence from the serial reaction time task. </w:t>
      </w:r>
      <w:r>
        <w:rPr>
          <w:rFonts w:eastAsia="Times New Roman"/>
          <w:i/>
          <w:iCs/>
        </w:rPr>
        <w:t>Journal of Experimental Psychology: Learning Memory and Cognition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46</w:t>
      </w:r>
      <w:r>
        <w:rPr>
          <w:rFonts w:eastAsia="Times New Roman"/>
        </w:rPr>
        <w:t>(10), 1881–1891. https://doi.org/10.1037/XLM0000917</w:t>
      </w:r>
    </w:p>
    <w:p w14:paraId="784D7BE2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Miyake, A., Friedman, N. P., Emerson, M. J., Witzki, A. H., Howerter, A., &amp; Wager, T. D. (2000). The Unity and Diversity of Executive Functions and Their Contributions to Complex “Frontal Lobe” Tasks: A Latent Variable Analysis. </w:t>
      </w:r>
      <w:r>
        <w:rPr>
          <w:rFonts w:eastAsia="Times New Roman"/>
          <w:i/>
          <w:iCs/>
        </w:rPr>
        <w:t>Cognitive Psychology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41</w:t>
      </w:r>
      <w:r>
        <w:rPr>
          <w:rFonts w:eastAsia="Times New Roman"/>
        </w:rPr>
        <w:t>(1), 49–100. https://doi.org/10.1006/COGP.1999.0734</w:t>
      </w:r>
    </w:p>
    <w:p w14:paraId="4F968C54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Monteiro, R., Simões, M., Andrade, J., &amp; Castelo Branco, M. (2017). Processing of Facial Expressions in Autism: a Systematic Review of EEG/ERP Evidence. </w:t>
      </w:r>
      <w:r>
        <w:rPr>
          <w:rFonts w:eastAsia="Times New Roman"/>
          <w:i/>
          <w:iCs/>
        </w:rPr>
        <w:t>Review Journal of Autism and Developmental Disorders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4</w:t>
      </w:r>
      <w:r>
        <w:rPr>
          <w:rFonts w:eastAsia="Times New Roman"/>
        </w:rPr>
        <w:t>(4), 255–276. https://doi.org/10.1007/S40489-017-0112-6/TABLES/9</w:t>
      </w:r>
    </w:p>
    <w:p w14:paraId="5D925CD6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Mosconi, M. W., Kay, M., D’Cruz, A. M., Seidenfeld, A., Guter, S., Stanford, L. D., &amp; Sweeney, J. A. (2009). Impaired inhibitory control is associated with higher-order repetitive behaviors in autism spectrum disorders. </w:t>
      </w:r>
      <w:r>
        <w:rPr>
          <w:rFonts w:eastAsia="Times New Roman"/>
          <w:i/>
          <w:iCs/>
        </w:rPr>
        <w:t>Psychological Medicine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39</w:t>
      </w:r>
      <w:r>
        <w:rPr>
          <w:rFonts w:eastAsia="Times New Roman"/>
        </w:rPr>
        <w:t>(9), 1559–1566. https://doi.org/10.1017/S0033291708004984</w:t>
      </w:r>
    </w:p>
    <w:p w14:paraId="53007447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Mostofsky, S. H., Goldberg, M. C., Landa, R. J., &amp; Denckla, M. B. (2000). Evidence for a deficit in procedural learning in children and adolescents with autism: Implications for cerebellar contribution. </w:t>
      </w:r>
      <w:r>
        <w:rPr>
          <w:rFonts w:eastAsia="Times New Roman"/>
          <w:i/>
          <w:iCs/>
        </w:rPr>
        <w:t>Journal of the International Neuropsychological Society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6</w:t>
      </w:r>
      <w:r>
        <w:rPr>
          <w:rFonts w:eastAsia="Times New Roman"/>
        </w:rPr>
        <w:t>(7), 752–759. https://doi.org/10.1017/S1355617700677020</w:t>
      </w:r>
    </w:p>
    <w:p w14:paraId="5379AF45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Müller, R. A., Cauich, C., Rubio, M. A., Mizuno, A., &amp; Courchesne, E. (2004). Abnormal activity patterns in premotor cortex during sequence learning in autistic patients. </w:t>
      </w:r>
      <w:r>
        <w:rPr>
          <w:rFonts w:eastAsia="Times New Roman"/>
          <w:i/>
          <w:iCs/>
        </w:rPr>
        <w:t>Biological Psychiatry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56</w:t>
      </w:r>
      <w:r>
        <w:rPr>
          <w:rFonts w:eastAsia="Times New Roman"/>
        </w:rPr>
        <w:t>(5), 323–332. https://doi.org/10.1016/J.BIOPSYCH.2004.06.007</w:t>
      </w:r>
    </w:p>
    <w:p w14:paraId="7E45BDFC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Nemeth, D., Janacsek, K., Balogh, V., Londe, Z., Mingesz, R., Fazekas, M., Jambori, S., Danyi, I., &amp; Vetro, A. (2010). Learning in autism: Implicitly superb. </w:t>
      </w:r>
      <w:r>
        <w:rPr>
          <w:rFonts w:eastAsia="Times New Roman"/>
          <w:i/>
          <w:iCs/>
        </w:rPr>
        <w:t>PLoS ONE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5</w:t>
      </w:r>
      <w:r>
        <w:rPr>
          <w:rFonts w:eastAsia="Times New Roman"/>
        </w:rPr>
        <w:t>(7), 1–7. https://doi.org/10.1371/journal.pone.0011731</w:t>
      </w:r>
    </w:p>
    <w:p w14:paraId="5496572B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Nemeth, D., Janacsek, K., &amp; Fiser, J. (2013). Age-dependent and coordinated shift in performance between implicit and explicit skill learning. </w:t>
      </w:r>
      <w:r>
        <w:rPr>
          <w:rFonts w:eastAsia="Times New Roman"/>
          <w:i/>
          <w:iCs/>
        </w:rPr>
        <w:t>Frontiers in Computational Neuroscience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7</w:t>
      </w:r>
      <w:r>
        <w:rPr>
          <w:rFonts w:eastAsia="Times New Roman"/>
        </w:rPr>
        <w:t>(OCT), 147. https://doi.org/10.3389/fncom.2013.00147</w:t>
      </w:r>
    </w:p>
    <w:p w14:paraId="269AF8BF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Nissen, M. J., &amp; Bullemer, P. (1987). Attentional requirements of learning: Evidence from performance measures. </w:t>
      </w:r>
      <w:r>
        <w:rPr>
          <w:rFonts w:eastAsia="Times New Roman"/>
          <w:i/>
          <w:iCs/>
        </w:rPr>
        <w:t>Cognitive Psychology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19</w:t>
      </w:r>
      <w:r>
        <w:rPr>
          <w:rFonts w:eastAsia="Times New Roman"/>
        </w:rPr>
        <w:t>(1), 1–32. https://doi.org/10.1016/0010-0285(87)90002-8</w:t>
      </w:r>
    </w:p>
    <w:p w14:paraId="22456EFC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Ozonoff, S., South, M., &amp; Provencal, S. (2007). Executive functions in autism: Theory and practice. In J. M. Pérez, P. M. González, M. Llorente Comi, &amp; C. Nieto (Eds.), </w:t>
      </w:r>
      <w:r>
        <w:rPr>
          <w:rFonts w:eastAsia="Times New Roman"/>
          <w:i/>
          <w:iCs/>
        </w:rPr>
        <w:t>New developments in autism: The future is today</w:t>
      </w:r>
      <w:r>
        <w:rPr>
          <w:rFonts w:eastAsia="Times New Roman"/>
        </w:rPr>
        <w:t xml:space="preserve"> (pp. 185–213). Jessica Kingsley Publishers. https://psycnet.apa.org/record/2006-21132-008</w:t>
      </w:r>
    </w:p>
    <w:p w14:paraId="5CBF8AD8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Paivio, A. (1979). </w:t>
      </w:r>
      <w:r>
        <w:rPr>
          <w:rFonts w:eastAsia="Times New Roman"/>
          <w:i/>
          <w:iCs/>
        </w:rPr>
        <w:t>Imagery and Verbal Processes</w:t>
      </w:r>
      <w:r>
        <w:rPr>
          <w:rFonts w:eastAsia="Times New Roman"/>
        </w:rPr>
        <w:t>. Lawrence Erlbaum Associates, Inc. https://books.google.hu/books?hl=en&amp;lr=&amp;id=NxsuAgAAQBAJ&amp;oi=fnd&amp;pg=PP1&amp;dq=paivio+</w:t>
      </w:r>
      <w:r>
        <w:rPr>
          <w:rFonts w:eastAsia="Times New Roman"/>
        </w:rPr>
        <w:lastRenderedPageBreak/>
        <w:t>imagery+and+verbal+processes&amp;ots=wmQ0jUUA4C&amp;sig=VXjDp5QrnTvnZ_IYkxJhZ5SX9sQ&amp;redir_esc=y#v=onepage&amp;q=paivio%20imagery%20and%20verbal%20processes&amp;f=false</w:t>
      </w:r>
    </w:p>
    <w:p w14:paraId="3B3E5D61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Paivio, A., Walsh, M., &amp; Bons, T. (1994). Concreteness effects on memory: When and why? </w:t>
      </w:r>
      <w:r>
        <w:rPr>
          <w:rFonts w:eastAsia="Times New Roman"/>
          <w:i/>
          <w:iCs/>
        </w:rPr>
        <w:t>Journal of Experimental Psychology: Learning, Memory, and Cognition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20</w:t>
      </w:r>
      <w:r>
        <w:rPr>
          <w:rFonts w:eastAsia="Times New Roman"/>
        </w:rPr>
        <w:t>(5), 1196–1204. https://psycnet.apa.org/buy/1995-04383-001</w:t>
      </w:r>
    </w:p>
    <w:p w14:paraId="62913511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PAIVIO, A., YUILLE, J. C., &amp; MADIGAN, S. A. (1968). CONCRETENESS, IMAGERY, AND MEANINGFULNESS VALUES FOR 925 NOUNS. </w:t>
      </w:r>
      <w:r>
        <w:rPr>
          <w:rFonts w:eastAsia="Times New Roman"/>
          <w:i/>
          <w:iCs/>
        </w:rPr>
        <w:t>Journal of Experimental Psychology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76</w:t>
      </w:r>
      <w:r>
        <w:rPr>
          <w:rFonts w:eastAsia="Times New Roman"/>
        </w:rPr>
        <w:t>(1 PART 2), 1–25. https://doi.org/10.1037/H0025327</w:t>
      </w:r>
    </w:p>
    <w:p w14:paraId="77ADBD6A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Palmer, C. J., Lawson, R. P., &amp; Hohwy, J. (2017). Bayesian approaches to autism: Towards volatility, action, and behavior. </w:t>
      </w:r>
      <w:r>
        <w:rPr>
          <w:rFonts w:eastAsia="Times New Roman"/>
          <w:i/>
          <w:iCs/>
        </w:rPr>
        <w:t>Psychological Bulletin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143</w:t>
      </w:r>
      <w:r>
        <w:rPr>
          <w:rFonts w:eastAsia="Times New Roman"/>
        </w:rPr>
        <w:t>(5), 521–542. https://doi.org/10.1037/BUL0000097</w:t>
      </w:r>
    </w:p>
    <w:p w14:paraId="5F488F74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Pedersen, J. (1997). Behavioral aspects of infantile autism: An ethoiogical description. </w:t>
      </w:r>
      <w:r>
        <w:rPr>
          <w:rFonts w:eastAsia="Times New Roman"/>
          <w:i/>
          <w:iCs/>
        </w:rPr>
        <w:t>European Child and Adolescent Psychiatry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6</w:t>
      </w:r>
      <w:r>
        <w:rPr>
          <w:rFonts w:eastAsia="Times New Roman"/>
        </w:rPr>
        <w:t>(2), 96–106. https://doi.org/10.1007/BF00566672/METRICS</w:t>
      </w:r>
    </w:p>
    <w:p w14:paraId="7DB45065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Pellicano, E., &amp; Burr, D. (2012). When the world becomes ‘too real’: a Bayesian explanation of autistic perception. </w:t>
      </w:r>
      <w:r>
        <w:rPr>
          <w:rFonts w:eastAsia="Times New Roman"/>
          <w:i/>
          <w:iCs/>
        </w:rPr>
        <w:t>Trends in Cognitive Sciences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16</w:t>
      </w:r>
      <w:r>
        <w:rPr>
          <w:rFonts w:eastAsia="Times New Roman"/>
        </w:rPr>
        <w:t>(10), 504–510. https://doi.org/10.1016/J.TICS.2012.08.009</w:t>
      </w:r>
    </w:p>
    <w:p w14:paraId="097D2B2E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Pennington, B. F., &amp; Ozonoff, S. (1996). Executive functions and developmental psychopathology. </w:t>
      </w:r>
      <w:r>
        <w:rPr>
          <w:rFonts w:eastAsia="Times New Roman"/>
          <w:i/>
          <w:iCs/>
        </w:rPr>
        <w:t>Journal of Child Psychology and Psychiatry, and Allied Disciplines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37</w:t>
      </w:r>
      <w:r>
        <w:rPr>
          <w:rFonts w:eastAsia="Times New Roman"/>
        </w:rPr>
        <w:t>(1), 51–87. https://doi.org/10.1111/J.1469-7610.1996.TB01380.X</w:t>
      </w:r>
    </w:p>
    <w:p w14:paraId="21EE3A30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Poldrack, R. A., &amp; Packard, M. G. (2003). Competition among multiple memory systems: Converging evidence from animal and human brain studies. </w:t>
      </w:r>
      <w:r>
        <w:rPr>
          <w:rFonts w:eastAsia="Times New Roman"/>
          <w:i/>
          <w:iCs/>
        </w:rPr>
        <w:t>Neuropsychologia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41</w:t>
      </w:r>
      <w:r>
        <w:rPr>
          <w:rFonts w:eastAsia="Times New Roman"/>
        </w:rPr>
        <w:t>(3), 245–251. https://doi.org/10.1016/S0028-3932(02)00157-4</w:t>
      </w:r>
    </w:p>
    <w:p w14:paraId="4B3AF8F0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Roser, M. E., Aslin, R. N., McKenzie, R., Zahra, D., &amp; Fiser, J. (2015). Enhanced visual statistical learning in adults with autism. </w:t>
      </w:r>
      <w:r>
        <w:rPr>
          <w:rFonts w:eastAsia="Times New Roman"/>
          <w:i/>
          <w:iCs/>
        </w:rPr>
        <w:t>Neuropsychology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29</w:t>
      </w:r>
      <w:r>
        <w:rPr>
          <w:rFonts w:eastAsia="Times New Roman"/>
        </w:rPr>
        <w:t>(2), 163–172. https://doi.org/10.1037/neu0000137</w:t>
      </w:r>
    </w:p>
    <w:p w14:paraId="306CDD30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Saario, T. (2019). </w:t>
      </w:r>
      <w:r>
        <w:rPr>
          <w:rFonts w:eastAsia="Times New Roman"/>
          <w:i/>
          <w:iCs/>
        </w:rPr>
        <w:t>Polar Electro Oy</w:t>
      </w:r>
      <w:r>
        <w:rPr>
          <w:rFonts w:eastAsia="Times New Roman"/>
        </w:rPr>
        <w:t>. https://www.polar.com/welcome/</w:t>
      </w:r>
    </w:p>
    <w:p w14:paraId="5B6E57A6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Schafer, G., Williams, T. I., &amp; Smith, P. T. (2013). Which Words are Hard for Autistic Children to Learn? </w:t>
      </w:r>
      <w:r>
        <w:rPr>
          <w:rFonts w:eastAsia="Times New Roman"/>
          <w:i/>
          <w:iCs/>
        </w:rPr>
        <w:t>Mind &amp; Language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28</w:t>
      </w:r>
      <w:r>
        <w:rPr>
          <w:rFonts w:eastAsia="Times New Roman"/>
        </w:rPr>
        <w:t>(5), 661–698. https://doi.org/10.1111/MILA.12038</w:t>
      </w:r>
    </w:p>
    <w:p w14:paraId="332553A5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Schapiro, A., &amp; Turk-Browne, N. (2015). Statistical Learning. In A. W. Toga (Ed.), </w:t>
      </w:r>
      <w:r>
        <w:rPr>
          <w:rFonts w:eastAsia="Times New Roman"/>
          <w:i/>
          <w:iCs/>
        </w:rPr>
        <w:t>Brain mapping: an encyclopedic reference</w:t>
      </w:r>
      <w:r>
        <w:rPr>
          <w:rFonts w:eastAsia="Times New Roman"/>
        </w:rPr>
        <w:t xml:space="preserve"> (pp. 501–506). Academic Press. https://doi.org/10.1016/B978-0-12-397025-1.00276-1</w:t>
      </w:r>
    </w:p>
    <w:p w14:paraId="3A06C0B3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Schmitgen, M. M., Walter, H., Drost, S., Rückl, S., &amp; Schnell, K. (2016). Stimulus-dependent amygdala involvement in affective theory of mind generation. </w:t>
      </w:r>
      <w:r>
        <w:rPr>
          <w:rFonts w:eastAsia="Times New Roman"/>
          <w:i/>
          <w:iCs/>
        </w:rPr>
        <w:t>NeuroImage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129</w:t>
      </w:r>
      <w:r>
        <w:rPr>
          <w:rFonts w:eastAsia="Times New Roman"/>
        </w:rPr>
        <w:t>, 450–459. https://doi.org/10.1016/J.NEUROIMAGE.2016.01.029</w:t>
      </w:r>
    </w:p>
    <w:p w14:paraId="301B721D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Schmitt, L. M., White, S. P., Cook, E. H., Sweeney, J. A., &amp; Mosconi, M. W. (2018). Cognitive mechanisms of inhibitory control deficits in autism spectrum disorder. </w:t>
      </w:r>
      <w:r>
        <w:rPr>
          <w:rFonts w:eastAsia="Times New Roman"/>
          <w:i/>
          <w:iCs/>
        </w:rPr>
        <w:t>Journal of Child Psychology and Psychiatry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59</w:t>
      </w:r>
      <w:r>
        <w:rPr>
          <w:rFonts w:eastAsia="Times New Roman"/>
        </w:rPr>
        <w:t>(5), 586–595. https://doi.org/10.1111/JCPP.12837</w:t>
      </w:r>
    </w:p>
    <w:p w14:paraId="27F58945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Schwizer Ashkenazi, S., Sacher, Y., &amp; Vakil, E. (2020). New insights in implicit sequence learning of adults with traumatic brain injury: As measured by an ocular serial reaction time (O-SRT) task. </w:t>
      </w:r>
      <w:r>
        <w:rPr>
          <w:rFonts w:eastAsia="Times New Roman"/>
          <w:i/>
          <w:iCs/>
        </w:rPr>
        <w:t>Neuropsychology</w:t>
      </w:r>
      <w:r>
        <w:rPr>
          <w:rFonts w:eastAsia="Times New Roman"/>
        </w:rPr>
        <w:t>. https://doi.org/10.1037/NEU0000710</w:t>
      </w:r>
    </w:p>
    <w:p w14:paraId="119FE187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Sharer, E. A., Mostofsky, S. H., Pascual-Leone, A., &amp; Oberman, L. M. (2016). Isolating Visual and Proprioceptive Components of Motor Sequence Learning in ASD. </w:t>
      </w:r>
      <w:r>
        <w:rPr>
          <w:rFonts w:eastAsia="Times New Roman"/>
          <w:i/>
          <w:iCs/>
        </w:rPr>
        <w:t>Autism Research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9</w:t>
      </w:r>
      <w:r>
        <w:rPr>
          <w:rFonts w:eastAsia="Times New Roman"/>
        </w:rPr>
        <w:t>(5), 563–569. https://doi.org/10.1002/aur.1537</w:t>
      </w:r>
    </w:p>
    <w:p w14:paraId="3D9BBA21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Sharer, E., Crocetti, D., Muschelli, J., Barber, A. D., Nebel, M. B., Caffo, B. S., Pekar, J. J., &amp; Mostofsky, S. H. (2015). Neural Correlates of Visuomotor Learning in Autism. </w:t>
      </w:r>
      <w:r>
        <w:rPr>
          <w:rFonts w:eastAsia="Times New Roman"/>
          <w:i/>
          <w:iCs/>
        </w:rPr>
        <w:t>Journal of Child Neurology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30</w:t>
      </w:r>
      <w:r>
        <w:rPr>
          <w:rFonts w:eastAsia="Times New Roman"/>
        </w:rPr>
        <w:t>(14), 1877–1886. https://doi.org/10.1177/0883073815600869</w:t>
      </w:r>
    </w:p>
    <w:p w14:paraId="1A4065C6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lastRenderedPageBreak/>
        <w:t xml:space="preserve">Simor, P., Zavecz, Z., Horváth, K., Éltető, N., Török, C., Pesthy, O., Gombos, F., Janacsek, K., &amp; Nemeth, D. (2019). Deconstructing Procedural Memory: Different Learning Trajectories and Consolidation of Sequence and Statistical Learning. </w:t>
      </w:r>
      <w:r>
        <w:rPr>
          <w:rFonts w:eastAsia="Times New Roman"/>
          <w:i/>
          <w:iCs/>
        </w:rPr>
        <w:t>Frontiers in Psychology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0</w:t>
      </w:r>
      <w:r>
        <w:rPr>
          <w:rFonts w:eastAsia="Times New Roman"/>
        </w:rPr>
        <w:t>(JAN), 2708. https://doi.org/10.3389/FPSYG.2018.02708</w:t>
      </w:r>
    </w:p>
    <w:p w14:paraId="338D11FB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Sinha, P., Kjelgaard, M. M., Gandhi, T. K., Tsourides, K., Cardinaux, A. L., Pantazis, D., Diamond, S. P., &amp; Held, R. M. (2014). Autism as a disorder of prediction. </w:t>
      </w:r>
      <w:r>
        <w:rPr>
          <w:rFonts w:eastAsia="Times New Roman"/>
          <w:i/>
          <w:iCs/>
        </w:rPr>
        <w:t>Proceedings of the National Academy of Sciences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111</w:t>
      </w:r>
      <w:r>
        <w:rPr>
          <w:rFonts w:eastAsia="Times New Roman"/>
        </w:rPr>
        <w:t>(42), 15220–15225. https://doi.org/10.1073/PNAS.1416797111</w:t>
      </w:r>
    </w:p>
    <w:p w14:paraId="45F794BD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Solomon, M., Smith, A. C., Frank, M. J., Ly, S., &amp; Carter, C. S. (2011). Probabilistic reinforcement learning in adults with autism spectrum disorders. </w:t>
      </w:r>
      <w:r>
        <w:rPr>
          <w:rFonts w:eastAsia="Times New Roman"/>
          <w:i/>
          <w:iCs/>
        </w:rPr>
        <w:t>Autism Research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4</w:t>
      </w:r>
      <w:r>
        <w:rPr>
          <w:rFonts w:eastAsia="Times New Roman"/>
        </w:rPr>
        <w:t>(2), 109–120. https://doi.org/10.1002/aur.177</w:t>
      </w:r>
    </w:p>
    <w:p w14:paraId="4611E63C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Tal, A., Bloch, A., Cohen-Dallal, H., Aviv, O., Schwizer Ashkenazi, S., Bar, M., &amp; Vakil, E. (2021). Oculomotor anticipation reveals a multitude of learning processes underlying the serial reaction time task. </w:t>
      </w:r>
      <w:r>
        <w:rPr>
          <w:rFonts w:eastAsia="Times New Roman"/>
          <w:i/>
          <w:iCs/>
        </w:rPr>
        <w:t>Scientific Reports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11</w:t>
      </w:r>
      <w:r>
        <w:rPr>
          <w:rFonts w:eastAsia="Times New Roman"/>
        </w:rPr>
        <w:t>(1), 6190. https://doi.org/10.1038/s41598-021-85842-x</w:t>
      </w:r>
    </w:p>
    <w:p w14:paraId="37BA61E4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Tal, A., &amp; Vakil, E. (2020). How sequence learning unfolds: Insights from anticipatory eye movements. </w:t>
      </w:r>
      <w:r>
        <w:rPr>
          <w:rFonts w:eastAsia="Times New Roman"/>
          <w:i/>
          <w:iCs/>
        </w:rPr>
        <w:t>Cognition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201</w:t>
      </w:r>
      <w:r>
        <w:rPr>
          <w:rFonts w:eastAsia="Times New Roman"/>
        </w:rPr>
        <w:t>, 104291. https://doi.org/10.1016/j.cognition.2020.104291</w:t>
      </w:r>
    </w:p>
    <w:p w14:paraId="044A365B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Tanaka, J. W., &amp; Sung, A. (2013). The “Eye Avoidance” Hypothesis of Autism Face Processing. </w:t>
      </w:r>
      <w:r>
        <w:rPr>
          <w:rFonts w:eastAsia="Times New Roman"/>
          <w:i/>
          <w:iCs/>
        </w:rPr>
        <w:t>Journal of Autism and Developmental Disorders 2013 46:5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46</w:t>
      </w:r>
      <w:r>
        <w:rPr>
          <w:rFonts w:eastAsia="Times New Roman"/>
        </w:rPr>
        <w:t>(5), 1538–1552. https://doi.org/10.1007/S10803-013-1976-7</w:t>
      </w:r>
    </w:p>
    <w:p w14:paraId="2E140253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Thomas, M., &amp; Karmiloff-Smith, A. (2002). Are developmental disorders like cases of adult brain damage? Implications from connectionist modelling. </w:t>
      </w:r>
      <w:r>
        <w:rPr>
          <w:rFonts w:eastAsia="Times New Roman"/>
          <w:i/>
          <w:iCs/>
        </w:rPr>
        <w:t>Behavioral and Brain Sciences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25</w:t>
      </w:r>
      <w:r>
        <w:rPr>
          <w:rFonts w:eastAsia="Times New Roman"/>
        </w:rPr>
        <w:t>(6), 727–750. https://doi.org/10.1017/S0140525X02000134</w:t>
      </w:r>
    </w:p>
    <w:p w14:paraId="50A9E5A5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Tobii AB. (2017). </w:t>
      </w:r>
      <w:r>
        <w:rPr>
          <w:rFonts w:eastAsia="Times New Roman"/>
          <w:i/>
          <w:iCs/>
        </w:rPr>
        <w:t>Tobii Pro X3-120 eye tracker: product description.</w:t>
      </w:r>
      <w:r>
        <w:rPr>
          <w:rFonts w:eastAsia="Times New Roman"/>
        </w:rPr>
        <w:t xml:space="preserve"> https://www.tobiipro.com/siteassets/tobii-pro/product-descriptions/tobii-pro-x3-120-product-description.pdf</w:t>
      </w:r>
    </w:p>
    <w:p w14:paraId="20DBCD53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Todd, R. M., &amp; Anderson, A. K. (2009). Six degrees of separation: the amygdala regulates social behavior and perception. </w:t>
      </w:r>
      <w:r>
        <w:rPr>
          <w:rFonts w:eastAsia="Times New Roman"/>
          <w:i/>
          <w:iCs/>
        </w:rPr>
        <w:t>Nature Neuroscience 2009 12:10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12</w:t>
      </w:r>
      <w:r>
        <w:rPr>
          <w:rFonts w:eastAsia="Times New Roman"/>
        </w:rPr>
        <w:t>(10), 1217–1218. https://doi.org/10.1038/nn1009-1217</w:t>
      </w:r>
    </w:p>
    <w:p w14:paraId="2B60AF96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Tottenham, N., Hertzig, M. E., Gillespie-Lynch, K., Gilhooly, T., Millner, A. J., &amp; Casey, B. J. (2014). Elevated amygdala response to faces and gaze aversion in autism spectrum disorder. </w:t>
      </w:r>
      <w:r>
        <w:rPr>
          <w:rFonts w:eastAsia="Times New Roman"/>
          <w:i/>
          <w:iCs/>
        </w:rPr>
        <w:t>Social Cognitive and Affective Neuroscience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9</w:t>
      </w:r>
      <w:r>
        <w:rPr>
          <w:rFonts w:eastAsia="Times New Roman"/>
        </w:rPr>
        <w:t>(1), 106–117. https://doi.org/10.1093/SCAN/NST050</w:t>
      </w:r>
    </w:p>
    <w:p w14:paraId="373CDD71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Travers, B. G., Klinger, M. R., Mussey, J. L., &amp; Klinger, L. G. (2010). Motor-linked implicit learning in persons with autism spectrum disorders. </w:t>
      </w:r>
      <w:r>
        <w:rPr>
          <w:rFonts w:eastAsia="Times New Roman"/>
          <w:i/>
          <w:iCs/>
        </w:rPr>
        <w:t>Autism Research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3</w:t>
      </w:r>
      <w:r>
        <w:rPr>
          <w:rFonts w:eastAsia="Times New Roman"/>
        </w:rPr>
        <w:t>(2), 68–77. https://doi.org/10.1002/aur.123</w:t>
      </w:r>
    </w:p>
    <w:p w14:paraId="35080A9F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Travers, B. G., Powell, P. S., Mussey, J. L., Klinger, L. G., Crisler, M. E., &amp; Klinger, M. R. (2013). Spatial and identity cues differentially affect implicit contextual cueing in adolescents and adults with autism spectrum disorder. </w:t>
      </w:r>
      <w:r>
        <w:rPr>
          <w:rFonts w:eastAsia="Times New Roman"/>
          <w:i/>
          <w:iCs/>
        </w:rPr>
        <w:t>Journal of Autism and Developmental Disorders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43</w:t>
      </w:r>
      <w:r>
        <w:rPr>
          <w:rFonts w:eastAsia="Times New Roman"/>
        </w:rPr>
        <w:t>(10), 2393–2404. https://doi.org/10.1007/S10803-013-1787-X/TABLES/2</w:t>
      </w:r>
    </w:p>
    <w:p w14:paraId="108C560C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Turner, M. (1997). Towards an executive dysfunction account of repetitive behaviour in autism. In J. Russel (Ed.), </w:t>
      </w:r>
      <w:r>
        <w:rPr>
          <w:rFonts w:eastAsia="Times New Roman"/>
          <w:i/>
          <w:iCs/>
        </w:rPr>
        <w:t>Autism as an executive disorder</w:t>
      </w:r>
      <w:r>
        <w:rPr>
          <w:rFonts w:eastAsia="Times New Roman"/>
        </w:rPr>
        <w:t xml:space="preserve"> (pp. 57–100). Oxford University Press. https://psycnet.apa.org/record/1998-07445-002</w:t>
      </w:r>
    </w:p>
    <w:p w14:paraId="72CDCD7E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Vakil, E., Bloch, A., &amp; Cohen, H. (2017). Anticipation measures of sequence learning: manual versus oculomotor versions of the serial reaction time task. </w:t>
      </w:r>
      <w:r>
        <w:rPr>
          <w:rFonts w:eastAsia="Times New Roman"/>
          <w:i/>
          <w:iCs/>
        </w:rPr>
        <w:t>Quarterly Journal of Experimental Psychology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70</w:t>
      </w:r>
      <w:r>
        <w:rPr>
          <w:rFonts w:eastAsia="Times New Roman"/>
        </w:rPr>
        <w:t>(3), 579–589. https://doi.org/10.1080/17470218.2016.1172095</w:t>
      </w:r>
    </w:p>
    <w:p w14:paraId="5C515162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Vakil, E., Hayout, M., Maler, M., &amp; Schwizer Ashkenazi, S. (2021). Day versus night consolidation of implicit sequence learning using manual and oculomotor activation versions of the serial reaction time task: reaction time and anticipation measures. </w:t>
      </w:r>
      <w:r>
        <w:rPr>
          <w:rFonts w:eastAsia="Times New Roman"/>
          <w:i/>
          <w:iCs/>
        </w:rPr>
        <w:t>Psychological Research 2021</w:t>
      </w:r>
      <w:r>
        <w:rPr>
          <w:rFonts w:eastAsia="Times New Roman"/>
        </w:rPr>
        <w:t>, 1–18. https://doi.org/10.1007/S00426-021-01534-1</w:t>
      </w:r>
    </w:p>
    <w:p w14:paraId="36AC0B1F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lastRenderedPageBreak/>
        <w:t xml:space="preserve">van de Cruys, S., Evers, K., van der Hallen, R., van Eylen, L., Boets, B., de-Wit, L., &amp; Wagemans, J. (2014). Precise minds in uncertain worlds: Predictive coding in autism. </w:t>
      </w:r>
      <w:r>
        <w:rPr>
          <w:rFonts w:eastAsia="Times New Roman"/>
          <w:i/>
          <w:iCs/>
        </w:rPr>
        <w:t>Psychological Review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121</w:t>
      </w:r>
      <w:r>
        <w:rPr>
          <w:rFonts w:eastAsia="Times New Roman"/>
        </w:rPr>
        <w:t>(4), 649–675. https://doi.org/10.1037/a0037665</w:t>
      </w:r>
    </w:p>
    <w:p w14:paraId="01337B08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Vékony, T., Pleche, C., Pesthy, O., Janacsek, K., &amp; Nemeth, D. (2022). Speed and accuracy instructions affect two aspects of skill learning differently. </w:t>
      </w:r>
      <w:r>
        <w:rPr>
          <w:rFonts w:eastAsia="Times New Roman"/>
          <w:i/>
          <w:iCs/>
        </w:rPr>
        <w:t>Npj Science of Learning 2022 7:1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7</w:t>
      </w:r>
      <w:r>
        <w:rPr>
          <w:rFonts w:eastAsia="Times New Roman"/>
        </w:rPr>
        <w:t>(1), 1–11. https://doi.org/10.1038/s41539-022-00144-9</w:t>
      </w:r>
    </w:p>
    <w:p w14:paraId="2F03A26C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Virag, M., Janacsek, K., Horvath, A., Bujdoso, Z., Fabo, D., &amp; Nemeth, D. (2015). Competition between frontal lobe functions and implicit sequence learning: evidence from the long-term effects of alcohol. </w:t>
      </w:r>
      <w:r>
        <w:rPr>
          <w:rFonts w:eastAsia="Times New Roman"/>
          <w:i/>
          <w:iCs/>
        </w:rPr>
        <w:t>Experimental Brain Research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233</w:t>
      </w:r>
      <w:r>
        <w:rPr>
          <w:rFonts w:eastAsia="Times New Roman"/>
        </w:rPr>
        <w:t>(7), 2081–2089. https://doi.org/10.1007/s00221-015-4279-8</w:t>
      </w:r>
    </w:p>
    <w:p w14:paraId="397ACBC6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Walsh, R. J., Krabbendam, L., Dewinter, J., &amp; Begeer, S. (2018). Brief Report: Gender Identity Differences in Autistic Adults: Associations with Perceptual and Socio-cognitive Profiles. </w:t>
      </w:r>
      <w:r>
        <w:rPr>
          <w:rFonts w:eastAsia="Times New Roman"/>
          <w:i/>
          <w:iCs/>
        </w:rPr>
        <w:t>Journal of Autism and Developmental Disorders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48</w:t>
      </w:r>
      <w:r>
        <w:rPr>
          <w:rFonts w:eastAsia="Times New Roman"/>
        </w:rPr>
        <w:t>(12), 4070–4078. https://doi.org/10.1007/S10803-018-3702-Y/TABLES/3</w:t>
      </w:r>
    </w:p>
    <w:p w14:paraId="36E8354C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Wang, S., &amp; Li, X. (2023). A revisit of the amygdala theory of autism: Twenty years after. </w:t>
      </w:r>
      <w:r>
        <w:rPr>
          <w:rFonts w:eastAsia="Times New Roman"/>
          <w:i/>
          <w:iCs/>
        </w:rPr>
        <w:t>Neuropsychologia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183</w:t>
      </w:r>
      <w:r>
        <w:rPr>
          <w:rFonts w:eastAsia="Times New Roman"/>
        </w:rPr>
        <w:t>, 108519. https://doi.org/10.1016/J.NEUROPSYCHOLOGIA.2023.108519</w:t>
      </w:r>
    </w:p>
    <w:p w14:paraId="055175FC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West, C., &amp; Holcomb, P. J. (2000). Imaginal, Semantic, and Surface-Level Processing of Concrete and Abstract Words: An Electrophysiological Investigation. </w:t>
      </w:r>
      <w:r>
        <w:rPr>
          <w:rFonts w:eastAsia="Times New Roman"/>
          <w:i/>
          <w:iCs/>
        </w:rPr>
        <w:t>Journal of Cognitive Neuroscience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12</w:t>
      </w:r>
      <w:r>
        <w:rPr>
          <w:rFonts w:eastAsia="Times New Roman"/>
        </w:rPr>
        <w:t>(6), 1024–1037. https://doi.org/10.1162/08989290051137558</w:t>
      </w:r>
    </w:p>
    <w:p w14:paraId="21280211" w14:textId="77777777" w:rsidR="00801851" w:rsidRDefault="00801851" w:rsidP="0080185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Zeidan, J., Fombonne, E., Scorah, J., Ibrahim, A., Durkin, M. S., Saxena, S., Yusuf, A., Shih, A., &amp; Elsabbagh, M. (2022). Global prevalence of autism: A systematic review update. </w:t>
      </w:r>
      <w:r>
        <w:rPr>
          <w:rFonts w:eastAsia="Times New Roman"/>
          <w:i/>
          <w:iCs/>
        </w:rPr>
        <w:t>Autism Research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15</w:t>
      </w:r>
      <w:r>
        <w:rPr>
          <w:rFonts w:eastAsia="Times New Roman"/>
        </w:rPr>
        <w:t>(5), 778–790. https://doi.org/10.1002/AUR.2696</w:t>
      </w:r>
    </w:p>
    <w:p w14:paraId="43BC4895" w14:textId="77777777" w:rsidR="00932C21" w:rsidRPr="00932C21" w:rsidRDefault="00932C21" w:rsidP="00932C21"/>
    <w:sectPr w:rsidR="00932C21" w:rsidRPr="00932C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8A1"/>
    <w:multiLevelType w:val="hybridMultilevel"/>
    <w:tmpl w:val="70E462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F7CD1"/>
    <w:multiLevelType w:val="hybridMultilevel"/>
    <w:tmpl w:val="208CF5C6"/>
    <w:lvl w:ilvl="0" w:tplc="143A5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E20307"/>
    <w:multiLevelType w:val="hybridMultilevel"/>
    <w:tmpl w:val="ACC0D96E"/>
    <w:lvl w:ilvl="0" w:tplc="143A5F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DF2D3A"/>
    <w:multiLevelType w:val="hybridMultilevel"/>
    <w:tmpl w:val="8B6C117A"/>
    <w:lvl w:ilvl="0" w:tplc="143A5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5737390">
    <w:abstractNumId w:val="1"/>
  </w:num>
  <w:num w:numId="2" w16cid:durableId="623579734">
    <w:abstractNumId w:val="2"/>
  </w:num>
  <w:num w:numId="3" w16cid:durableId="1512647844">
    <w:abstractNumId w:val="0"/>
  </w:num>
  <w:num w:numId="4" w16cid:durableId="146753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yt7Q0M7Q0MTQ0trBU0lEKTi0uzszPAykwqgUAZBnaESwAAAA="/>
  </w:docVars>
  <w:rsids>
    <w:rsidRoot w:val="00733697"/>
    <w:rsid w:val="000014F3"/>
    <w:rsid w:val="0000348B"/>
    <w:rsid w:val="00004694"/>
    <w:rsid w:val="000057F2"/>
    <w:rsid w:val="0003293F"/>
    <w:rsid w:val="00036B90"/>
    <w:rsid w:val="00043E15"/>
    <w:rsid w:val="00045AA0"/>
    <w:rsid w:val="0004773A"/>
    <w:rsid w:val="00052CC6"/>
    <w:rsid w:val="000544F5"/>
    <w:rsid w:val="00065BCE"/>
    <w:rsid w:val="00075FDE"/>
    <w:rsid w:val="000949BF"/>
    <w:rsid w:val="000A165B"/>
    <w:rsid w:val="000D004D"/>
    <w:rsid w:val="000D23C6"/>
    <w:rsid w:val="000D2D0D"/>
    <w:rsid w:val="000D7729"/>
    <w:rsid w:val="000F55F1"/>
    <w:rsid w:val="000F6191"/>
    <w:rsid w:val="001034CC"/>
    <w:rsid w:val="00111E6C"/>
    <w:rsid w:val="00116563"/>
    <w:rsid w:val="001168C5"/>
    <w:rsid w:val="00123E05"/>
    <w:rsid w:val="00131671"/>
    <w:rsid w:val="0013271F"/>
    <w:rsid w:val="001401A5"/>
    <w:rsid w:val="00144C14"/>
    <w:rsid w:val="00144EF6"/>
    <w:rsid w:val="00155021"/>
    <w:rsid w:val="00156375"/>
    <w:rsid w:val="0015766F"/>
    <w:rsid w:val="0017127B"/>
    <w:rsid w:val="00175680"/>
    <w:rsid w:val="00180303"/>
    <w:rsid w:val="00187901"/>
    <w:rsid w:val="001924E1"/>
    <w:rsid w:val="001962ED"/>
    <w:rsid w:val="00196F68"/>
    <w:rsid w:val="001A1370"/>
    <w:rsid w:val="001A40CA"/>
    <w:rsid w:val="001B0D77"/>
    <w:rsid w:val="001B3EC1"/>
    <w:rsid w:val="001B6B48"/>
    <w:rsid w:val="001D17D1"/>
    <w:rsid w:val="001E34AF"/>
    <w:rsid w:val="001F3D76"/>
    <w:rsid w:val="001F47D3"/>
    <w:rsid w:val="001F5B38"/>
    <w:rsid w:val="001F7AEB"/>
    <w:rsid w:val="0020228B"/>
    <w:rsid w:val="002034D8"/>
    <w:rsid w:val="00222242"/>
    <w:rsid w:val="00225318"/>
    <w:rsid w:val="002436E1"/>
    <w:rsid w:val="00246640"/>
    <w:rsid w:val="00246C1F"/>
    <w:rsid w:val="002537F2"/>
    <w:rsid w:val="00265A86"/>
    <w:rsid w:val="00282208"/>
    <w:rsid w:val="00291C71"/>
    <w:rsid w:val="00292FDC"/>
    <w:rsid w:val="00294E64"/>
    <w:rsid w:val="00295F15"/>
    <w:rsid w:val="0029609B"/>
    <w:rsid w:val="002A034E"/>
    <w:rsid w:val="002A0CFE"/>
    <w:rsid w:val="002B787F"/>
    <w:rsid w:val="002C14CE"/>
    <w:rsid w:val="002C2C74"/>
    <w:rsid w:val="002C6E90"/>
    <w:rsid w:val="002E23CB"/>
    <w:rsid w:val="002F422A"/>
    <w:rsid w:val="00301B7D"/>
    <w:rsid w:val="00304CE0"/>
    <w:rsid w:val="00312342"/>
    <w:rsid w:val="003136EE"/>
    <w:rsid w:val="00324DBD"/>
    <w:rsid w:val="0033272D"/>
    <w:rsid w:val="0035088D"/>
    <w:rsid w:val="00351448"/>
    <w:rsid w:val="00352CE9"/>
    <w:rsid w:val="003567B4"/>
    <w:rsid w:val="003570C4"/>
    <w:rsid w:val="00362C16"/>
    <w:rsid w:val="00367175"/>
    <w:rsid w:val="0037513E"/>
    <w:rsid w:val="00392C46"/>
    <w:rsid w:val="003A36E7"/>
    <w:rsid w:val="003B7D14"/>
    <w:rsid w:val="003D2542"/>
    <w:rsid w:val="003E58CE"/>
    <w:rsid w:val="003F0C62"/>
    <w:rsid w:val="003F6094"/>
    <w:rsid w:val="00423970"/>
    <w:rsid w:val="004258F9"/>
    <w:rsid w:val="004276A4"/>
    <w:rsid w:val="004420F8"/>
    <w:rsid w:val="00444E92"/>
    <w:rsid w:val="00447A28"/>
    <w:rsid w:val="004506A8"/>
    <w:rsid w:val="00451171"/>
    <w:rsid w:val="00453560"/>
    <w:rsid w:val="004539D8"/>
    <w:rsid w:val="00455DE9"/>
    <w:rsid w:val="004571D1"/>
    <w:rsid w:val="00463208"/>
    <w:rsid w:val="00463DEC"/>
    <w:rsid w:val="00481BA7"/>
    <w:rsid w:val="0048798C"/>
    <w:rsid w:val="00492BE2"/>
    <w:rsid w:val="004A6C43"/>
    <w:rsid w:val="004A6C54"/>
    <w:rsid w:val="004B1CDC"/>
    <w:rsid w:val="004B3875"/>
    <w:rsid w:val="004B6F60"/>
    <w:rsid w:val="004C166C"/>
    <w:rsid w:val="004C23BB"/>
    <w:rsid w:val="004D1A1F"/>
    <w:rsid w:val="004F0A31"/>
    <w:rsid w:val="00507918"/>
    <w:rsid w:val="00516504"/>
    <w:rsid w:val="00520B96"/>
    <w:rsid w:val="00522481"/>
    <w:rsid w:val="00525E90"/>
    <w:rsid w:val="00526823"/>
    <w:rsid w:val="0053317B"/>
    <w:rsid w:val="005419F0"/>
    <w:rsid w:val="005540CB"/>
    <w:rsid w:val="0056065A"/>
    <w:rsid w:val="005703A1"/>
    <w:rsid w:val="00577E1F"/>
    <w:rsid w:val="00581B2A"/>
    <w:rsid w:val="005835DF"/>
    <w:rsid w:val="00596F80"/>
    <w:rsid w:val="005A0D6B"/>
    <w:rsid w:val="005A202D"/>
    <w:rsid w:val="005B45D1"/>
    <w:rsid w:val="005C5AC6"/>
    <w:rsid w:val="005D6D98"/>
    <w:rsid w:val="005E3719"/>
    <w:rsid w:val="005E48BE"/>
    <w:rsid w:val="005E792C"/>
    <w:rsid w:val="005E7FD9"/>
    <w:rsid w:val="005F095D"/>
    <w:rsid w:val="005F226B"/>
    <w:rsid w:val="005F79C4"/>
    <w:rsid w:val="006059E9"/>
    <w:rsid w:val="00612608"/>
    <w:rsid w:val="00613B4A"/>
    <w:rsid w:val="00617B4B"/>
    <w:rsid w:val="00620C38"/>
    <w:rsid w:val="006350D7"/>
    <w:rsid w:val="006554A0"/>
    <w:rsid w:val="00667DFC"/>
    <w:rsid w:val="0067103B"/>
    <w:rsid w:val="0067778B"/>
    <w:rsid w:val="00680125"/>
    <w:rsid w:val="006944F2"/>
    <w:rsid w:val="00695F88"/>
    <w:rsid w:val="006A3386"/>
    <w:rsid w:val="006A3E72"/>
    <w:rsid w:val="006B0048"/>
    <w:rsid w:val="006B1015"/>
    <w:rsid w:val="006B25F6"/>
    <w:rsid w:val="006C4513"/>
    <w:rsid w:val="006D284A"/>
    <w:rsid w:val="006D3CB5"/>
    <w:rsid w:val="006D66B0"/>
    <w:rsid w:val="006E1655"/>
    <w:rsid w:val="006F1046"/>
    <w:rsid w:val="006F6A6A"/>
    <w:rsid w:val="00707DCE"/>
    <w:rsid w:val="007163E7"/>
    <w:rsid w:val="00720F06"/>
    <w:rsid w:val="00725A10"/>
    <w:rsid w:val="00733697"/>
    <w:rsid w:val="00740226"/>
    <w:rsid w:val="00746D9C"/>
    <w:rsid w:val="0075432D"/>
    <w:rsid w:val="00754649"/>
    <w:rsid w:val="00756206"/>
    <w:rsid w:val="00761EA1"/>
    <w:rsid w:val="00765717"/>
    <w:rsid w:val="0079305F"/>
    <w:rsid w:val="00796E54"/>
    <w:rsid w:val="007A0430"/>
    <w:rsid w:val="007A0F39"/>
    <w:rsid w:val="007A37CB"/>
    <w:rsid w:val="007A6E75"/>
    <w:rsid w:val="007B0FF2"/>
    <w:rsid w:val="007B1301"/>
    <w:rsid w:val="007B6788"/>
    <w:rsid w:val="007C7351"/>
    <w:rsid w:val="007D6DD5"/>
    <w:rsid w:val="007E0024"/>
    <w:rsid w:val="007E1F38"/>
    <w:rsid w:val="00800C03"/>
    <w:rsid w:val="00801851"/>
    <w:rsid w:val="00812ACC"/>
    <w:rsid w:val="00814C25"/>
    <w:rsid w:val="00817E0A"/>
    <w:rsid w:val="00841D92"/>
    <w:rsid w:val="0084293B"/>
    <w:rsid w:val="00846AD2"/>
    <w:rsid w:val="00862CF6"/>
    <w:rsid w:val="00872EBE"/>
    <w:rsid w:val="00885DE7"/>
    <w:rsid w:val="00890698"/>
    <w:rsid w:val="008A1AF1"/>
    <w:rsid w:val="008B0D22"/>
    <w:rsid w:val="008B17AA"/>
    <w:rsid w:val="008B52CE"/>
    <w:rsid w:val="008C45F9"/>
    <w:rsid w:val="008C4AFD"/>
    <w:rsid w:val="008C4BCF"/>
    <w:rsid w:val="008D7D46"/>
    <w:rsid w:val="008F70D8"/>
    <w:rsid w:val="00905876"/>
    <w:rsid w:val="00915117"/>
    <w:rsid w:val="00915868"/>
    <w:rsid w:val="009203E3"/>
    <w:rsid w:val="0092173E"/>
    <w:rsid w:val="00923999"/>
    <w:rsid w:val="00931255"/>
    <w:rsid w:val="00932C21"/>
    <w:rsid w:val="009375B6"/>
    <w:rsid w:val="00947720"/>
    <w:rsid w:val="00950591"/>
    <w:rsid w:val="00957FCD"/>
    <w:rsid w:val="00961C6F"/>
    <w:rsid w:val="00962D77"/>
    <w:rsid w:val="0096591C"/>
    <w:rsid w:val="00966B1F"/>
    <w:rsid w:val="009675D4"/>
    <w:rsid w:val="009772EF"/>
    <w:rsid w:val="009900A5"/>
    <w:rsid w:val="00993D6A"/>
    <w:rsid w:val="009A1D98"/>
    <w:rsid w:val="009A66AE"/>
    <w:rsid w:val="009B0FA8"/>
    <w:rsid w:val="009C204F"/>
    <w:rsid w:val="009C41C2"/>
    <w:rsid w:val="009E1F6A"/>
    <w:rsid w:val="009F1334"/>
    <w:rsid w:val="00A00DBB"/>
    <w:rsid w:val="00A22937"/>
    <w:rsid w:val="00A32AFA"/>
    <w:rsid w:val="00A407EF"/>
    <w:rsid w:val="00A52A9F"/>
    <w:rsid w:val="00A53339"/>
    <w:rsid w:val="00A66965"/>
    <w:rsid w:val="00A72957"/>
    <w:rsid w:val="00A755AA"/>
    <w:rsid w:val="00A86BBE"/>
    <w:rsid w:val="00AA0E28"/>
    <w:rsid w:val="00AA3A18"/>
    <w:rsid w:val="00AB4EAD"/>
    <w:rsid w:val="00AE4E95"/>
    <w:rsid w:val="00AF3F00"/>
    <w:rsid w:val="00B01614"/>
    <w:rsid w:val="00B03651"/>
    <w:rsid w:val="00B0425C"/>
    <w:rsid w:val="00B14D07"/>
    <w:rsid w:val="00B2059A"/>
    <w:rsid w:val="00B21D7E"/>
    <w:rsid w:val="00B223B1"/>
    <w:rsid w:val="00B23B57"/>
    <w:rsid w:val="00B57040"/>
    <w:rsid w:val="00B61D6D"/>
    <w:rsid w:val="00B62C91"/>
    <w:rsid w:val="00B6606D"/>
    <w:rsid w:val="00B66228"/>
    <w:rsid w:val="00B66778"/>
    <w:rsid w:val="00B67702"/>
    <w:rsid w:val="00B67CE6"/>
    <w:rsid w:val="00B85095"/>
    <w:rsid w:val="00BA759A"/>
    <w:rsid w:val="00BC0612"/>
    <w:rsid w:val="00BD199E"/>
    <w:rsid w:val="00C14F10"/>
    <w:rsid w:val="00C166AC"/>
    <w:rsid w:val="00C208FC"/>
    <w:rsid w:val="00C22F2A"/>
    <w:rsid w:val="00C26FD0"/>
    <w:rsid w:val="00C30A6E"/>
    <w:rsid w:val="00C310FC"/>
    <w:rsid w:val="00C407ED"/>
    <w:rsid w:val="00C47F84"/>
    <w:rsid w:val="00C5243E"/>
    <w:rsid w:val="00C63A29"/>
    <w:rsid w:val="00C64AB7"/>
    <w:rsid w:val="00C74211"/>
    <w:rsid w:val="00C76191"/>
    <w:rsid w:val="00C77E6F"/>
    <w:rsid w:val="00C80068"/>
    <w:rsid w:val="00C82EA5"/>
    <w:rsid w:val="00C85065"/>
    <w:rsid w:val="00CC5077"/>
    <w:rsid w:val="00CE76F6"/>
    <w:rsid w:val="00CF4E5A"/>
    <w:rsid w:val="00CF69F2"/>
    <w:rsid w:val="00CF724C"/>
    <w:rsid w:val="00CF76F1"/>
    <w:rsid w:val="00D05851"/>
    <w:rsid w:val="00D06A95"/>
    <w:rsid w:val="00D22264"/>
    <w:rsid w:val="00D31B53"/>
    <w:rsid w:val="00D32E2E"/>
    <w:rsid w:val="00D341A4"/>
    <w:rsid w:val="00D36638"/>
    <w:rsid w:val="00D44C37"/>
    <w:rsid w:val="00D71B3E"/>
    <w:rsid w:val="00D772C4"/>
    <w:rsid w:val="00D815AE"/>
    <w:rsid w:val="00D86018"/>
    <w:rsid w:val="00DA486C"/>
    <w:rsid w:val="00DB1096"/>
    <w:rsid w:val="00DB4DA3"/>
    <w:rsid w:val="00DC07B7"/>
    <w:rsid w:val="00DD7CB5"/>
    <w:rsid w:val="00DF7D91"/>
    <w:rsid w:val="00E128FD"/>
    <w:rsid w:val="00E31E94"/>
    <w:rsid w:val="00E45C06"/>
    <w:rsid w:val="00E63C74"/>
    <w:rsid w:val="00E64574"/>
    <w:rsid w:val="00E870D6"/>
    <w:rsid w:val="00E90044"/>
    <w:rsid w:val="00E93300"/>
    <w:rsid w:val="00E97B87"/>
    <w:rsid w:val="00EA1CE0"/>
    <w:rsid w:val="00EA2227"/>
    <w:rsid w:val="00EA236B"/>
    <w:rsid w:val="00EB0B36"/>
    <w:rsid w:val="00EB2E06"/>
    <w:rsid w:val="00EB4488"/>
    <w:rsid w:val="00EC2C11"/>
    <w:rsid w:val="00EC5349"/>
    <w:rsid w:val="00ED56BF"/>
    <w:rsid w:val="00EE2E1F"/>
    <w:rsid w:val="00EF005C"/>
    <w:rsid w:val="00EF3F54"/>
    <w:rsid w:val="00F04337"/>
    <w:rsid w:val="00F10384"/>
    <w:rsid w:val="00F129BE"/>
    <w:rsid w:val="00F232CA"/>
    <w:rsid w:val="00F237BC"/>
    <w:rsid w:val="00F34335"/>
    <w:rsid w:val="00F42055"/>
    <w:rsid w:val="00F42CD2"/>
    <w:rsid w:val="00F539B9"/>
    <w:rsid w:val="00F564D3"/>
    <w:rsid w:val="00F6305C"/>
    <w:rsid w:val="00F675C3"/>
    <w:rsid w:val="00F72E91"/>
    <w:rsid w:val="00F739E5"/>
    <w:rsid w:val="00F7614D"/>
    <w:rsid w:val="00F90B8B"/>
    <w:rsid w:val="00FA25A8"/>
    <w:rsid w:val="00FA27BA"/>
    <w:rsid w:val="00FA5EC4"/>
    <w:rsid w:val="00FB6812"/>
    <w:rsid w:val="00FC4987"/>
    <w:rsid w:val="00FC6EB2"/>
    <w:rsid w:val="00FC7BCE"/>
    <w:rsid w:val="00FD3FEA"/>
    <w:rsid w:val="00FE3047"/>
    <w:rsid w:val="00FE3766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8642"/>
  <w15:chartTrackingRefBased/>
  <w15:docId w15:val="{F8B7D835-C136-4E62-88F1-1760BA6E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2ED"/>
    <w:pPr>
      <w:spacing w:after="0" w:line="240" w:lineRule="auto"/>
      <w:ind w:firstLine="720"/>
      <w:jc w:val="both"/>
    </w:pPr>
    <w:rPr>
      <w:rFonts w:ascii="Times New Roman" w:hAnsi="Times New Roman"/>
      <w:kern w:val="0"/>
      <w:sz w:val="24"/>
      <w:lang w:val="hu-H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901"/>
    <w:pPr>
      <w:keepNext/>
      <w:keepLines/>
      <w:spacing w:before="240" w:after="120"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901"/>
    <w:pPr>
      <w:keepNext/>
      <w:keepLines/>
      <w:spacing w:before="120" w:after="60"/>
      <w:ind w:firstLine="0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10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hu-HU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187901"/>
    <w:rPr>
      <w:rFonts w:ascii="Times New Roman" w:eastAsiaTheme="majorEastAsia" w:hAnsi="Times New Roman" w:cstheme="majorBidi"/>
      <w:b/>
      <w:kern w:val="0"/>
      <w:sz w:val="24"/>
      <w:szCs w:val="32"/>
      <w:lang w:val="hu-HU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87901"/>
    <w:rPr>
      <w:rFonts w:ascii="Times New Roman" w:eastAsiaTheme="majorEastAsia" w:hAnsi="Times New Roman" w:cstheme="majorBidi"/>
      <w:b/>
      <w:kern w:val="0"/>
      <w:sz w:val="24"/>
      <w:szCs w:val="26"/>
      <w:lang w:val="hu-HU"/>
      <w14:ligatures w14:val="none"/>
    </w:rPr>
  </w:style>
  <w:style w:type="paragraph" w:styleId="ListParagraph">
    <w:name w:val="List Paragraph"/>
    <w:basedOn w:val="Normal"/>
    <w:uiPriority w:val="34"/>
    <w:qFormat/>
    <w:rsid w:val="00036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77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615158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311902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http://www.elte.hu/file/elte_cimer_ff_fejlechez.jpg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tiff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A91805131B464ABD08C40D19602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E0769-017B-4FBF-829F-021315A31110}"/>
      </w:docPartPr>
      <w:docPartBody>
        <w:p w:rsidR="00A45073" w:rsidRDefault="00503418" w:rsidP="00503418">
          <w:pPr>
            <w:pStyle w:val="BDA91805131B464ABD08C40D196020A7"/>
          </w:pPr>
          <w:r w:rsidRPr="008D2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E57D41313144C3AF9C15E61B58D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9A271-E533-49EA-8D3E-7301773C8335}"/>
      </w:docPartPr>
      <w:docPartBody>
        <w:p w:rsidR="00B249CB" w:rsidRDefault="00A45073" w:rsidP="00A45073">
          <w:pPr>
            <w:pStyle w:val="06E57D41313144C3AF9C15E61B58D044"/>
          </w:pPr>
          <w:r w:rsidRPr="008D2BE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18"/>
    <w:rsid w:val="00152A32"/>
    <w:rsid w:val="004A6A71"/>
    <w:rsid w:val="00503418"/>
    <w:rsid w:val="00A45073"/>
    <w:rsid w:val="00B249CB"/>
    <w:rsid w:val="00D4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5073"/>
    <w:rPr>
      <w:color w:val="808080"/>
    </w:rPr>
  </w:style>
  <w:style w:type="paragraph" w:customStyle="1" w:styleId="BDA91805131B464ABD08C40D196020A7">
    <w:name w:val="BDA91805131B464ABD08C40D196020A7"/>
    <w:rsid w:val="00503418"/>
  </w:style>
  <w:style w:type="paragraph" w:customStyle="1" w:styleId="06E57D41313144C3AF9C15E61B58D044">
    <w:name w:val="06E57D41313144C3AF9C15E61B58D044"/>
    <w:rsid w:val="00A450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28</Pages>
  <Words>11931</Words>
  <Characters>68008</Characters>
  <Application>Microsoft Office Word</Application>
  <DocSecurity>0</DocSecurity>
  <Lines>566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Pesthy Orsolya</dc:creator>
  <cp:keywords/>
  <dc:description/>
  <cp:lastModifiedBy>Pesthy Orsolya</cp:lastModifiedBy>
  <cp:revision>382</cp:revision>
  <dcterms:created xsi:type="dcterms:W3CDTF">2023-07-31T12:26:00Z</dcterms:created>
  <dcterms:modified xsi:type="dcterms:W3CDTF">2023-08-24T05:58:00Z</dcterms:modified>
</cp:coreProperties>
</file>