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F21159" w14:textId="77777777" w:rsidR="007637D7" w:rsidRPr="007817D0" w:rsidRDefault="007637D7" w:rsidP="007637D7">
      <w:pPr>
        <w:pStyle w:val="Default"/>
        <w:spacing w:line="360" w:lineRule="auto"/>
        <w:jc w:val="center"/>
        <w:rPr>
          <w:lang w:val="en-GB"/>
        </w:rPr>
      </w:pPr>
      <w:r w:rsidRPr="007817D0">
        <w:rPr>
          <w:lang w:val="en-GB"/>
        </w:rPr>
        <w:t>EÖTVÖS LORÁND UNIVERSITY</w:t>
      </w:r>
    </w:p>
    <w:p w14:paraId="4E9058AD" w14:textId="77777777" w:rsidR="007637D7" w:rsidRPr="007817D0" w:rsidRDefault="007637D7" w:rsidP="007637D7">
      <w:pPr>
        <w:pStyle w:val="Default"/>
        <w:spacing w:line="360" w:lineRule="auto"/>
        <w:jc w:val="center"/>
        <w:rPr>
          <w:lang w:val="en-GB"/>
        </w:rPr>
      </w:pPr>
      <w:r w:rsidRPr="007817D0">
        <w:rPr>
          <w:lang w:val="en-GB"/>
        </w:rPr>
        <w:t>FACULTY OF EDUCATION AND PSYCHOLOGY</w:t>
      </w:r>
    </w:p>
    <w:p w14:paraId="12A6BA6B" w14:textId="77777777" w:rsidR="007637D7" w:rsidRPr="007817D0" w:rsidRDefault="007637D7" w:rsidP="007637D7">
      <w:pPr>
        <w:pStyle w:val="Default"/>
        <w:rPr>
          <w:lang w:val="en-GB"/>
        </w:rPr>
      </w:pPr>
      <w:r w:rsidRPr="007817D0">
        <w:rPr>
          <w:noProof/>
          <w:lang w:val="en-GB" w:eastAsia="hu-HU"/>
        </w:rPr>
        <w:drawing>
          <wp:anchor distT="0" distB="0" distL="114300" distR="114300" simplePos="0" relativeHeight="251659264" behindDoc="0" locked="0" layoutInCell="1" allowOverlap="1" wp14:anchorId="15FBF24E" wp14:editId="7D8B5B5F">
            <wp:simplePos x="0" y="0"/>
            <wp:positionH relativeFrom="column">
              <wp:posOffset>2357461</wp:posOffset>
            </wp:positionH>
            <wp:positionV relativeFrom="paragraph">
              <wp:posOffset>169545</wp:posOffset>
            </wp:positionV>
            <wp:extent cx="1047750" cy="1047750"/>
            <wp:effectExtent l="0" t="0" r="0" b="0"/>
            <wp:wrapSquare wrapText="bothSides"/>
            <wp:docPr id="21" name="Kép 21" descr="http://www.elte.hu/file/elte_cimer_ff_fejlech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elte.hu/file/elte_cimer_ff_fejlechez.jpg"/>
                    <pic:cNvPicPr>
                      <a:picLocks noChangeAspect="1" noChangeArrowheads="1"/>
                    </pic:cNvPicPr>
                  </pic:nvPicPr>
                  <pic:blipFill>
                    <a:blip r:embed="rId5" r:link="rId6" cstate="print">
                      <a:extLst>
                        <a:ext uri="{28A0092B-C50C-407E-A947-70E740481C1C}">
                          <a14:useLocalDpi xmlns:a14="http://schemas.microsoft.com/office/drawing/2010/main" val="0"/>
                        </a:ext>
                      </a:extLst>
                    </a:blip>
                    <a:srcRect/>
                    <a:stretch>
                      <a:fillRect/>
                    </a:stretch>
                  </pic:blipFill>
                  <pic:spPr bwMode="auto">
                    <a:xfrm>
                      <a:off x="0" y="0"/>
                      <a:ext cx="1047750" cy="1047750"/>
                    </a:xfrm>
                    <a:prstGeom prst="rect">
                      <a:avLst/>
                    </a:prstGeom>
                    <a:noFill/>
                    <a:ln>
                      <a:noFill/>
                    </a:ln>
                  </pic:spPr>
                </pic:pic>
              </a:graphicData>
            </a:graphic>
          </wp:anchor>
        </w:drawing>
      </w:r>
    </w:p>
    <w:p w14:paraId="214A5EFC" w14:textId="77777777" w:rsidR="007637D7" w:rsidRPr="007817D0" w:rsidRDefault="007637D7" w:rsidP="007637D7">
      <w:pPr>
        <w:pStyle w:val="Default"/>
        <w:spacing w:before="1200" w:line="360" w:lineRule="auto"/>
        <w:jc w:val="center"/>
        <w:rPr>
          <w:sz w:val="28"/>
          <w:lang w:val="en-GB"/>
        </w:rPr>
      </w:pPr>
    </w:p>
    <w:p w14:paraId="3D2AA14B" w14:textId="77777777" w:rsidR="007637D7" w:rsidRPr="007817D0" w:rsidRDefault="007637D7" w:rsidP="007637D7">
      <w:pPr>
        <w:pStyle w:val="Default"/>
        <w:spacing w:before="1080" w:line="360" w:lineRule="auto"/>
        <w:jc w:val="center"/>
        <w:rPr>
          <w:b/>
          <w:sz w:val="28"/>
          <w:lang w:val="en-GB"/>
        </w:rPr>
      </w:pPr>
      <w:r w:rsidRPr="007817D0">
        <w:rPr>
          <w:b/>
          <w:sz w:val="28"/>
          <w:lang w:val="en-GB"/>
        </w:rPr>
        <w:t>Theses of the Doctoral Dissertation</w:t>
      </w:r>
    </w:p>
    <w:p w14:paraId="277A997B" w14:textId="1C045A6A" w:rsidR="007637D7" w:rsidRPr="007817D0" w:rsidRDefault="007637D7" w:rsidP="007637D7">
      <w:pPr>
        <w:pStyle w:val="Default"/>
        <w:spacing w:before="720" w:after="240" w:line="360" w:lineRule="auto"/>
        <w:jc w:val="center"/>
        <w:rPr>
          <w:b/>
          <w:sz w:val="28"/>
          <w:lang w:val="en-GB"/>
        </w:rPr>
      </w:pPr>
      <w:r w:rsidRPr="007817D0">
        <w:rPr>
          <w:b/>
          <w:sz w:val="28"/>
          <w:lang w:val="en-GB"/>
        </w:rPr>
        <w:t>Orsolya Noémi Pesthy</w:t>
      </w:r>
    </w:p>
    <w:p w14:paraId="255ED85B" w14:textId="20E83C80" w:rsidR="007637D7" w:rsidRPr="007817D0" w:rsidRDefault="007637D7" w:rsidP="007637D7">
      <w:pPr>
        <w:jc w:val="center"/>
        <w:rPr>
          <w:rFonts w:cs="Times New Roman"/>
          <w:b/>
          <w:bCs/>
          <w:smallCaps/>
          <w:sz w:val="32"/>
          <w:szCs w:val="24"/>
          <w:lang w:val="en-GB"/>
        </w:rPr>
      </w:pPr>
      <w:r w:rsidRPr="007817D0">
        <w:rPr>
          <w:rFonts w:cs="Times New Roman"/>
          <w:b/>
          <w:bCs/>
          <w:smallCaps/>
          <w:sz w:val="32"/>
          <w:szCs w:val="24"/>
          <w:lang w:val="en-GB"/>
        </w:rPr>
        <w:t>Methodological and theoretical advances in autism research</w:t>
      </w:r>
    </w:p>
    <w:p w14:paraId="429ED846" w14:textId="77777777" w:rsidR="007637D7" w:rsidRPr="007817D0" w:rsidRDefault="007637D7" w:rsidP="007637D7">
      <w:pPr>
        <w:pStyle w:val="Default"/>
        <w:spacing w:before="1000" w:line="360" w:lineRule="auto"/>
        <w:jc w:val="center"/>
        <w:rPr>
          <w:b/>
          <w:lang w:val="en-GB"/>
        </w:rPr>
      </w:pPr>
      <w:r w:rsidRPr="007817D0">
        <w:rPr>
          <w:b/>
          <w:lang w:val="en-GB"/>
        </w:rPr>
        <w:t>Doctoral School of Psychology</w:t>
      </w:r>
    </w:p>
    <w:p w14:paraId="62DBDEA1" w14:textId="77777777" w:rsidR="007637D7" w:rsidRPr="007817D0" w:rsidRDefault="007637D7" w:rsidP="007637D7">
      <w:pPr>
        <w:pStyle w:val="Default"/>
        <w:spacing w:line="360" w:lineRule="auto"/>
        <w:jc w:val="center"/>
        <w:rPr>
          <w:lang w:val="en-GB"/>
        </w:rPr>
      </w:pPr>
      <w:r w:rsidRPr="007817D0">
        <w:rPr>
          <w:lang w:val="en-GB"/>
        </w:rPr>
        <w:t xml:space="preserve">Head of the School: </w:t>
      </w:r>
      <w:r w:rsidRPr="007817D0">
        <w:rPr>
          <w:b/>
          <w:lang w:val="en-GB"/>
        </w:rPr>
        <w:t xml:space="preserve">Róbert Urbán, </w:t>
      </w:r>
      <w:r w:rsidRPr="007817D0">
        <w:rPr>
          <w:lang w:val="en-GB"/>
        </w:rPr>
        <w:t>PhD, DSc, professor, Eötvös Loránd University</w:t>
      </w:r>
    </w:p>
    <w:p w14:paraId="27F8A13A" w14:textId="77777777" w:rsidR="007637D7" w:rsidRPr="007817D0" w:rsidRDefault="007637D7" w:rsidP="007637D7">
      <w:pPr>
        <w:pStyle w:val="Default"/>
        <w:spacing w:before="1000" w:line="360" w:lineRule="auto"/>
        <w:jc w:val="center"/>
        <w:rPr>
          <w:b/>
          <w:lang w:val="en-GB"/>
        </w:rPr>
      </w:pPr>
      <w:r w:rsidRPr="007817D0">
        <w:rPr>
          <w:b/>
          <w:lang w:val="en-GB"/>
        </w:rPr>
        <w:t>Clinical Psychology and Addiction Program</w:t>
      </w:r>
    </w:p>
    <w:p w14:paraId="084E06A4" w14:textId="77777777" w:rsidR="007637D7" w:rsidRPr="007817D0" w:rsidRDefault="007637D7" w:rsidP="007637D7">
      <w:pPr>
        <w:pStyle w:val="Default"/>
        <w:spacing w:line="360" w:lineRule="auto"/>
        <w:jc w:val="center"/>
        <w:rPr>
          <w:lang w:val="en-GB"/>
        </w:rPr>
      </w:pPr>
      <w:r w:rsidRPr="007817D0">
        <w:rPr>
          <w:lang w:val="en-GB"/>
        </w:rPr>
        <w:t xml:space="preserve">Head of the Program: </w:t>
      </w:r>
      <w:proofErr w:type="spellStart"/>
      <w:r w:rsidRPr="007817D0">
        <w:rPr>
          <w:b/>
          <w:lang w:val="en-GB"/>
        </w:rPr>
        <w:t>Zsolt</w:t>
      </w:r>
      <w:proofErr w:type="spellEnd"/>
      <w:r w:rsidRPr="007817D0">
        <w:rPr>
          <w:b/>
          <w:lang w:val="en-GB"/>
        </w:rPr>
        <w:t xml:space="preserve"> Demetrovics, </w:t>
      </w:r>
      <w:r w:rsidRPr="007817D0">
        <w:rPr>
          <w:lang w:val="en-GB"/>
        </w:rPr>
        <w:t>PhD, DSc, professor, Eötvös Loránd University</w:t>
      </w:r>
    </w:p>
    <w:p w14:paraId="34616984" w14:textId="77777777" w:rsidR="007637D7" w:rsidRPr="007817D0" w:rsidRDefault="007637D7" w:rsidP="007637D7">
      <w:pPr>
        <w:pStyle w:val="Default"/>
        <w:spacing w:before="1000" w:line="360" w:lineRule="auto"/>
        <w:jc w:val="center"/>
        <w:rPr>
          <w:b/>
          <w:lang w:val="en-GB"/>
        </w:rPr>
      </w:pPr>
      <w:r w:rsidRPr="007817D0">
        <w:rPr>
          <w:b/>
          <w:lang w:val="en-GB"/>
        </w:rPr>
        <w:t>Supervisors</w:t>
      </w:r>
    </w:p>
    <w:p w14:paraId="1819BFAD" w14:textId="77777777" w:rsidR="007637D7" w:rsidRPr="007817D0" w:rsidRDefault="007637D7" w:rsidP="007637D7">
      <w:pPr>
        <w:pStyle w:val="Default"/>
        <w:spacing w:line="360" w:lineRule="auto"/>
        <w:jc w:val="center"/>
        <w:rPr>
          <w:lang w:val="en-GB"/>
        </w:rPr>
      </w:pPr>
      <w:r w:rsidRPr="007817D0">
        <w:rPr>
          <w:b/>
          <w:lang w:val="en-GB"/>
        </w:rPr>
        <w:t xml:space="preserve">Dezső Németh, </w:t>
      </w:r>
      <w:r w:rsidRPr="007817D0">
        <w:rPr>
          <w:lang w:val="en-GB"/>
        </w:rPr>
        <w:t>PhD, DSc, professor, Eötvös Loránd University</w:t>
      </w:r>
    </w:p>
    <w:p w14:paraId="2EDB17B5" w14:textId="77777777" w:rsidR="007637D7" w:rsidRPr="007817D0" w:rsidRDefault="007637D7" w:rsidP="007637D7">
      <w:pPr>
        <w:jc w:val="center"/>
        <w:rPr>
          <w:rFonts w:cs="Times New Roman"/>
          <w:szCs w:val="24"/>
          <w:lang w:val="en-GB"/>
        </w:rPr>
      </w:pPr>
      <w:r w:rsidRPr="007817D0">
        <w:rPr>
          <w:rFonts w:cs="Times New Roman"/>
          <w:b/>
          <w:szCs w:val="24"/>
          <w:lang w:val="en-GB"/>
        </w:rPr>
        <w:t xml:space="preserve">Karolina </w:t>
      </w:r>
      <w:proofErr w:type="spellStart"/>
      <w:r w:rsidRPr="007817D0">
        <w:rPr>
          <w:rFonts w:cs="Times New Roman"/>
          <w:b/>
          <w:szCs w:val="24"/>
          <w:lang w:val="en-GB"/>
        </w:rPr>
        <w:t>Janacsek</w:t>
      </w:r>
      <w:proofErr w:type="spellEnd"/>
      <w:r w:rsidRPr="007817D0">
        <w:rPr>
          <w:rFonts w:cs="Times New Roman"/>
          <w:b/>
          <w:szCs w:val="24"/>
          <w:lang w:val="en-GB"/>
        </w:rPr>
        <w:t xml:space="preserve">, </w:t>
      </w:r>
      <w:r w:rsidRPr="007817D0">
        <w:rPr>
          <w:rFonts w:cs="Times New Roman"/>
          <w:szCs w:val="24"/>
          <w:lang w:val="en-GB"/>
        </w:rPr>
        <w:t>PhD, assistant professor, Eötvös Loránd University</w:t>
      </w:r>
    </w:p>
    <w:p w14:paraId="5B306B85" w14:textId="77777777" w:rsidR="002256F1" w:rsidRPr="007817D0" w:rsidRDefault="002256F1" w:rsidP="002256F1">
      <w:pPr>
        <w:jc w:val="center"/>
        <w:rPr>
          <w:rFonts w:cs="Times New Roman"/>
          <w:szCs w:val="24"/>
          <w:lang w:val="en-GB"/>
        </w:rPr>
      </w:pPr>
    </w:p>
    <w:p w14:paraId="52162E2A" w14:textId="35C23064" w:rsidR="00951D1F" w:rsidRPr="007817D0" w:rsidRDefault="007637D7" w:rsidP="002256F1">
      <w:pPr>
        <w:jc w:val="center"/>
        <w:rPr>
          <w:rFonts w:cs="Times New Roman"/>
          <w:szCs w:val="24"/>
          <w:lang w:val="en-GB"/>
        </w:rPr>
      </w:pPr>
      <w:r w:rsidRPr="007817D0">
        <w:rPr>
          <w:rFonts w:cs="Times New Roman"/>
          <w:szCs w:val="24"/>
          <w:lang w:val="en-GB"/>
        </w:rPr>
        <w:t>Budapest, 2023</w:t>
      </w:r>
    </w:p>
    <w:p w14:paraId="79152EB4" w14:textId="3CADA999" w:rsidR="00217928" w:rsidRPr="007817D0" w:rsidRDefault="00217928">
      <w:pPr>
        <w:spacing w:after="160" w:line="259" w:lineRule="auto"/>
        <w:ind w:firstLine="0"/>
        <w:rPr>
          <w:rFonts w:cs="Times New Roman"/>
          <w:szCs w:val="24"/>
          <w:lang w:val="en-GB"/>
        </w:rPr>
      </w:pPr>
      <w:r w:rsidRPr="007817D0">
        <w:rPr>
          <w:rFonts w:cs="Times New Roman"/>
          <w:szCs w:val="24"/>
          <w:lang w:val="en-GB"/>
        </w:rPr>
        <w:br w:type="page"/>
      </w:r>
    </w:p>
    <w:p w14:paraId="30664DAE" w14:textId="72BC5612" w:rsidR="00322C22" w:rsidRDefault="00322C22" w:rsidP="009212B3">
      <w:pPr>
        <w:pStyle w:val="Heading2"/>
        <w:rPr>
          <w:lang w:val="en-GB"/>
        </w:rPr>
      </w:pPr>
      <w:r>
        <w:rPr>
          <w:lang w:val="en-GB"/>
        </w:rPr>
        <w:lastRenderedPageBreak/>
        <w:t>Publications in the dissertation:</w:t>
      </w:r>
    </w:p>
    <w:p w14:paraId="3FF74DDE" w14:textId="77777777" w:rsidR="00322C22" w:rsidRPr="00CA6CF4" w:rsidRDefault="00322C22" w:rsidP="009212B3">
      <w:pPr>
        <w:spacing w:afterLines="120" w:after="288" w:line="276" w:lineRule="auto"/>
        <w:ind w:firstLine="0"/>
        <w:jc w:val="left"/>
        <w:rPr>
          <w:rFonts w:eastAsia="Times New Roman" w:cs="Times New Roman"/>
          <w:szCs w:val="24"/>
          <w:lang w:eastAsia="en-GB"/>
        </w:rPr>
      </w:pPr>
      <w:proofErr w:type="spellStart"/>
      <w:r w:rsidRPr="00CA6CF4">
        <w:rPr>
          <w:rFonts w:eastAsia="Times New Roman" w:cs="Times New Roman"/>
          <w:szCs w:val="24"/>
          <w:lang w:eastAsia="en-GB"/>
        </w:rPr>
        <w:t>Toth</w:t>
      </w:r>
      <w:proofErr w:type="spellEnd"/>
      <w:r w:rsidRPr="00CA6CF4">
        <w:rPr>
          <w:rFonts w:eastAsia="Times New Roman" w:cs="Times New Roman"/>
          <w:szCs w:val="24"/>
          <w:lang w:eastAsia="en-GB"/>
        </w:rPr>
        <w:t xml:space="preserve">, O., Pesthy, O., Farkas, K., </w:t>
      </w:r>
      <w:proofErr w:type="spellStart"/>
      <w:r w:rsidRPr="00CA6CF4">
        <w:rPr>
          <w:rFonts w:eastAsia="Times New Roman" w:cs="Times New Roman"/>
          <w:szCs w:val="24"/>
          <w:lang w:eastAsia="en-GB"/>
        </w:rPr>
        <w:t>Guttengeber</w:t>
      </w:r>
      <w:proofErr w:type="spellEnd"/>
      <w:r w:rsidRPr="00CA6CF4">
        <w:rPr>
          <w:rFonts w:eastAsia="Times New Roman" w:cs="Times New Roman"/>
          <w:szCs w:val="24"/>
          <w:lang w:eastAsia="en-GB"/>
        </w:rPr>
        <w:t xml:space="preserve">, A., </w:t>
      </w:r>
      <w:proofErr w:type="spellStart"/>
      <w:r w:rsidRPr="00CA6CF4">
        <w:rPr>
          <w:rFonts w:eastAsia="Times New Roman" w:cs="Times New Roman"/>
          <w:szCs w:val="24"/>
          <w:lang w:eastAsia="en-GB"/>
        </w:rPr>
        <w:t>Komoroczy</w:t>
      </w:r>
      <w:proofErr w:type="spellEnd"/>
      <w:r w:rsidRPr="00CA6CF4">
        <w:rPr>
          <w:rFonts w:eastAsia="Times New Roman" w:cs="Times New Roman"/>
          <w:szCs w:val="24"/>
          <w:lang w:eastAsia="en-GB"/>
        </w:rPr>
        <w:t xml:space="preserve">, E., Réthelyi, J. M., ... &amp; Németh, D. (2022). </w:t>
      </w:r>
      <w:proofErr w:type="spellStart"/>
      <w:r w:rsidRPr="00CA6CF4">
        <w:rPr>
          <w:rFonts w:eastAsia="Times New Roman" w:cs="Times New Roman"/>
          <w:szCs w:val="24"/>
          <w:lang w:eastAsia="en-GB"/>
        </w:rPr>
        <w:t>Intact</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fluency</w:t>
      </w:r>
      <w:proofErr w:type="spellEnd"/>
      <w:r w:rsidRPr="00CA6CF4">
        <w:rPr>
          <w:rFonts w:eastAsia="Times New Roman" w:cs="Times New Roman"/>
          <w:szCs w:val="24"/>
          <w:lang w:eastAsia="en-GB"/>
        </w:rPr>
        <w:t xml:space="preserve"> in </w:t>
      </w:r>
      <w:proofErr w:type="spellStart"/>
      <w:r w:rsidRPr="00CA6CF4">
        <w:rPr>
          <w:rFonts w:eastAsia="Times New Roman" w:cs="Times New Roman"/>
          <w:szCs w:val="24"/>
          <w:lang w:eastAsia="en-GB"/>
        </w:rPr>
        <w:t>autism</w:t>
      </w:r>
      <w:proofErr w:type="spellEnd"/>
      <w:r w:rsidRPr="00CA6CF4">
        <w:rPr>
          <w:rFonts w:eastAsia="Times New Roman" w:cs="Times New Roman"/>
          <w:szCs w:val="24"/>
          <w:lang w:eastAsia="en-GB"/>
        </w:rPr>
        <w:t xml:space="preserve">? A </w:t>
      </w:r>
      <w:proofErr w:type="spellStart"/>
      <w:r w:rsidRPr="00CA6CF4">
        <w:rPr>
          <w:rFonts w:eastAsia="Times New Roman" w:cs="Times New Roman"/>
          <w:szCs w:val="24"/>
          <w:lang w:eastAsia="en-GB"/>
        </w:rPr>
        <w:t>comprehensive</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approach</w:t>
      </w:r>
      <w:proofErr w:type="spellEnd"/>
      <w:r w:rsidRPr="00CA6CF4">
        <w:rPr>
          <w:rFonts w:eastAsia="Times New Roman" w:cs="Times New Roman"/>
          <w:szCs w:val="24"/>
          <w:lang w:eastAsia="en-GB"/>
        </w:rPr>
        <w:t xml:space="preserve"> of </w:t>
      </w:r>
      <w:proofErr w:type="spellStart"/>
      <w:r w:rsidRPr="00CA6CF4">
        <w:rPr>
          <w:rFonts w:eastAsia="Times New Roman" w:cs="Times New Roman"/>
          <w:szCs w:val="24"/>
          <w:lang w:eastAsia="en-GB"/>
        </w:rPr>
        <w:t>verbal</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fluency</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task</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including</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word</w:t>
      </w:r>
      <w:proofErr w:type="spellEnd"/>
      <w:r w:rsidRPr="00CA6CF4">
        <w:rPr>
          <w:rFonts w:eastAsia="Times New Roman" w:cs="Times New Roman"/>
          <w:szCs w:val="24"/>
          <w:lang w:eastAsia="en-GB"/>
        </w:rPr>
        <w:t xml:space="preserve"> </w:t>
      </w:r>
      <w:proofErr w:type="spellStart"/>
      <w:r w:rsidRPr="00CA6CF4">
        <w:rPr>
          <w:rFonts w:eastAsia="Times New Roman" w:cs="Times New Roman"/>
          <w:szCs w:val="24"/>
          <w:lang w:eastAsia="en-GB"/>
        </w:rPr>
        <w:t>imageability</w:t>
      </w:r>
      <w:proofErr w:type="spellEnd"/>
      <w:r w:rsidRPr="00CA6CF4">
        <w:rPr>
          <w:rFonts w:eastAsia="Times New Roman" w:cs="Times New Roman"/>
          <w:szCs w:val="24"/>
          <w:lang w:eastAsia="en-GB"/>
        </w:rPr>
        <w:t xml:space="preserve"> and </w:t>
      </w:r>
      <w:proofErr w:type="spellStart"/>
      <w:r w:rsidRPr="00CA6CF4">
        <w:rPr>
          <w:rFonts w:eastAsia="Times New Roman" w:cs="Times New Roman"/>
          <w:szCs w:val="24"/>
          <w:lang w:eastAsia="en-GB"/>
        </w:rPr>
        <w:t>concreteness</w:t>
      </w:r>
      <w:proofErr w:type="spellEnd"/>
      <w:r w:rsidRPr="00CA6CF4">
        <w:rPr>
          <w:rFonts w:eastAsia="Times New Roman" w:cs="Times New Roman"/>
          <w:szCs w:val="24"/>
          <w:lang w:eastAsia="en-GB"/>
        </w:rPr>
        <w:t xml:space="preserve">. </w:t>
      </w:r>
      <w:proofErr w:type="spellStart"/>
      <w:r w:rsidRPr="00CA6CF4">
        <w:rPr>
          <w:rFonts w:eastAsia="Times New Roman" w:cs="Times New Roman"/>
          <w:i/>
          <w:iCs/>
          <w:szCs w:val="24"/>
          <w:lang w:eastAsia="en-GB"/>
        </w:rPr>
        <w:t>Autism</w:t>
      </w:r>
      <w:proofErr w:type="spellEnd"/>
      <w:r w:rsidRPr="00CA6CF4">
        <w:rPr>
          <w:rFonts w:eastAsia="Times New Roman" w:cs="Times New Roman"/>
          <w:i/>
          <w:iCs/>
          <w:szCs w:val="24"/>
          <w:lang w:eastAsia="en-GB"/>
        </w:rPr>
        <w:t xml:space="preserve"> Research</w:t>
      </w:r>
      <w:r w:rsidRPr="00CA6CF4">
        <w:rPr>
          <w:rFonts w:eastAsia="Times New Roman" w:cs="Times New Roman"/>
          <w:szCs w:val="24"/>
          <w:lang w:eastAsia="en-GB"/>
        </w:rPr>
        <w:t xml:space="preserve">, </w:t>
      </w:r>
      <w:r w:rsidRPr="00CA6CF4">
        <w:rPr>
          <w:rFonts w:eastAsia="Times New Roman" w:cs="Times New Roman"/>
          <w:i/>
          <w:iCs/>
          <w:szCs w:val="24"/>
          <w:lang w:eastAsia="en-GB"/>
        </w:rPr>
        <w:t>15</w:t>
      </w:r>
      <w:r w:rsidRPr="00CA6CF4">
        <w:rPr>
          <w:rFonts w:eastAsia="Times New Roman" w:cs="Times New Roman"/>
          <w:szCs w:val="24"/>
          <w:lang w:eastAsia="en-GB"/>
        </w:rPr>
        <w:t>(4), 677-686.</w:t>
      </w:r>
    </w:p>
    <w:p w14:paraId="0D730270" w14:textId="77777777" w:rsidR="00322C22" w:rsidRPr="009955D6" w:rsidRDefault="00322C22" w:rsidP="009212B3">
      <w:pPr>
        <w:spacing w:afterLines="120" w:after="288" w:line="276" w:lineRule="auto"/>
        <w:ind w:firstLine="0"/>
        <w:jc w:val="left"/>
        <w:rPr>
          <w:rFonts w:eastAsia="Times New Roman" w:cs="Times New Roman"/>
          <w:szCs w:val="24"/>
          <w:lang w:eastAsia="en-GB"/>
        </w:rPr>
      </w:pPr>
      <w:r w:rsidRPr="00B43323">
        <w:rPr>
          <w:rFonts w:eastAsia="Times New Roman" w:cs="Times New Roman"/>
          <w:szCs w:val="24"/>
          <w:lang w:eastAsia="en-GB"/>
        </w:rPr>
        <w:t xml:space="preserve">Pesthy, O., Farkas, K., </w:t>
      </w:r>
      <w:proofErr w:type="spellStart"/>
      <w:r w:rsidRPr="00B43323">
        <w:rPr>
          <w:rFonts w:eastAsia="Times New Roman" w:cs="Times New Roman"/>
          <w:szCs w:val="24"/>
          <w:lang w:eastAsia="en-GB"/>
        </w:rPr>
        <w:t>Sapey-Triomphe</w:t>
      </w:r>
      <w:proofErr w:type="spellEnd"/>
      <w:r w:rsidRPr="00B43323">
        <w:rPr>
          <w:rFonts w:eastAsia="Times New Roman" w:cs="Times New Roman"/>
          <w:szCs w:val="24"/>
          <w:lang w:eastAsia="en-GB"/>
        </w:rPr>
        <w:t xml:space="preserve">, L. A., </w:t>
      </w:r>
      <w:proofErr w:type="spellStart"/>
      <w:r w:rsidRPr="00B43323">
        <w:rPr>
          <w:rFonts w:eastAsia="Times New Roman" w:cs="Times New Roman"/>
          <w:szCs w:val="24"/>
          <w:lang w:eastAsia="en-GB"/>
        </w:rPr>
        <w:t>Guttengéber</w:t>
      </w:r>
      <w:proofErr w:type="spellEnd"/>
      <w:r w:rsidRPr="00B43323">
        <w:rPr>
          <w:rFonts w:eastAsia="Times New Roman" w:cs="Times New Roman"/>
          <w:szCs w:val="24"/>
          <w:lang w:eastAsia="en-GB"/>
        </w:rPr>
        <w:t xml:space="preserve">, A., </w:t>
      </w:r>
      <w:proofErr w:type="spellStart"/>
      <w:r w:rsidRPr="00B43323">
        <w:rPr>
          <w:rFonts w:eastAsia="Times New Roman" w:cs="Times New Roman"/>
          <w:szCs w:val="24"/>
          <w:lang w:eastAsia="en-GB"/>
        </w:rPr>
        <w:t>Komoróczy</w:t>
      </w:r>
      <w:proofErr w:type="spellEnd"/>
      <w:r w:rsidRPr="00B43323">
        <w:rPr>
          <w:rFonts w:eastAsia="Times New Roman" w:cs="Times New Roman"/>
          <w:szCs w:val="24"/>
          <w:lang w:eastAsia="en-GB"/>
        </w:rPr>
        <w:t xml:space="preserve">, E., </w:t>
      </w:r>
      <w:proofErr w:type="spellStart"/>
      <w:r w:rsidRPr="00B43323">
        <w:rPr>
          <w:rFonts w:eastAsia="Times New Roman" w:cs="Times New Roman"/>
          <w:szCs w:val="24"/>
          <w:lang w:eastAsia="en-GB"/>
        </w:rPr>
        <w:t>Janacsek</w:t>
      </w:r>
      <w:proofErr w:type="spellEnd"/>
      <w:r w:rsidRPr="00B43323">
        <w:rPr>
          <w:rFonts w:eastAsia="Times New Roman" w:cs="Times New Roman"/>
          <w:szCs w:val="24"/>
          <w:lang w:eastAsia="en-GB"/>
        </w:rPr>
        <w:t xml:space="preserve">, K., ... &amp; Németh, D. (2023). </w:t>
      </w:r>
      <w:proofErr w:type="spellStart"/>
      <w:r w:rsidRPr="00B43323">
        <w:rPr>
          <w:rFonts w:eastAsia="Times New Roman" w:cs="Times New Roman"/>
          <w:szCs w:val="24"/>
          <w:lang w:eastAsia="en-GB"/>
        </w:rPr>
        <w:t>Intact</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predictive</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processing</w:t>
      </w:r>
      <w:proofErr w:type="spellEnd"/>
      <w:r w:rsidRPr="00B43323">
        <w:rPr>
          <w:rFonts w:eastAsia="Times New Roman" w:cs="Times New Roman"/>
          <w:szCs w:val="24"/>
          <w:lang w:eastAsia="en-GB"/>
        </w:rPr>
        <w:t xml:space="preserve"> in </w:t>
      </w:r>
      <w:proofErr w:type="spellStart"/>
      <w:r w:rsidRPr="00B43323">
        <w:rPr>
          <w:rFonts w:eastAsia="Times New Roman" w:cs="Times New Roman"/>
          <w:szCs w:val="24"/>
          <w:lang w:eastAsia="en-GB"/>
        </w:rPr>
        <w:t>autistic</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adults</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evidence</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from</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statistical</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learning</w:t>
      </w:r>
      <w:proofErr w:type="spellEnd"/>
      <w:r w:rsidRPr="00B43323">
        <w:rPr>
          <w:rFonts w:eastAsia="Times New Roman" w:cs="Times New Roman"/>
          <w:szCs w:val="24"/>
          <w:lang w:eastAsia="en-GB"/>
        </w:rPr>
        <w:t xml:space="preserve">. </w:t>
      </w:r>
      <w:proofErr w:type="spellStart"/>
      <w:r w:rsidRPr="00B43323">
        <w:rPr>
          <w:rFonts w:eastAsia="Times New Roman" w:cs="Times New Roman"/>
          <w:i/>
          <w:iCs/>
          <w:szCs w:val="24"/>
          <w:lang w:eastAsia="en-GB"/>
        </w:rPr>
        <w:t>Scientific</w:t>
      </w:r>
      <w:proofErr w:type="spellEnd"/>
      <w:r w:rsidRPr="00B43323">
        <w:rPr>
          <w:rFonts w:eastAsia="Times New Roman" w:cs="Times New Roman"/>
          <w:i/>
          <w:iCs/>
          <w:szCs w:val="24"/>
          <w:lang w:eastAsia="en-GB"/>
        </w:rPr>
        <w:t xml:space="preserve"> </w:t>
      </w:r>
      <w:proofErr w:type="spellStart"/>
      <w:r w:rsidRPr="00B43323">
        <w:rPr>
          <w:rFonts w:eastAsia="Times New Roman" w:cs="Times New Roman"/>
          <w:i/>
          <w:iCs/>
          <w:szCs w:val="24"/>
          <w:lang w:eastAsia="en-GB"/>
        </w:rPr>
        <w:t>Reports</w:t>
      </w:r>
      <w:proofErr w:type="spellEnd"/>
      <w:r w:rsidRPr="00B43323">
        <w:rPr>
          <w:rFonts w:eastAsia="Times New Roman" w:cs="Times New Roman"/>
          <w:szCs w:val="24"/>
          <w:lang w:eastAsia="en-GB"/>
        </w:rPr>
        <w:t xml:space="preserve">, </w:t>
      </w:r>
      <w:r w:rsidRPr="00B43323">
        <w:rPr>
          <w:rFonts w:eastAsia="Times New Roman" w:cs="Times New Roman"/>
          <w:i/>
          <w:iCs/>
          <w:szCs w:val="24"/>
          <w:lang w:eastAsia="en-GB"/>
        </w:rPr>
        <w:t>13</w:t>
      </w:r>
      <w:r w:rsidRPr="00B43323">
        <w:rPr>
          <w:rFonts w:eastAsia="Times New Roman" w:cs="Times New Roman"/>
          <w:szCs w:val="24"/>
          <w:lang w:eastAsia="en-GB"/>
        </w:rPr>
        <w:t>(1), 11873.</w:t>
      </w:r>
    </w:p>
    <w:p w14:paraId="10312C6D" w14:textId="77777777" w:rsidR="00322C22" w:rsidRPr="00B43323" w:rsidRDefault="00322C22" w:rsidP="009212B3">
      <w:pPr>
        <w:spacing w:afterLines="120" w:after="288" w:line="276" w:lineRule="auto"/>
        <w:ind w:firstLine="0"/>
        <w:jc w:val="left"/>
        <w:rPr>
          <w:rFonts w:eastAsia="Times New Roman" w:cs="Times New Roman"/>
          <w:szCs w:val="24"/>
          <w:lang w:eastAsia="en-GB"/>
        </w:rPr>
      </w:pPr>
      <w:proofErr w:type="spellStart"/>
      <w:r w:rsidRPr="00B43323">
        <w:rPr>
          <w:rFonts w:eastAsia="Times New Roman" w:cs="Times New Roman"/>
          <w:szCs w:val="24"/>
          <w:lang w:eastAsia="en-GB"/>
        </w:rPr>
        <w:t>Zolnai</w:t>
      </w:r>
      <w:proofErr w:type="spellEnd"/>
      <w:r w:rsidRPr="00B43323">
        <w:rPr>
          <w:rFonts w:eastAsia="Times New Roman" w:cs="Times New Roman"/>
          <w:szCs w:val="24"/>
          <w:lang w:eastAsia="en-GB"/>
        </w:rPr>
        <w:t xml:space="preserve">, T., Dávid, D. R., Pesthy, O., </w:t>
      </w:r>
      <w:proofErr w:type="spellStart"/>
      <w:r w:rsidRPr="00B43323">
        <w:rPr>
          <w:rFonts w:eastAsia="Times New Roman" w:cs="Times New Roman"/>
          <w:szCs w:val="24"/>
          <w:lang w:eastAsia="en-GB"/>
        </w:rPr>
        <w:t>Nemeth</w:t>
      </w:r>
      <w:proofErr w:type="spellEnd"/>
      <w:r w:rsidRPr="00B43323">
        <w:rPr>
          <w:rFonts w:eastAsia="Times New Roman" w:cs="Times New Roman"/>
          <w:szCs w:val="24"/>
          <w:lang w:eastAsia="en-GB"/>
        </w:rPr>
        <w:t xml:space="preserve">, M., Kiss, M., Nagy, M., ... &amp; </w:t>
      </w:r>
      <w:proofErr w:type="spellStart"/>
      <w:r w:rsidRPr="00B43323">
        <w:rPr>
          <w:rFonts w:eastAsia="Times New Roman" w:cs="Times New Roman"/>
          <w:szCs w:val="24"/>
          <w:lang w:eastAsia="en-GB"/>
        </w:rPr>
        <w:t>Ergul</w:t>
      </w:r>
      <w:proofErr w:type="spellEnd"/>
      <w:r w:rsidRPr="00B43323">
        <w:rPr>
          <w:rFonts w:eastAsia="Times New Roman" w:cs="Times New Roman"/>
          <w:szCs w:val="24"/>
          <w:lang w:eastAsia="en-GB"/>
        </w:rPr>
        <w:t xml:space="preserve">, A. (2022). </w:t>
      </w:r>
      <w:proofErr w:type="spellStart"/>
      <w:r w:rsidRPr="00B43323">
        <w:rPr>
          <w:rFonts w:eastAsia="Times New Roman" w:cs="Times New Roman"/>
          <w:szCs w:val="24"/>
          <w:lang w:eastAsia="en-GB"/>
        </w:rPr>
        <w:t>Measuring</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statistical</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learning</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by</w:t>
      </w:r>
      <w:proofErr w:type="spellEnd"/>
      <w:r w:rsidRPr="00B43323">
        <w:rPr>
          <w:rFonts w:eastAsia="Times New Roman" w:cs="Times New Roman"/>
          <w:szCs w:val="24"/>
          <w:lang w:eastAsia="en-GB"/>
        </w:rPr>
        <w:t xml:space="preserve"> </w:t>
      </w:r>
      <w:proofErr w:type="spellStart"/>
      <w:r w:rsidRPr="00B43323">
        <w:rPr>
          <w:rFonts w:eastAsia="Times New Roman" w:cs="Times New Roman"/>
          <w:szCs w:val="24"/>
          <w:lang w:eastAsia="en-GB"/>
        </w:rPr>
        <w:t>eye-tracking</w:t>
      </w:r>
      <w:proofErr w:type="spellEnd"/>
      <w:r w:rsidRPr="00B43323">
        <w:rPr>
          <w:rFonts w:eastAsia="Times New Roman" w:cs="Times New Roman"/>
          <w:szCs w:val="24"/>
          <w:lang w:eastAsia="en-GB"/>
        </w:rPr>
        <w:t xml:space="preserve">. </w:t>
      </w:r>
      <w:proofErr w:type="spellStart"/>
      <w:r w:rsidRPr="00B43323">
        <w:rPr>
          <w:rFonts w:eastAsia="Times New Roman" w:cs="Times New Roman"/>
          <w:i/>
          <w:iCs/>
          <w:szCs w:val="24"/>
          <w:lang w:eastAsia="en-GB"/>
        </w:rPr>
        <w:t>Experimental</w:t>
      </w:r>
      <w:proofErr w:type="spellEnd"/>
      <w:r w:rsidRPr="00B43323">
        <w:rPr>
          <w:rFonts w:eastAsia="Times New Roman" w:cs="Times New Roman"/>
          <w:i/>
          <w:iCs/>
          <w:szCs w:val="24"/>
          <w:lang w:eastAsia="en-GB"/>
        </w:rPr>
        <w:t xml:space="preserve"> </w:t>
      </w:r>
      <w:proofErr w:type="spellStart"/>
      <w:r w:rsidRPr="00B43323">
        <w:rPr>
          <w:rFonts w:eastAsia="Times New Roman" w:cs="Times New Roman"/>
          <w:i/>
          <w:iCs/>
          <w:szCs w:val="24"/>
          <w:lang w:eastAsia="en-GB"/>
        </w:rPr>
        <w:t>Results</w:t>
      </w:r>
      <w:proofErr w:type="spellEnd"/>
      <w:r w:rsidRPr="00B43323">
        <w:rPr>
          <w:rFonts w:eastAsia="Times New Roman" w:cs="Times New Roman"/>
          <w:szCs w:val="24"/>
          <w:lang w:eastAsia="en-GB"/>
        </w:rPr>
        <w:t xml:space="preserve">, </w:t>
      </w:r>
      <w:r w:rsidRPr="00B43323">
        <w:rPr>
          <w:rFonts w:eastAsia="Times New Roman" w:cs="Times New Roman"/>
          <w:i/>
          <w:iCs/>
          <w:szCs w:val="24"/>
          <w:lang w:eastAsia="en-GB"/>
        </w:rPr>
        <w:t>3</w:t>
      </w:r>
      <w:r w:rsidRPr="00B43323">
        <w:rPr>
          <w:rFonts w:eastAsia="Times New Roman" w:cs="Times New Roman"/>
          <w:szCs w:val="24"/>
          <w:lang w:eastAsia="en-GB"/>
        </w:rPr>
        <w:t>, e10.</w:t>
      </w:r>
    </w:p>
    <w:p w14:paraId="0C3CA217" w14:textId="1D095011" w:rsidR="00322C22" w:rsidRPr="00322C22" w:rsidRDefault="00322C22" w:rsidP="009212B3">
      <w:pPr>
        <w:spacing w:afterLines="120" w:after="288" w:line="276" w:lineRule="auto"/>
        <w:ind w:firstLine="0"/>
        <w:jc w:val="left"/>
        <w:rPr>
          <w:rFonts w:eastAsia="Times New Roman" w:cs="Times New Roman"/>
          <w:szCs w:val="24"/>
          <w:lang w:eastAsia="en-GB"/>
        </w:rPr>
      </w:pPr>
      <w:r w:rsidRPr="00B44D2F">
        <w:rPr>
          <w:rFonts w:eastAsia="Times New Roman" w:cs="Times New Roman"/>
          <w:szCs w:val="24"/>
          <w:lang w:eastAsia="en-GB"/>
        </w:rPr>
        <w:t xml:space="preserve">Farkas, K., Pesthy, O., </w:t>
      </w:r>
      <w:proofErr w:type="spellStart"/>
      <w:r w:rsidRPr="00B44D2F">
        <w:rPr>
          <w:rFonts w:eastAsia="Times New Roman" w:cs="Times New Roman"/>
          <w:szCs w:val="24"/>
          <w:lang w:eastAsia="en-GB"/>
        </w:rPr>
        <w:t>Guttengéber</w:t>
      </w:r>
      <w:proofErr w:type="spellEnd"/>
      <w:r w:rsidRPr="00B44D2F">
        <w:rPr>
          <w:rFonts w:eastAsia="Times New Roman" w:cs="Times New Roman"/>
          <w:szCs w:val="24"/>
          <w:lang w:eastAsia="en-GB"/>
        </w:rPr>
        <w:t xml:space="preserve">, A., </w:t>
      </w:r>
      <w:proofErr w:type="spellStart"/>
      <w:r w:rsidRPr="00B44D2F">
        <w:rPr>
          <w:rFonts w:eastAsia="Times New Roman" w:cs="Times New Roman"/>
          <w:szCs w:val="24"/>
          <w:lang w:eastAsia="en-GB"/>
        </w:rPr>
        <w:t>Weigl</w:t>
      </w:r>
      <w:proofErr w:type="spellEnd"/>
      <w:r w:rsidRPr="00B44D2F">
        <w:rPr>
          <w:rFonts w:eastAsia="Times New Roman" w:cs="Times New Roman"/>
          <w:szCs w:val="24"/>
          <w:lang w:eastAsia="en-GB"/>
        </w:rPr>
        <w:t xml:space="preserve">, A. S., Veres, A., </w:t>
      </w:r>
      <w:proofErr w:type="spellStart"/>
      <w:r w:rsidRPr="00B44D2F">
        <w:rPr>
          <w:rFonts w:eastAsia="Times New Roman" w:cs="Times New Roman"/>
          <w:szCs w:val="24"/>
          <w:lang w:eastAsia="en-GB"/>
        </w:rPr>
        <w:t>Szekely</w:t>
      </w:r>
      <w:proofErr w:type="spellEnd"/>
      <w:r w:rsidRPr="00B44D2F">
        <w:rPr>
          <w:rFonts w:eastAsia="Times New Roman" w:cs="Times New Roman"/>
          <w:szCs w:val="24"/>
          <w:lang w:eastAsia="en-GB"/>
        </w:rPr>
        <w:t xml:space="preserve">, A., ... &amp; Németh, D. (2023). Altered </w:t>
      </w:r>
      <w:proofErr w:type="spellStart"/>
      <w:r w:rsidRPr="00B44D2F">
        <w:rPr>
          <w:rFonts w:eastAsia="Times New Roman" w:cs="Times New Roman"/>
          <w:szCs w:val="24"/>
          <w:lang w:eastAsia="en-GB"/>
        </w:rPr>
        <w:t>interpersonal</w:t>
      </w:r>
      <w:proofErr w:type="spellEnd"/>
      <w:r w:rsidRPr="00B44D2F">
        <w:rPr>
          <w:rFonts w:eastAsia="Times New Roman" w:cs="Times New Roman"/>
          <w:szCs w:val="24"/>
          <w:lang w:eastAsia="en-GB"/>
        </w:rPr>
        <w:t xml:space="preserve"> </w:t>
      </w:r>
      <w:proofErr w:type="spellStart"/>
      <w:r w:rsidRPr="00B44D2F">
        <w:rPr>
          <w:rFonts w:eastAsia="Times New Roman" w:cs="Times New Roman"/>
          <w:szCs w:val="24"/>
          <w:lang w:eastAsia="en-GB"/>
        </w:rPr>
        <w:t>distance</w:t>
      </w:r>
      <w:proofErr w:type="spellEnd"/>
      <w:r w:rsidRPr="00B44D2F">
        <w:rPr>
          <w:rFonts w:eastAsia="Times New Roman" w:cs="Times New Roman"/>
          <w:szCs w:val="24"/>
          <w:lang w:eastAsia="en-GB"/>
        </w:rPr>
        <w:t xml:space="preserve"> </w:t>
      </w:r>
      <w:proofErr w:type="spellStart"/>
      <w:r w:rsidRPr="00B44D2F">
        <w:rPr>
          <w:rFonts w:eastAsia="Times New Roman" w:cs="Times New Roman"/>
          <w:szCs w:val="24"/>
          <w:lang w:eastAsia="en-GB"/>
        </w:rPr>
        <w:t>regulation</w:t>
      </w:r>
      <w:proofErr w:type="spellEnd"/>
      <w:r w:rsidRPr="00B44D2F">
        <w:rPr>
          <w:rFonts w:eastAsia="Times New Roman" w:cs="Times New Roman"/>
          <w:szCs w:val="24"/>
          <w:lang w:eastAsia="en-GB"/>
        </w:rPr>
        <w:t xml:space="preserve"> in </w:t>
      </w:r>
      <w:proofErr w:type="spellStart"/>
      <w:r w:rsidRPr="00B44D2F">
        <w:rPr>
          <w:rFonts w:eastAsia="Times New Roman" w:cs="Times New Roman"/>
          <w:szCs w:val="24"/>
          <w:lang w:eastAsia="en-GB"/>
        </w:rPr>
        <w:t>autism</w:t>
      </w:r>
      <w:proofErr w:type="spellEnd"/>
      <w:r w:rsidRPr="00B44D2F">
        <w:rPr>
          <w:rFonts w:eastAsia="Times New Roman" w:cs="Times New Roman"/>
          <w:szCs w:val="24"/>
          <w:lang w:eastAsia="en-GB"/>
        </w:rPr>
        <w:t xml:space="preserve"> </w:t>
      </w:r>
      <w:proofErr w:type="spellStart"/>
      <w:r w:rsidRPr="00B44D2F">
        <w:rPr>
          <w:rFonts w:eastAsia="Times New Roman" w:cs="Times New Roman"/>
          <w:szCs w:val="24"/>
          <w:lang w:eastAsia="en-GB"/>
        </w:rPr>
        <w:t>spectrum</w:t>
      </w:r>
      <w:proofErr w:type="spellEnd"/>
      <w:r w:rsidRPr="00B44D2F">
        <w:rPr>
          <w:rFonts w:eastAsia="Times New Roman" w:cs="Times New Roman"/>
          <w:szCs w:val="24"/>
          <w:lang w:eastAsia="en-GB"/>
        </w:rPr>
        <w:t xml:space="preserve"> </w:t>
      </w:r>
      <w:proofErr w:type="spellStart"/>
      <w:r w:rsidRPr="00B44D2F">
        <w:rPr>
          <w:rFonts w:eastAsia="Times New Roman" w:cs="Times New Roman"/>
          <w:szCs w:val="24"/>
          <w:lang w:eastAsia="en-GB"/>
        </w:rPr>
        <w:t>disorder</w:t>
      </w:r>
      <w:proofErr w:type="spellEnd"/>
      <w:r w:rsidRPr="00B44D2F">
        <w:rPr>
          <w:rFonts w:eastAsia="Times New Roman" w:cs="Times New Roman"/>
          <w:szCs w:val="24"/>
          <w:lang w:eastAsia="en-GB"/>
        </w:rPr>
        <w:t xml:space="preserve">. </w:t>
      </w:r>
      <w:proofErr w:type="spellStart"/>
      <w:r w:rsidRPr="00B44D2F">
        <w:rPr>
          <w:rFonts w:eastAsia="Times New Roman" w:cs="Times New Roman"/>
          <w:i/>
          <w:iCs/>
          <w:szCs w:val="24"/>
          <w:lang w:eastAsia="en-GB"/>
        </w:rPr>
        <w:t>Plos</w:t>
      </w:r>
      <w:proofErr w:type="spellEnd"/>
      <w:r w:rsidRPr="00B44D2F">
        <w:rPr>
          <w:rFonts w:eastAsia="Times New Roman" w:cs="Times New Roman"/>
          <w:i/>
          <w:iCs/>
          <w:szCs w:val="24"/>
          <w:lang w:eastAsia="en-GB"/>
        </w:rPr>
        <w:t xml:space="preserve"> </w:t>
      </w:r>
      <w:proofErr w:type="spellStart"/>
      <w:r w:rsidRPr="00B44D2F">
        <w:rPr>
          <w:rFonts w:eastAsia="Times New Roman" w:cs="Times New Roman"/>
          <w:i/>
          <w:iCs/>
          <w:szCs w:val="24"/>
          <w:lang w:eastAsia="en-GB"/>
        </w:rPr>
        <w:t>one</w:t>
      </w:r>
      <w:proofErr w:type="spellEnd"/>
      <w:r w:rsidRPr="00B44D2F">
        <w:rPr>
          <w:rFonts w:eastAsia="Times New Roman" w:cs="Times New Roman"/>
          <w:szCs w:val="24"/>
          <w:lang w:eastAsia="en-GB"/>
        </w:rPr>
        <w:t xml:space="preserve">, </w:t>
      </w:r>
      <w:r w:rsidRPr="00B44D2F">
        <w:rPr>
          <w:rFonts w:eastAsia="Times New Roman" w:cs="Times New Roman"/>
          <w:i/>
          <w:iCs/>
          <w:szCs w:val="24"/>
          <w:lang w:eastAsia="en-GB"/>
        </w:rPr>
        <w:t>18</w:t>
      </w:r>
      <w:r w:rsidRPr="00B44D2F">
        <w:rPr>
          <w:rFonts w:eastAsia="Times New Roman" w:cs="Times New Roman"/>
          <w:szCs w:val="24"/>
          <w:lang w:eastAsia="en-GB"/>
        </w:rPr>
        <w:t>(3), e0283761.</w:t>
      </w:r>
    </w:p>
    <w:p w14:paraId="57EBDE44" w14:textId="77777777" w:rsidR="00322C22" w:rsidRDefault="00322C22" w:rsidP="009212B3">
      <w:pPr>
        <w:pStyle w:val="Heading2"/>
        <w:rPr>
          <w:lang w:val="en-GB"/>
        </w:rPr>
      </w:pPr>
      <w:r>
        <w:rPr>
          <w:lang w:val="en-GB"/>
        </w:rPr>
        <w:t>Other publications:</w:t>
      </w:r>
    </w:p>
    <w:p w14:paraId="6A703307" w14:textId="77777777" w:rsidR="009212B3" w:rsidRPr="009212B3" w:rsidRDefault="009212B3" w:rsidP="009212B3">
      <w:pPr>
        <w:spacing w:afterLines="120" w:after="288" w:line="276" w:lineRule="auto"/>
        <w:ind w:firstLine="0"/>
        <w:jc w:val="left"/>
        <w:rPr>
          <w:rFonts w:eastAsia="Times New Roman" w:cs="Times New Roman"/>
          <w:szCs w:val="24"/>
          <w:lang w:val="en-GB" w:eastAsia="en-GB"/>
        </w:rPr>
      </w:pPr>
      <w:r w:rsidRPr="009212B3">
        <w:rPr>
          <w:rFonts w:eastAsia="Times New Roman" w:cs="Times New Roman"/>
          <w:szCs w:val="24"/>
          <w:lang w:val="en-GB" w:eastAsia="en-GB"/>
        </w:rPr>
        <w:t xml:space="preserve">Simor, P., </w:t>
      </w:r>
      <w:proofErr w:type="spellStart"/>
      <w:r w:rsidRPr="009212B3">
        <w:rPr>
          <w:rFonts w:eastAsia="Times New Roman" w:cs="Times New Roman"/>
          <w:szCs w:val="24"/>
          <w:lang w:val="en-GB" w:eastAsia="en-GB"/>
        </w:rPr>
        <w:t>Zavecz</w:t>
      </w:r>
      <w:proofErr w:type="spellEnd"/>
      <w:r w:rsidRPr="009212B3">
        <w:rPr>
          <w:rFonts w:eastAsia="Times New Roman" w:cs="Times New Roman"/>
          <w:szCs w:val="24"/>
          <w:lang w:val="en-GB" w:eastAsia="en-GB"/>
        </w:rPr>
        <w:t xml:space="preserve">, Z., Horváth, K., Éltető, N., Török, C., Pesthy, O., ... &amp; Nemeth, D. (2019). Deconstructing procedural memory: Different learning trajectories and consolidation of sequence and statistical learning. </w:t>
      </w:r>
      <w:r w:rsidRPr="009212B3">
        <w:rPr>
          <w:rFonts w:eastAsia="Times New Roman" w:cs="Times New Roman"/>
          <w:i/>
          <w:iCs/>
          <w:szCs w:val="24"/>
          <w:lang w:val="en-GB" w:eastAsia="en-GB"/>
        </w:rPr>
        <w:t>Frontiers in Psychology</w:t>
      </w:r>
      <w:r w:rsidRPr="009212B3">
        <w:rPr>
          <w:rFonts w:eastAsia="Times New Roman" w:cs="Times New Roman"/>
          <w:szCs w:val="24"/>
          <w:lang w:val="en-GB" w:eastAsia="en-GB"/>
        </w:rPr>
        <w:t xml:space="preserve">, </w:t>
      </w:r>
      <w:r w:rsidRPr="009212B3">
        <w:rPr>
          <w:rFonts w:eastAsia="Times New Roman" w:cs="Times New Roman"/>
          <w:i/>
          <w:iCs/>
          <w:szCs w:val="24"/>
          <w:lang w:val="en-GB" w:eastAsia="en-GB"/>
        </w:rPr>
        <w:t>9</w:t>
      </w:r>
      <w:r w:rsidRPr="009212B3">
        <w:rPr>
          <w:rFonts w:eastAsia="Times New Roman" w:cs="Times New Roman"/>
          <w:szCs w:val="24"/>
          <w:lang w:val="en-GB" w:eastAsia="en-GB"/>
        </w:rPr>
        <w:t>, 2708.</w:t>
      </w:r>
    </w:p>
    <w:p w14:paraId="59E6D991" w14:textId="77777777" w:rsidR="009212B3" w:rsidRDefault="009212B3" w:rsidP="009212B3">
      <w:pPr>
        <w:spacing w:afterLines="120" w:after="288" w:line="276" w:lineRule="auto"/>
        <w:ind w:firstLine="0"/>
        <w:jc w:val="left"/>
        <w:rPr>
          <w:rFonts w:eastAsia="Times New Roman" w:cs="Times New Roman"/>
          <w:szCs w:val="24"/>
          <w:lang w:val="en-GB" w:eastAsia="en-GB"/>
        </w:rPr>
      </w:pPr>
      <w:r w:rsidRPr="009212B3">
        <w:rPr>
          <w:rFonts w:eastAsia="Times New Roman" w:cs="Times New Roman"/>
          <w:szCs w:val="24"/>
          <w:lang w:val="en-GB" w:eastAsia="en-GB"/>
        </w:rPr>
        <w:t xml:space="preserve">Horváth, K., Török, C., Pesthy, O., Nemeth, D., &amp; </w:t>
      </w:r>
      <w:proofErr w:type="spellStart"/>
      <w:r w:rsidRPr="009212B3">
        <w:rPr>
          <w:rFonts w:eastAsia="Times New Roman" w:cs="Times New Roman"/>
          <w:szCs w:val="24"/>
          <w:lang w:val="en-GB" w:eastAsia="en-GB"/>
        </w:rPr>
        <w:t>Janacsek</w:t>
      </w:r>
      <w:proofErr w:type="spellEnd"/>
      <w:r w:rsidRPr="009212B3">
        <w:rPr>
          <w:rFonts w:eastAsia="Times New Roman" w:cs="Times New Roman"/>
          <w:szCs w:val="24"/>
          <w:lang w:val="en-GB" w:eastAsia="en-GB"/>
        </w:rPr>
        <w:t xml:space="preserve">, K. (2020). Divided attention does not affect the acquisition and consolidation of transitional probabilities. </w:t>
      </w:r>
      <w:r w:rsidRPr="009212B3">
        <w:rPr>
          <w:rFonts w:eastAsia="Times New Roman" w:cs="Times New Roman"/>
          <w:i/>
          <w:iCs/>
          <w:szCs w:val="24"/>
          <w:lang w:val="en-GB" w:eastAsia="en-GB"/>
        </w:rPr>
        <w:t>Scientific reports</w:t>
      </w:r>
      <w:r w:rsidRPr="009212B3">
        <w:rPr>
          <w:rFonts w:eastAsia="Times New Roman" w:cs="Times New Roman"/>
          <w:szCs w:val="24"/>
          <w:lang w:val="en-GB" w:eastAsia="en-GB"/>
        </w:rPr>
        <w:t xml:space="preserve">, </w:t>
      </w:r>
      <w:r w:rsidRPr="009212B3">
        <w:rPr>
          <w:rFonts w:eastAsia="Times New Roman" w:cs="Times New Roman"/>
          <w:i/>
          <w:iCs/>
          <w:szCs w:val="24"/>
          <w:lang w:val="en-GB" w:eastAsia="en-GB"/>
        </w:rPr>
        <w:t>10</w:t>
      </w:r>
      <w:r w:rsidRPr="009212B3">
        <w:rPr>
          <w:rFonts w:eastAsia="Times New Roman" w:cs="Times New Roman"/>
          <w:szCs w:val="24"/>
          <w:lang w:val="en-GB" w:eastAsia="en-GB"/>
        </w:rPr>
        <w:t>(1), 22450.</w:t>
      </w:r>
    </w:p>
    <w:p w14:paraId="5E01317F" w14:textId="77777777" w:rsidR="009212B3" w:rsidRPr="009212B3" w:rsidRDefault="009212B3" w:rsidP="009212B3">
      <w:pPr>
        <w:spacing w:afterLines="120" w:after="288" w:line="276" w:lineRule="auto"/>
        <w:ind w:firstLine="0"/>
        <w:jc w:val="left"/>
        <w:rPr>
          <w:rFonts w:eastAsia="Times New Roman" w:cs="Times New Roman"/>
          <w:szCs w:val="24"/>
          <w:lang w:val="en-GB" w:eastAsia="en-GB"/>
        </w:rPr>
      </w:pPr>
      <w:r w:rsidRPr="009212B3">
        <w:rPr>
          <w:rFonts w:eastAsia="Times New Roman" w:cs="Times New Roman"/>
          <w:szCs w:val="24"/>
          <w:lang w:val="en-GB" w:eastAsia="en-GB"/>
        </w:rPr>
        <w:t xml:space="preserve">Farkas, K., Pesthy, O., </w:t>
      </w:r>
      <w:proofErr w:type="spellStart"/>
      <w:r w:rsidRPr="009212B3">
        <w:rPr>
          <w:rFonts w:eastAsia="Times New Roman" w:cs="Times New Roman"/>
          <w:szCs w:val="24"/>
          <w:lang w:val="en-GB" w:eastAsia="en-GB"/>
        </w:rPr>
        <w:t>Janacsek</w:t>
      </w:r>
      <w:proofErr w:type="spellEnd"/>
      <w:r w:rsidRPr="009212B3">
        <w:rPr>
          <w:rFonts w:eastAsia="Times New Roman" w:cs="Times New Roman"/>
          <w:szCs w:val="24"/>
          <w:lang w:val="en-GB" w:eastAsia="en-GB"/>
        </w:rPr>
        <w:t xml:space="preserve">, K., &amp; Németh, D. (2023). Interpersonal Distance Theory of Autism and Its Implication for Cognitive Assessment, Therapy, and Daily Life. </w:t>
      </w:r>
      <w:r w:rsidRPr="009212B3">
        <w:rPr>
          <w:rFonts w:eastAsia="Times New Roman" w:cs="Times New Roman"/>
          <w:i/>
          <w:iCs/>
          <w:szCs w:val="24"/>
          <w:lang w:val="en-GB" w:eastAsia="en-GB"/>
        </w:rPr>
        <w:t xml:space="preserve">Perspectives on Psychological </w:t>
      </w:r>
      <w:proofErr w:type="gramStart"/>
      <w:r w:rsidRPr="009212B3">
        <w:rPr>
          <w:rFonts w:eastAsia="Times New Roman" w:cs="Times New Roman"/>
          <w:i/>
          <w:iCs/>
          <w:szCs w:val="24"/>
          <w:lang w:val="en-GB" w:eastAsia="en-GB"/>
        </w:rPr>
        <w:t>Science :</w:t>
      </w:r>
      <w:proofErr w:type="gramEnd"/>
      <w:r w:rsidRPr="009212B3">
        <w:rPr>
          <w:rFonts w:eastAsia="Times New Roman" w:cs="Times New Roman"/>
          <w:i/>
          <w:iCs/>
          <w:szCs w:val="24"/>
          <w:lang w:val="en-GB" w:eastAsia="en-GB"/>
        </w:rPr>
        <w:t xml:space="preserve"> A Journal of the Association for Psychological Science</w:t>
      </w:r>
      <w:r w:rsidRPr="009212B3">
        <w:rPr>
          <w:rFonts w:eastAsia="Times New Roman" w:cs="Times New Roman"/>
          <w:szCs w:val="24"/>
          <w:lang w:val="en-GB" w:eastAsia="en-GB"/>
        </w:rPr>
        <w:t>. https://doi.org/10.1177/17456916231180593</w:t>
      </w:r>
    </w:p>
    <w:p w14:paraId="239AB9DE" w14:textId="77777777" w:rsidR="009212B3" w:rsidRDefault="009212B3" w:rsidP="009212B3">
      <w:pPr>
        <w:spacing w:afterLines="120" w:after="288" w:line="276" w:lineRule="auto"/>
        <w:ind w:firstLine="0"/>
        <w:jc w:val="left"/>
        <w:rPr>
          <w:rFonts w:eastAsia="Times New Roman" w:cs="Times New Roman"/>
          <w:szCs w:val="24"/>
          <w:lang w:val="en-GB" w:eastAsia="en-GB"/>
        </w:rPr>
      </w:pPr>
      <w:r w:rsidRPr="009212B3">
        <w:rPr>
          <w:rFonts w:eastAsia="Times New Roman" w:cs="Times New Roman"/>
          <w:szCs w:val="24"/>
          <w:lang w:val="en-GB" w:eastAsia="en-GB"/>
        </w:rPr>
        <w:t xml:space="preserve">Vékony, T., </w:t>
      </w:r>
      <w:proofErr w:type="spellStart"/>
      <w:r w:rsidRPr="009212B3">
        <w:rPr>
          <w:rFonts w:eastAsia="Times New Roman" w:cs="Times New Roman"/>
          <w:szCs w:val="24"/>
          <w:lang w:val="en-GB" w:eastAsia="en-GB"/>
        </w:rPr>
        <w:t>Pleche</w:t>
      </w:r>
      <w:proofErr w:type="spellEnd"/>
      <w:r w:rsidRPr="009212B3">
        <w:rPr>
          <w:rFonts w:eastAsia="Times New Roman" w:cs="Times New Roman"/>
          <w:szCs w:val="24"/>
          <w:lang w:val="en-GB" w:eastAsia="en-GB"/>
        </w:rPr>
        <w:t xml:space="preserve">, C., Pesthy, O., </w:t>
      </w:r>
      <w:proofErr w:type="spellStart"/>
      <w:r w:rsidRPr="009212B3">
        <w:rPr>
          <w:rFonts w:eastAsia="Times New Roman" w:cs="Times New Roman"/>
          <w:szCs w:val="24"/>
          <w:lang w:val="en-GB" w:eastAsia="en-GB"/>
        </w:rPr>
        <w:t>Janacsek</w:t>
      </w:r>
      <w:proofErr w:type="spellEnd"/>
      <w:r w:rsidRPr="009212B3">
        <w:rPr>
          <w:rFonts w:eastAsia="Times New Roman" w:cs="Times New Roman"/>
          <w:szCs w:val="24"/>
          <w:lang w:val="en-GB" w:eastAsia="en-GB"/>
        </w:rPr>
        <w:t xml:space="preserve">, K., &amp; Nemeth, D. (2022). Speed and accuracy instructions affect two aspects of skill learning differently. </w:t>
      </w:r>
      <w:proofErr w:type="spellStart"/>
      <w:r w:rsidRPr="009212B3">
        <w:rPr>
          <w:rFonts w:eastAsia="Times New Roman" w:cs="Times New Roman"/>
          <w:i/>
          <w:iCs/>
          <w:szCs w:val="24"/>
          <w:lang w:val="en-GB" w:eastAsia="en-GB"/>
        </w:rPr>
        <w:t>npj</w:t>
      </w:r>
      <w:proofErr w:type="spellEnd"/>
      <w:r w:rsidRPr="009212B3">
        <w:rPr>
          <w:rFonts w:eastAsia="Times New Roman" w:cs="Times New Roman"/>
          <w:i/>
          <w:iCs/>
          <w:szCs w:val="24"/>
          <w:lang w:val="en-GB" w:eastAsia="en-GB"/>
        </w:rPr>
        <w:t xml:space="preserve"> Science of Learning</w:t>
      </w:r>
      <w:r w:rsidRPr="009212B3">
        <w:rPr>
          <w:rFonts w:eastAsia="Times New Roman" w:cs="Times New Roman"/>
          <w:szCs w:val="24"/>
          <w:lang w:val="en-GB" w:eastAsia="en-GB"/>
        </w:rPr>
        <w:t xml:space="preserve">, </w:t>
      </w:r>
      <w:r w:rsidRPr="009212B3">
        <w:rPr>
          <w:rFonts w:eastAsia="Times New Roman" w:cs="Times New Roman"/>
          <w:i/>
          <w:iCs/>
          <w:szCs w:val="24"/>
          <w:lang w:val="en-GB" w:eastAsia="en-GB"/>
        </w:rPr>
        <w:t>7</w:t>
      </w:r>
      <w:r w:rsidRPr="009212B3">
        <w:rPr>
          <w:rFonts w:eastAsia="Times New Roman" w:cs="Times New Roman"/>
          <w:szCs w:val="24"/>
          <w:lang w:val="en-GB" w:eastAsia="en-GB"/>
        </w:rPr>
        <w:t>(1), 27.</w:t>
      </w:r>
    </w:p>
    <w:p w14:paraId="0D822287" w14:textId="77777777" w:rsidR="009212B3" w:rsidRPr="00E52E81" w:rsidRDefault="009212B3" w:rsidP="009212B3">
      <w:pPr>
        <w:spacing w:afterLines="120" w:after="288" w:line="276" w:lineRule="auto"/>
        <w:ind w:firstLine="0"/>
        <w:rPr>
          <w:iCs/>
          <w:color w:val="000000"/>
          <w:szCs w:val="24"/>
        </w:rPr>
      </w:pPr>
      <w:r w:rsidRPr="00E52E81">
        <w:rPr>
          <w:bCs/>
          <w:color w:val="000000"/>
          <w:szCs w:val="24"/>
        </w:rPr>
        <w:t>Pesthy, O</w:t>
      </w:r>
      <w:r w:rsidRPr="00E52E81">
        <w:rPr>
          <w:color w:val="000000"/>
          <w:szCs w:val="24"/>
        </w:rPr>
        <w:t xml:space="preserve">., </w:t>
      </w:r>
      <w:proofErr w:type="spellStart"/>
      <w:r w:rsidRPr="00E52E81">
        <w:rPr>
          <w:color w:val="000000"/>
          <w:szCs w:val="24"/>
        </w:rPr>
        <w:t>Janacsek</w:t>
      </w:r>
      <w:proofErr w:type="spellEnd"/>
      <w:r w:rsidRPr="00E52E81">
        <w:rPr>
          <w:color w:val="000000"/>
          <w:szCs w:val="24"/>
        </w:rPr>
        <w:t xml:space="preserve">, K. &amp; </w:t>
      </w:r>
      <w:proofErr w:type="spellStart"/>
      <w:r w:rsidRPr="00E52E81">
        <w:rPr>
          <w:color w:val="000000"/>
          <w:szCs w:val="24"/>
        </w:rPr>
        <w:t>Nemeth</w:t>
      </w:r>
      <w:proofErr w:type="spellEnd"/>
      <w:r w:rsidRPr="00E52E81">
        <w:rPr>
          <w:color w:val="000000"/>
          <w:szCs w:val="24"/>
        </w:rPr>
        <w:t xml:space="preserve">, D. (2021). </w:t>
      </w:r>
      <w:proofErr w:type="spellStart"/>
      <w:r w:rsidRPr="00E52E81">
        <w:rPr>
          <w:color w:val="000000"/>
          <w:szCs w:val="24"/>
        </w:rPr>
        <w:t>Transcranial</w:t>
      </w:r>
      <w:proofErr w:type="spellEnd"/>
      <w:r w:rsidRPr="00E52E81">
        <w:rPr>
          <w:color w:val="000000"/>
          <w:szCs w:val="24"/>
        </w:rPr>
        <w:t xml:space="preserve"> </w:t>
      </w:r>
      <w:proofErr w:type="spellStart"/>
      <w:r w:rsidRPr="00E52E81">
        <w:rPr>
          <w:color w:val="000000"/>
          <w:szCs w:val="24"/>
        </w:rPr>
        <w:t>direct</w:t>
      </w:r>
      <w:proofErr w:type="spellEnd"/>
      <w:r w:rsidRPr="00E52E81">
        <w:rPr>
          <w:color w:val="000000"/>
          <w:szCs w:val="24"/>
        </w:rPr>
        <w:t xml:space="preserve"> </w:t>
      </w:r>
      <w:proofErr w:type="spellStart"/>
      <w:r w:rsidRPr="00E52E81">
        <w:rPr>
          <w:color w:val="000000"/>
          <w:szCs w:val="24"/>
        </w:rPr>
        <w:t>current</w:t>
      </w:r>
      <w:proofErr w:type="spellEnd"/>
      <w:r w:rsidRPr="00E52E81">
        <w:rPr>
          <w:color w:val="000000"/>
          <w:szCs w:val="24"/>
        </w:rPr>
        <w:t xml:space="preserve"> </w:t>
      </w:r>
      <w:proofErr w:type="spellStart"/>
      <w:r w:rsidRPr="00E52E81">
        <w:rPr>
          <w:color w:val="000000"/>
          <w:szCs w:val="24"/>
        </w:rPr>
        <w:t>stimulation</w:t>
      </w:r>
      <w:proofErr w:type="spellEnd"/>
      <w:r w:rsidRPr="00E52E81">
        <w:rPr>
          <w:color w:val="000000"/>
          <w:szCs w:val="24"/>
        </w:rPr>
        <w:t xml:space="preserve"> in </w:t>
      </w:r>
      <w:proofErr w:type="spellStart"/>
      <w:r w:rsidRPr="00E52E81">
        <w:rPr>
          <w:color w:val="000000"/>
          <w:szCs w:val="24"/>
        </w:rPr>
        <w:t>neuroscientific</w:t>
      </w:r>
      <w:proofErr w:type="spellEnd"/>
      <w:r w:rsidRPr="00E52E81">
        <w:rPr>
          <w:color w:val="000000"/>
          <w:szCs w:val="24"/>
        </w:rPr>
        <w:t xml:space="preserve"> </w:t>
      </w:r>
      <w:proofErr w:type="spellStart"/>
      <w:r w:rsidRPr="00E52E81">
        <w:rPr>
          <w:color w:val="000000"/>
          <w:szCs w:val="24"/>
        </w:rPr>
        <w:t>researches</w:t>
      </w:r>
      <w:proofErr w:type="spellEnd"/>
      <w:r w:rsidRPr="00E52E81">
        <w:rPr>
          <w:color w:val="000000"/>
          <w:szCs w:val="24"/>
        </w:rPr>
        <w:t xml:space="preserve"> - </w:t>
      </w:r>
      <w:proofErr w:type="spellStart"/>
      <w:r w:rsidRPr="00E52E81">
        <w:rPr>
          <w:color w:val="000000"/>
          <w:szCs w:val="24"/>
        </w:rPr>
        <w:t>pitfalls</w:t>
      </w:r>
      <w:proofErr w:type="spellEnd"/>
      <w:r w:rsidRPr="00E52E81">
        <w:rPr>
          <w:color w:val="000000"/>
          <w:szCs w:val="24"/>
        </w:rPr>
        <w:t xml:space="preserve"> and </w:t>
      </w:r>
      <w:proofErr w:type="spellStart"/>
      <w:r w:rsidRPr="00E52E81">
        <w:rPr>
          <w:color w:val="000000"/>
          <w:szCs w:val="24"/>
        </w:rPr>
        <w:t>solutions</w:t>
      </w:r>
      <w:proofErr w:type="spellEnd"/>
      <w:r w:rsidRPr="00E52E81">
        <w:rPr>
          <w:color w:val="000000"/>
          <w:szCs w:val="24"/>
        </w:rPr>
        <w:t xml:space="preserve">. </w:t>
      </w:r>
      <w:proofErr w:type="spellStart"/>
      <w:r w:rsidRPr="00E52E81">
        <w:rPr>
          <w:i/>
          <w:iCs/>
          <w:color w:val="000000"/>
          <w:szCs w:val="24"/>
        </w:rPr>
        <w:t>Clinical</w:t>
      </w:r>
      <w:proofErr w:type="spellEnd"/>
      <w:r w:rsidRPr="00E52E81">
        <w:rPr>
          <w:i/>
          <w:iCs/>
          <w:color w:val="000000"/>
          <w:szCs w:val="24"/>
        </w:rPr>
        <w:t xml:space="preserve"> </w:t>
      </w:r>
      <w:proofErr w:type="spellStart"/>
      <w:r w:rsidRPr="00E52E81">
        <w:rPr>
          <w:i/>
          <w:iCs/>
          <w:color w:val="000000"/>
          <w:szCs w:val="24"/>
        </w:rPr>
        <w:t>Neuroscience</w:t>
      </w:r>
      <w:proofErr w:type="spellEnd"/>
      <w:r w:rsidRPr="00E52E81">
        <w:rPr>
          <w:i/>
          <w:iCs/>
          <w:color w:val="000000"/>
          <w:szCs w:val="24"/>
        </w:rPr>
        <w:t>, 74</w:t>
      </w:r>
      <w:r w:rsidRPr="00E52E81">
        <w:rPr>
          <w:iCs/>
          <w:color w:val="000000"/>
          <w:szCs w:val="24"/>
        </w:rPr>
        <w:t>(5-6), 171-182.</w:t>
      </w:r>
    </w:p>
    <w:p w14:paraId="3B9991FB" w14:textId="77777777" w:rsidR="009212B3" w:rsidRDefault="009212B3" w:rsidP="009212B3">
      <w:pPr>
        <w:ind w:firstLine="0"/>
        <w:jc w:val="left"/>
        <w:rPr>
          <w:rFonts w:eastAsia="Times New Roman" w:cs="Times New Roman"/>
          <w:szCs w:val="24"/>
          <w:lang w:val="en-GB" w:eastAsia="en-GB"/>
        </w:rPr>
      </w:pPr>
    </w:p>
    <w:p w14:paraId="04658DA3" w14:textId="77777777" w:rsidR="009212B3" w:rsidRPr="009212B3" w:rsidRDefault="009212B3" w:rsidP="009212B3">
      <w:pPr>
        <w:ind w:firstLine="0"/>
        <w:jc w:val="left"/>
        <w:rPr>
          <w:rFonts w:eastAsia="Times New Roman" w:cs="Times New Roman"/>
          <w:szCs w:val="24"/>
          <w:lang w:val="en-GB" w:eastAsia="en-GB"/>
        </w:rPr>
      </w:pPr>
    </w:p>
    <w:p w14:paraId="13D47067" w14:textId="77777777" w:rsidR="009212B3" w:rsidRPr="009212B3" w:rsidRDefault="009212B3" w:rsidP="009212B3">
      <w:pPr>
        <w:spacing w:after="120"/>
        <w:ind w:firstLine="0"/>
        <w:jc w:val="left"/>
        <w:rPr>
          <w:rFonts w:eastAsia="Times New Roman" w:cs="Times New Roman"/>
          <w:szCs w:val="24"/>
          <w:lang w:val="en-GB" w:eastAsia="en-GB"/>
        </w:rPr>
      </w:pPr>
    </w:p>
    <w:p w14:paraId="5208FCBA" w14:textId="354FF80D" w:rsidR="00322C22" w:rsidRDefault="00322C22">
      <w:pPr>
        <w:spacing w:after="160" w:line="259" w:lineRule="auto"/>
        <w:ind w:firstLine="0"/>
        <w:jc w:val="left"/>
        <w:rPr>
          <w:rFonts w:eastAsiaTheme="majorEastAsia" w:cstheme="majorBidi"/>
          <w:b/>
          <w:szCs w:val="32"/>
          <w:lang w:val="en-GB"/>
        </w:rPr>
      </w:pPr>
      <w:r>
        <w:rPr>
          <w:lang w:val="en-GB"/>
        </w:rPr>
        <w:br w:type="page"/>
      </w:r>
    </w:p>
    <w:p w14:paraId="6D50364F" w14:textId="2908CF64" w:rsidR="00217928" w:rsidRDefault="00217928" w:rsidP="00217928">
      <w:pPr>
        <w:pStyle w:val="Heading1"/>
        <w:rPr>
          <w:lang w:val="en-GB"/>
        </w:rPr>
      </w:pPr>
      <w:r w:rsidRPr="007817D0">
        <w:rPr>
          <w:lang w:val="en-GB"/>
        </w:rPr>
        <w:lastRenderedPageBreak/>
        <w:t xml:space="preserve">General </w:t>
      </w:r>
      <w:r w:rsidR="00CC38DC" w:rsidRPr="007817D0">
        <w:rPr>
          <w:lang w:val="en-GB"/>
        </w:rPr>
        <w:t>I</w:t>
      </w:r>
      <w:r w:rsidRPr="007817D0">
        <w:rPr>
          <w:lang w:val="en-GB"/>
        </w:rPr>
        <w:t>ntroduction</w:t>
      </w:r>
    </w:p>
    <w:p w14:paraId="13C83DF9" w14:textId="250CDC78" w:rsidR="003870D2" w:rsidRDefault="00ED7B57" w:rsidP="003870D2">
      <w:pPr>
        <w:rPr>
          <w:lang w:val="en-GB"/>
        </w:rPr>
      </w:pPr>
      <w:r w:rsidRPr="00ED7B57">
        <w:rPr>
          <w:lang w:val="en-GB"/>
        </w:rPr>
        <w:t xml:space="preserve">A great effort has been made to </w:t>
      </w:r>
      <w:r w:rsidR="003870D2" w:rsidRPr="00ED7B57">
        <w:rPr>
          <w:lang w:val="en-GB"/>
        </w:rPr>
        <w:t xml:space="preserve">find a comprehensive framework to explain traits and </w:t>
      </w:r>
      <w:proofErr w:type="spellStart"/>
      <w:r w:rsidR="003870D2" w:rsidRPr="00ED7B57">
        <w:rPr>
          <w:lang w:val="en-GB"/>
        </w:rPr>
        <w:t>behaviors</w:t>
      </w:r>
      <w:proofErr w:type="spellEnd"/>
      <w:r w:rsidR="003870D2" w:rsidRPr="00ED7B57">
        <w:rPr>
          <w:lang w:val="en-GB"/>
        </w:rPr>
        <w:t xml:space="preserve"> typical of </w:t>
      </w:r>
      <w:proofErr w:type="gramStart"/>
      <w:r w:rsidR="003870D2" w:rsidRPr="00ED7B57">
        <w:rPr>
          <w:lang w:val="en-GB"/>
        </w:rPr>
        <w:t>Autism Spectrum Disorder</w:t>
      </w:r>
      <w:proofErr w:type="gramEnd"/>
      <w:r w:rsidR="003870D2" w:rsidRPr="00ED7B57">
        <w:rPr>
          <w:lang w:val="en-GB"/>
        </w:rPr>
        <w:t xml:space="preserve"> (ASD). ASD affects about 1% of the population</w:t>
      </w:r>
      <w:r w:rsidR="00355D5B">
        <w:rPr>
          <w:lang w:val="en-GB"/>
        </w:rPr>
        <w:t xml:space="preserve"> </w:t>
      </w:r>
      <w:sdt>
        <w:sdtPr>
          <w:rPr>
            <w:color w:val="000000"/>
            <w:lang w:val="en-GB"/>
          </w:rPr>
          <w:tag w:val="MENDELEY_CITATION_v3_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"/>
          <w:id w:val="-1724520000"/>
          <w:placeholder>
            <w:docPart w:val="DefaultPlaceholder_-1854013440"/>
          </w:placeholder>
        </w:sdtPr>
        <w:sdtContent>
          <w:r w:rsidR="00B5754D" w:rsidRPr="00B5754D">
            <w:rPr>
              <w:color w:val="000000"/>
              <w:lang w:val="en-GB"/>
            </w:rPr>
            <w:t>(Zeidan et al., 2022)</w:t>
          </w:r>
        </w:sdtContent>
      </w:sdt>
      <w:r w:rsidR="003870D2" w:rsidRPr="00ED7B57">
        <w:rPr>
          <w:lang w:val="en-GB"/>
        </w:rPr>
        <w:t xml:space="preserve"> and individuals with this condition can exhibit a wide range of </w:t>
      </w:r>
      <w:r w:rsidR="00490CCF" w:rsidRPr="00ED7B57">
        <w:rPr>
          <w:lang w:val="en-GB"/>
        </w:rPr>
        <w:t>behaviours</w:t>
      </w:r>
      <w:r w:rsidR="003870D2" w:rsidRPr="00ED7B57">
        <w:rPr>
          <w:lang w:val="en-GB"/>
        </w:rPr>
        <w:t xml:space="preserve">, making it challenging to develop a single framework to explain them all. </w:t>
      </w:r>
      <w:r w:rsidR="00490CCF">
        <w:rPr>
          <w:lang w:val="en-GB"/>
        </w:rPr>
        <w:t>Consequently,</w:t>
      </w:r>
      <w:r w:rsidR="003870D2" w:rsidRPr="00ED7B57">
        <w:rPr>
          <w:lang w:val="en-GB"/>
        </w:rPr>
        <w:t xml:space="preserve"> reducing noise in data by capturing underlying mechanisms</w:t>
      </w:r>
      <w:r w:rsidR="00BF2D38">
        <w:rPr>
          <w:lang w:val="en-GB"/>
        </w:rPr>
        <w:t xml:space="preserve"> is key in ASD research</w:t>
      </w:r>
      <w:r w:rsidR="008E3CCE">
        <w:rPr>
          <w:lang w:val="en-GB"/>
        </w:rPr>
        <w:t xml:space="preserve"> </w:t>
      </w:r>
      <w:sdt>
        <w:sdtPr>
          <w:rPr>
            <w:lang w:val="en-GB"/>
          </w:rPr>
          <w:tag w:val="MENDELEY_CITATION_v3_eyJjaXRhdGlvbklEIjoiTUVOREVMRVlfQ0lUQVRJT05fODkzMjE3MWItNGYxMy00Njc0LTg5OWItYjNmZDJmNzllYzI0IiwicHJvcGVydGllcyI6eyJub3RlSW5kZXgiOjB9LCJpc0VkaXRlZCI6ZmFsc2UsIm1hbnVhbE92ZXJyaWRlIjp7ImlzTWFudWFsbHlPdmVycmlkZGVuIjpmYWxzZSwiY2l0ZXByb2NUZXh0IjoiKEthcm1pbG9mZi1TbWl0aCwgMTk5ODsgVGhvbWFzICYjMzg7IEthcm1pbG9mZi1TbWl0aCwgMjAwMikiLCJtYW51YWxPdmVycmlkZVRleHQiOiIifSwiY2l0YXRpb25JdGVtcyI6W3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"/>
          <w:id w:val="1452201911"/>
          <w:placeholder>
            <w:docPart w:val="DefaultPlaceholder_-1854013440"/>
          </w:placeholder>
        </w:sdtPr>
        <w:sdtContent>
          <w:r w:rsidR="00C06574">
            <w:rPr>
              <w:rFonts w:eastAsia="Times New Roman"/>
            </w:rPr>
            <w:t>(</w:t>
          </w:r>
          <w:proofErr w:type="spellStart"/>
          <w:r w:rsidR="00C06574">
            <w:rPr>
              <w:rFonts w:eastAsia="Times New Roman"/>
            </w:rPr>
            <w:t>Karmiloff</w:t>
          </w:r>
          <w:proofErr w:type="spellEnd"/>
          <w:r w:rsidR="00C06574">
            <w:rPr>
              <w:rFonts w:eastAsia="Times New Roman"/>
            </w:rPr>
            <w:t xml:space="preserve">-Smith, 1998; Thomas &amp; </w:t>
          </w:r>
          <w:proofErr w:type="spellStart"/>
          <w:r w:rsidR="00C06574">
            <w:rPr>
              <w:rFonts w:eastAsia="Times New Roman"/>
            </w:rPr>
            <w:t>Karmiloff</w:t>
          </w:r>
          <w:proofErr w:type="spellEnd"/>
          <w:r w:rsidR="00C06574">
            <w:rPr>
              <w:rFonts w:eastAsia="Times New Roman"/>
            </w:rPr>
            <w:t>-Smith, 2002)</w:t>
          </w:r>
        </w:sdtContent>
      </w:sdt>
      <w:r w:rsidR="00AC6C77">
        <w:rPr>
          <w:lang w:val="en-GB"/>
        </w:rPr>
        <w:t>. U</w:t>
      </w:r>
      <w:r w:rsidR="003870D2" w:rsidRPr="00ED7B57">
        <w:rPr>
          <w:lang w:val="en-GB"/>
        </w:rPr>
        <w:t>sing accurate measurement methods</w:t>
      </w:r>
      <w:r w:rsidR="00500285">
        <w:rPr>
          <w:lang w:val="en-GB"/>
        </w:rPr>
        <w:t xml:space="preserve"> </w:t>
      </w:r>
      <w:r w:rsidR="003870D2" w:rsidRPr="00ED7B57">
        <w:rPr>
          <w:lang w:val="en-GB"/>
        </w:rPr>
        <w:t xml:space="preserve">and combining different approaches </w:t>
      </w:r>
      <w:r w:rsidR="00686866">
        <w:rPr>
          <w:lang w:val="en-GB"/>
        </w:rPr>
        <w:t>could result in</w:t>
      </w:r>
      <w:r w:rsidR="003870D2" w:rsidRPr="00ED7B57">
        <w:rPr>
          <w:lang w:val="en-GB"/>
        </w:rPr>
        <w:t xml:space="preserve"> a better understanding of ASD. </w:t>
      </w:r>
      <w:r w:rsidR="008725EF">
        <w:rPr>
          <w:lang w:val="en-GB"/>
        </w:rPr>
        <w:t>My</w:t>
      </w:r>
      <w:r w:rsidR="003870D2" w:rsidRPr="00ED7B57">
        <w:rPr>
          <w:lang w:val="en-GB"/>
        </w:rPr>
        <w:t xml:space="preserve"> dissertation aims to contribute to the understanding of ASD by</w:t>
      </w:r>
      <w:r w:rsidR="00B465CF">
        <w:rPr>
          <w:lang w:val="en-GB"/>
        </w:rPr>
        <w:t xml:space="preserve"> </w:t>
      </w:r>
      <w:r w:rsidR="003870D2" w:rsidRPr="00ED7B57">
        <w:rPr>
          <w:lang w:val="en-GB"/>
        </w:rPr>
        <w:t xml:space="preserve">exploring </w:t>
      </w:r>
      <w:r w:rsidR="00B465CF">
        <w:rPr>
          <w:lang w:val="en-GB"/>
        </w:rPr>
        <w:t xml:space="preserve">three frameworks that aim to </w:t>
      </w:r>
      <w:r w:rsidR="003027F2">
        <w:rPr>
          <w:lang w:val="en-GB"/>
        </w:rPr>
        <w:t xml:space="preserve">explain ASD: the </w:t>
      </w:r>
      <w:r w:rsidR="003870D2" w:rsidRPr="00ED7B57">
        <w:rPr>
          <w:lang w:val="en-GB"/>
        </w:rPr>
        <w:t>executive dysfunction</w:t>
      </w:r>
      <w:r w:rsidR="003027F2">
        <w:rPr>
          <w:lang w:val="en-GB"/>
        </w:rPr>
        <w:t xml:space="preserve"> hypothesis</w:t>
      </w:r>
      <w:r w:rsidR="00C32AFA">
        <w:rPr>
          <w:lang w:val="en-GB"/>
        </w:rPr>
        <w:t xml:space="preserve"> </w:t>
      </w:r>
      <w:sdt>
        <w:sdtPr>
          <w:rPr>
            <w:lang w:val="en-GB"/>
          </w:rPr>
          <w:tag w:val="MENDELEY_CITATION_v3_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"/>
          <w:id w:val="960456441"/>
          <w:placeholder>
            <w:docPart w:val="DefaultPlaceholder_-1854013440"/>
          </w:placeholder>
        </w:sdtPr>
        <w:sdtContent>
          <w:r w:rsidR="00C06574">
            <w:rPr>
              <w:rFonts w:eastAsia="Times New Roman"/>
            </w:rPr>
            <w:t xml:space="preserve">(Hill, 2004; </w:t>
          </w:r>
          <w:proofErr w:type="spellStart"/>
          <w:r w:rsidR="00C06574">
            <w:rPr>
              <w:rFonts w:eastAsia="Times New Roman"/>
            </w:rPr>
            <w:t>Ozonoff</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2007; </w:t>
          </w:r>
          <w:proofErr w:type="spellStart"/>
          <w:r w:rsidR="00C06574">
            <w:rPr>
              <w:rFonts w:eastAsia="Times New Roman"/>
            </w:rPr>
            <w:t>Pennington</w:t>
          </w:r>
          <w:proofErr w:type="spellEnd"/>
          <w:r w:rsidR="00C06574">
            <w:rPr>
              <w:rFonts w:eastAsia="Times New Roman"/>
            </w:rPr>
            <w:t xml:space="preserve"> &amp; </w:t>
          </w:r>
          <w:proofErr w:type="spellStart"/>
          <w:r w:rsidR="00C06574">
            <w:rPr>
              <w:rFonts w:eastAsia="Times New Roman"/>
            </w:rPr>
            <w:t>Ozonoff</w:t>
          </w:r>
          <w:proofErr w:type="spellEnd"/>
          <w:r w:rsidR="00C06574">
            <w:rPr>
              <w:rFonts w:eastAsia="Times New Roman"/>
            </w:rPr>
            <w:t>, 1996)</w:t>
          </w:r>
        </w:sdtContent>
      </w:sdt>
      <w:r w:rsidR="003870D2" w:rsidRPr="00ED7B57">
        <w:rPr>
          <w:lang w:val="en-GB"/>
        </w:rPr>
        <w:t>, predictive processing</w:t>
      </w:r>
      <w:r w:rsidR="003027F2">
        <w:rPr>
          <w:lang w:val="en-GB"/>
        </w:rPr>
        <w:t xml:space="preserve"> framework of autism</w:t>
      </w:r>
      <w:r w:rsidR="00C32AFA">
        <w:rPr>
          <w:lang w:val="en-GB"/>
        </w:rPr>
        <w:t xml:space="preserve"> </w:t>
      </w:r>
      <w:sdt>
        <w:sdtPr>
          <w:rPr>
            <w:lang w:val="en-GB"/>
          </w:rPr>
          <w:tag w:val="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"/>
          <w:id w:val="-628469966"/>
          <w:placeholder>
            <w:docPart w:val="DefaultPlaceholder_-1854013440"/>
          </w:placeholder>
        </w:sdtPr>
        <w:sdtContent>
          <w:r w:rsidR="00C06574">
            <w:rPr>
              <w:rFonts w:eastAsia="Times New Roman"/>
            </w:rPr>
            <w:t>(</w:t>
          </w:r>
          <w:proofErr w:type="spellStart"/>
          <w:r w:rsidR="00C06574">
            <w:rPr>
              <w:rFonts w:eastAsia="Times New Roman"/>
            </w:rPr>
            <w:t>Lawson</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2017; </w:t>
          </w:r>
          <w:proofErr w:type="spellStart"/>
          <w:r w:rsidR="00C06574">
            <w:rPr>
              <w:rFonts w:eastAsia="Times New Roman"/>
            </w:rPr>
            <w:t>Palmer</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2017; </w:t>
          </w:r>
          <w:proofErr w:type="spellStart"/>
          <w:r w:rsidR="00C06574">
            <w:rPr>
              <w:rFonts w:eastAsia="Times New Roman"/>
            </w:rPr>
            <w:t>Pellicano</w:t>
          </w:r>
          <w:proofErr w:type="spellEnd"/>
          <w:r w:rsidR="00C06574">
            <w:rPr>
              <w:rFonts w:eastAsia="Times New Roman"/>
            </w:rPr>
            <w:t xml:space="preserve"> &amp; </w:t>
          </w:r>
          <w:proofErr w:type="spellStart"/>
          <w:r w:rsidR="00C06574">
            <w:rPr>
              <w:rFonts w:eastAsia="Times New Roman"/>
            </w:rPr>
            <w:t>Burr</w:t>
          </w:r>
          <w:proofErr w:type="spellEnd"/>
          <w:r w:rsidR="00C06574">
            <w:rPr>
              <w:rFonts w:eastAsia="Times New Roman"/>
            </w:rPr>
            <w:t xml:space="preserve">, 2012; van de </w:t>
          </w:r>
          <w:proofErr w:type="spellStart"/>
          <w:r w:rsidR="00C06574">
            <w:rPr>
              <w:rFonts w:eastAsia="Times New Roman"/>
            </w:rPr>
            <w:t>Cruys</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2014)</w:t>
          </w:r>
        </w:sdtContent>
      </w:sdt>
      <w:r w:rsidR="003870D2" w:rsidRPr="00ED7B57">
        <w:rPr>
          <w:lang w:val="en-GB"/>
        </w:rPr>
        <w:t>, and amygdala theory</w:t>
      </w:r>
      <w:r w:rsidR="00C32AFA">
        <w:rPr>
          <w:lang w:val="en-GB"/>
        </w:rPr>
        <w:t xml:space="preserve"> </w:t>
      </w:r>
      <w:sdt>
        <w:sdtPr>
          <w:rPr>
            <w:lang w:val="en-GB"/>
          </w:rPr>
          <w:tag w:val="MENDELEY_CITATION_v3_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"/>
          <w:id w:val="396561180"/>
          <w:placeholder>
            <w:docPart w:val="DefaultPlaceholder_-1854013440"/>
          </w:placeholder>
        </w:sdtPr>
        <w:sdtContent>
          <w:r w:rsidR="00C06574">
            <w:rPr>
              <w:rFonts w:eastAsia="Times New Roman"/>
            </w:rPr>
            <w:t xml:space="preserve">(Baron-Cohen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2000; </w:t>
          </w:r>
          <w:proofErr w:type="spellStart"/>
          <w:r w:rsidR="00C06574">
            <w:rPr>
              <w:rFonts w:eastAsia="Times New Roman"/>
            </w:rPr>
            <w:t>Wang</w:t>
          </w:r>
          <w:proofErr w:type="spellEnd"/>
          <w:r w:rsidR="00C06574">
            <w:rPr>
              <w:rFonts w:eastAsia="Times New Roman"/>
            </w:rPr>
            <w:t xml:space="preserve"> &amp; Li, 2023)</w:t>
          </w:r>
        </w:sdtContent>
      </w:sdt>
      <w:r w:rsidR="003870D2" w:rsidRPr="00ED7B57">
        <w:rPr>
          <w:lang w:val="en-GB"/>
        </w:rPr>
        <w:t>, while also proposing methodological considerations to benefit the field.</w:t>
      </w:r>
    </w:p>
    <w:p w14:paraId="3604AD13" w14:textId="11BA8E12" w:rsidR="008829CB" w:rsidRPr="008829CB" w:rsidRDefault="00BE5111" w:rsidP="00925DF1">
      <w:pPr>
        <w:pStyle w:val="Heading2"/>
        <w:rPr>
          <w:lang w:val="en-GB"/>
        </w:rPr>
      </w:pPr>
      <w:r>
        <w:rPr>
          <w:lang w:val="en-GB"/>
        </w:rPr>
        <w:t>The executive dysfunction hypothesis</w:t>
      </w:r>
    </w:p>
    <w:p w14:paraId="14232181" w14:textId="081E60AD" w:rsidR="00925DF1" w:rsidRPr="00925DF1" w:rsidRDefault="00925DF1" w:rsidP="00EF566A">
      <w:pPr>
        <w:rPr>
          <w:lang w:val="en-GB"/>
        </w:rPr>
      </w:pPr>
      <w:r w:rsidRPr="00925DF1">
        <w:rPr>
          <w:lang w:val="en-GB"/>
        </w:rPr>
        <w:t>Executive function (EF) comprises top-down mental processes necessary for goal pursuit and is linked to the prefrontal cortex</w:t>
      </w:r>
      <w:r w:rsidR="00F15EBA">
        <w:rPr>
          <w:lang w:val="en-GB"/>
        </w:rPr>
        <w:t xml:space="preserve"> </w:t>
      </w:r>
      <w:sdt>
        <w:sdtPr>
          <w:rPr>
            <w:color w:val="000000"/>
            <w:lang w:val="en-GB"/>
          </w:rPr>
          <w:tag w:val="MENDELEY_CITATION_v3_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"/>
          <w:id w:val="1932308930"/>
          <w:placeholder>
            <w:docPart w:val="DefaultPlaceholder_-1854013440"/>
          </w:placeholder>
        </w:sdtPr>
        <w:sdtContent>
          <w:r w:rsidR="00C06574" w:rsidRPr="00C06574">
            <w:rPr>
              <w:color w:val="000000"/>
              <w:lang w:val="en-GB"/>
            </w:rPr>
            <w:t>(Diamond, 2013)</w:t>
          </w:r>
        </w:sdtContent>
      </w:sdt>
      <w:r w:rsidRPr="00925DF1">
        <w:rPr>
          <w:lang w:val="en-GB"/>
        </w:rPr>
        <w:t>. The three core EFs (inhibitory control, working memory, and cognitive flexibility) support higher-order EFs, including generativity, the ability to generate novel ideas</w:t>
      </w:r>
      <w:r w:rsidR="00FC32CF">
        <w:rPr>
          <w:lang w:val="en-GB"/>
        </w:rPr>
        <w:t xml:space="preserve"> </w:t>
      </w:r>
      <w:sdt>
        <w:sdtPr>
          <w:rPr>
            <w:color w:val="000000"/>
            <w:lang w:val="en-GB"/>
          </w:rPr>
          <w:tag w:val="MENDELEY_CITATION_v3_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"/>
          <w:id w:val="243068801"/>
          <w:placeholder>
            <w:docPart w:val="DefaultPlaceholder_-1854013440"/>
          </w:placeholder>
        </w:sdtPr>
        <w:sdtContent>
          <w:r w:rsidR="00C06574" w:rsidRPr="00C06574">
            <w:rPr>
              <w:color w:val="000000"/>
              <w:lang w:val="en-GB"/>
            </w:rPr>
            <w:t>(Miyake et al., 2000)</w:t>
          </w:r>
        </w:sdtContent>
      </w:sdt>
      <w:r w:rsidRPr="00925DF1">
        <w:rPr>
          <w:lang w:val="en-GB"/>
        </w:rPr>
        <w:t xml:space="preserve">. Impaired EFs, especially cognitive flexibility, inhibition, and working memory, are relevant factors in explaining </w:t>
      </w:r>
      <w:r w:rsidR="00FC686E">
        <w:rPr>
          <w:lang w:val="en-GB"/>
        </w:rPr>
        <w:t>ASD</w:t>
      </w:r>
      <w:r w:rsidRPr="00925DF1">
        <w:rPr>
          <w:lang w:val="en-GB"/>
        </w:rPr>
        <w:t xml:space="preserve"> symptoms</w:t>
      </w:r>
      <w:r w:rsidR="00AF13E8">
        <w:rPr>
          <w:lang w:val="en-GB"/>
        </w:rPr>
        <w:t xml:space="preserve"> </w:t>
      </w:r>
      <w:r w:rsidRPr="00925DF1">
        <w:rPr>
          <w:lang w:val="en-GB"/>
        </w:rPr>
        <w:t>but studies on generativity in ASD have produced mixed results</w:t>
      </w:r>
      <w:r w:rsidR="00244C5E">
        <w:rPr>
          <w:lang w:val="en-GB"/>
        </w:rPr>
        <w:t xml:space="preserve"> </w:t>
      </w:r>
      <w:sdt>
        <w:sdtPr>
          <w:rPr>
            <w:color w:val="000000"/>
            <w:lang w:val="en-GB"/>
          </w:rPr>
          <w:tag w:val="MENDELEY_CITATION_v3_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"/>
          <w:id w:val="-578831531"/>
          <w:placeholder>
            <w:docPart w:val="DefaultPlaceholder_-1854013440"/>
          </w:placeholder>
        </w:sdtPr>
        <w:sdtContent>
          <w:r w:rsidR="00C06574" w:rsidRPr="00C06574">
            <w:rPr>
              <w:color w:val="000000"/>
              <w:lang w:val="en-GB"/>
            </w:rPr>
            <w:t>(Hill, 2004)</w:t>
          </w:r>
        </w:sdtContent>
      </w:sdt>
      <w:r w:rsidRPr="00925DF1">
        <w:rPr>
          <w:lang w:val="en-GB"/>
        </w:rPr>
        <w:t>.</w:t>
      </w:r>
    </w:p>
    <w:p w14:paraId="0A1FEE72" w14:textId="7B80E5E9" w:rsidR="00BE5111" w:rsidRDefault="00925DF1" w:rsidP="00925DF1">
      <w:pPr>
        <w:rPr>
          <w:lang w:val="en-GB"/>
        </w:rPr>
      </w:pPr>
      <w:r w:rsidRPr="00925DF1">
        <w:rPr>
          <w:lang w:val="en-GB"/>
        </w:rPr>
        <w:t xml:space="preserve">Rigid, repetitive </w:t>
      </w:r>
      <w:r w:rsidR="00466C73" w:rsidRPr="00925DF1">
        <w:rPr>
          <w:lang w:val="en-GB"/>
        </w:rPr>
        <w:t>behaviours</w:t>
      </w:r>
      <w:r w:rsidR="00466C73">
        <w:rPr>
          <w:lang w:val="en-GB"/>
        </w:rPr>
        <w:t xml:space="preserve">, and failures in the theory of mind </w:t>
      </w:r>
      <w:r w:rsidR="007D633D">
        <w:rPr>
          <w:lang w:val="en-GB"/>
        </w:rPr>
        <w:t xml:space="preserve">and communication </w:t>
      </w:r>
      <w:r w:rsidRPr="00925DF1">
        <w:rPr>
          <w:lang w:val="en-GB"/>
        </w:rPr>
        <w:t>in ASD may be associated with failed EFs</w:t>
      </w:r>
      <w:r w:rsidR="00AF13E8">
        <w:rPr>
          <w:lang w:val="en-GB"/>
        </w:rPr>
        <w:t xml:space="preserve"> </w:t>
      </w:r>
      <w:sdt>
        <w:sdtPr>
          <w:rPr>
            <w:color w:val="000000"/>
            <w:lang w:val="en-GB"/>
          </w:rPr>
          <w:tag w:val="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"/>
          <w:id w:val="-772938870"/>
          <w:placeholder>
            <w:docPart w:val="10128367D1A8440581C1ACA2D3ED5B04"/>
          </w:placeholder>
        </w:sdtPr>
        <w:sdtContent>
          <w:r w:rsidR="00C06574" w:rsidRPr="00C06574">
            <w:rPr>
              <w:color w:val="000000"/>
              <w:lang w:val="en-GB"/>
            </w:rPr>
            <w:t>(Geurts et al., 2009; Mosconi et al., 2009; Schmitt et al., 2018)</w:t>
          </w:r>
        </w:sdtContent>
      </w:sdt>
      <w:r w:rsidRPr="00925DF1">
        <w:rPr>
          <w:lang w:val="en-GB"/>
        </w:rPr>
        <w:t>. Generativity could play a role in impaired communication and social interactions in ASD</w:t>
      </w:r>
      <w:r w:rsidR="007D633D">
        <w:rPr>
          <w:lang w:val="en-GB"/>
        </w:rPr>
        <w:t xml:space="preserve"> </w:t>
      </w:r>
      <w:sdt>
        <w:sdtPr>
          <w:rPr>
            <w:color w:val="000000"/>
            <w:lang w:val="en-GB"/>
          </w:rPr>
          <w:tag w:val="MENDELEY_CITATION_v3_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"/>
          <w:id w:val="1962525118"/>
          <w:placeholder>
            <w:docPart w:val="DefaultPlaceholder_-1854013440"/>
          </w:placeholder>
        </w:sdtPr>
        <w:sdtContent>
          <w:r w:rsidR="00C06574" w:rsidRPr="00C06574">
            <w:rPr>
              <w:color w:val="000000"/>
              <w:lang w:val="en-GB"/>
            </w:rPr>
            <w:t>(Hill, 2004; Turner, 1997)</w:t>
          </w:r>
        </w:sdtContent>
      </w:sdt>
      <w:r w:rsidRPr="00925DF1">
        <w:rPr>
          <w:lang w:val="en-GB"/>
        </w:rPr>
        <w:t>. Study 1 aimed to measure generativity in autistic adults using the verbal fluency task and explore their use of concrete versus abstract words, which might shed light on their language generation strategies in real-life situations. The cognitive preference for concrete words appears to be more prominent in autistic individuals</w:t>
      </w:r>
      <w:r w:rsidR="00E34278">
        <w:rPr>
          <w:lang w:val="en-GB"/>
        </w:rPr>
        <w:t xml:space="preserve"> </w:t>
      </w:r>
      <w:sdt>
        <w:sdtPr>
          <w:rPr>
            <w:lang w:val="en-GB"/>
          </w:rPr>
          <w:tag w:val="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"/>
          <w:id w:val="2034840685"/>
          <w:placeholder>
            <w:docPart w:val="DefaultPlaceholder_-1854013440"/>
          </w:placeholder>
        </w:sdtPr>
        <w:sdtContent>
          <w:r w:rsidR="00C06574">
            <w:rPr>
              <w:rFonts w:eastAsia="Times New Roman"/>
            </w:rPr>
            <w:t>(</w:t>
          </w:r>
          <w:proofErr w:type="spellStart"/>
          <w:r w:rsidR="00C06574">
            <w:rPr>
              <w:rFonts w:eastAsia="Times New Roman"/>
            </w:rPr>
            <w:t>Hillis</w:t>
          </w:r>
          <w:proofErr w:type="spellEnd"/>
          <w:r w:rsidR="00C06574">
            <w:rPr>
              <w:rFonts w:eastAsia="Times New Roman"/>
            </w:rPr>
            <w:t xml:space="preserve"> &amp; </w:t>
          </w:r>
          <w:proofErr w:type="spellStart"/>
          <w:r w:rsidR="00C06574">
            <w:rPr>
              <w:rFonts w:eastAsia="Times New Roman"/>
            </w:rPr>
            <w:t>Caramazza</w:t>
          </w:r>
          <w:proofErr w:type="spellEnd"/>
          <w:r w:rsidR="00C06574">
            <w:rPr>
              <w:rFonts w:eastAsia="Times New Roman"/>
            </w:rPr>
            <w:t xml:space="preserve">, 1991; </w:t>
          </w:r>
          <w:proofErr w:type="spellStart"/>
          <w:r w:rsidR="00C06574">
            <w:rPr>
              <w:rFonts w:eastAsia="Times New Roman"/>
            </w:rPr>
            <w:t>Paivio</w:t>
          </w:r>
          <w:proofErr w:type="spellEnd"/>
          <w:r w:rsidR="00C06574">
            <w:rPr>
              <w:rFonts w:eastAsia="Times New Roman"/>
            </w:rPr>
            <w:t xml:space="preserve">, 1979; </w:t>
          </w:r>
          <w:proofErr w:type="spellStart"/>
          <w:r w:rsidR="00C06574">
            <w:rPr>
              <w:rFonts w:eastAsia="Times New Roman"/>
            </w:rPr>
            <w:t>Paivio</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1994; </w:t>
          </w:r>
          <w:proofErr w:type="spellStart"/>
          <w:r w:rsidR="00C06574">
            <w:rPr>
              <w:rFonts w:eastAsia="Times New Roman"/>
            </w:rPr>
            <w:t>Schafer</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2013)</w:t>
          </w:r>
        </w:sdtContent>
      </w:sdt>
      <w:r w:rsidRPr="00925DF1">
        <w:rPr>
          <w:lang w:val="en-GB"/>
        </w:rPr>
        <w:t>, but its impact on verbal fluency performance and communication in ASD has not been thoroughly investigated.</w:t>
      </w:r>
    </w:p>
    <w:p w14:paraId="4533E32E" w14:textId="4E4A9DE9" w:rsidR="00651161" w:rsidRDefault="0070384A" w:rsidP="0070384A">
      <w:pPr>
        <w:pStyle w:val="Heading2"/>
        <w:rPr>
          <w:lang w:val="en-GB"/>
        </w:rPr>
      </w:pPr>
      <w:r>
        <w:rPr>
          <w:lang w:val="en-GB"/>
        </w:rPr>
        <w:t>The predictive processing framework of autism</w:t>
      </w:r>
    </w:p>
    <w:p w14:paraId="6370BC08" w14:textId="62A178BE" w:rsidR="0061574E" w:rsidRPr="0061574E" w:rsidRDefault="0061574E" w:rsidP="004C246B">
      <w:pPr>
        <w:rPr>
          <w:lang w:val="en-GB"/>
        </w:rPr>
      </w:pPr>
      <w:r w:rsidRPr="0061574E">
        <w:rPr>
          <w:lang w:val="en-GB"/>
        </w:rPr>
        <w:t xml:space="preserve">The predictive processing framework posits that </w:t>
      </w:r>
      <w:r w:rsidR="00005F81">
        <w:rPr>
          <w:lang w:val="en-GB"/>
        </w:rPr>
        <w:t xml:space="preserve">autistic </w:t>
      </w:r>
      <w:r w:rsidRPr="0061574E">
        <w:rPr>
          <w:lang w:val="en-GB"/>
        </w:rPr>
        <w:t xml:space="preserve">individuals experience an impairment in predicting future events based on </w:t>
      </w:r>
      <w:proofErr w:type="gramStart"/>
      <w:r w:rsidRPr="0061574E">
        <w:rPr>
          <w:lang w:val="en-GB"/>
        </w:rPr>
        <w:t>past experience</w:t>
      </w:r>
      <w:proofErr w:type="gramEnd"/>
      <w:r w:rsidRPr="0061574E">
        <w:rPr>
          <w:lang w:val="en-GB"/>
        </w:rPr>
        <w:t xml:space="preserve"> and sensory input</w:t>
      </w:r>
      <w:r w:rsidR="002C3EA2">
        <w:rPr>
          <w:lang w:val="en-GB"/>
        </w:rPr>
        <w:t xml:space="preserve"> </w:t>
      </w:r>
      <w:sdt>
        <w:sdtPr>
          <w:rPr>
            <w:lang w:val="en-GB"/>
          </w:rPr>
          <w:tag w:val="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"/>
          <w:id w:val="1869561315"/>
          <w:placeholder>
            <w:docPart w:val="DefaultPlaceholder_-1854013440"/>
          </w:placeholder>
        </w:sdtPr>
        <w:sdtContent>
          <w:r w:rsidR="00C06574">
            <w:rPr>
              <w:rFonts w:eastAsia="Times New Roman"/>
            </w:rPr>
            <w:t xml:space="preserve">(Gregory, 1980; </w:t>
          </w:r>
          <w:proofErr w:type="spellStart"/>
          <w:r w:rsidR="00C06574">
            <w:rPr>
              <w:rFonts w:eastAsia="Times New Roman"/>
            </w:rPr>
            <w:t>Lawson</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2017; </w:t>
          </w:r>
          <w:proofErr w:type="spellStart"/>
          <w:r w:rsidR="00C06574">
            <w:rPr>
              <w:rFonts w:eastAsia="Times New Roman"/>
            </w:rPr>
            <w:t>Pellicano</w:t>
          </w:r>
          <w:proofErr w:type="spellEnd"/>
          <w:r w:rsidR="00C06574">
            <w:rPr>
              <w:rFonts w:eastAsia="Times New Roman"/>
            </w:rPr>
            <w:t xml:space="preserve"> &amp; </w:t>
          </w:r>
          <w:proofErr w:type="spellStart"/>
          <w:r w:rsidR="00C06574">
            <w:rPr>
              <w:rFonts w:eastAsia="Times New Roman"/>
            </w:rPr>
            <w:t>Burr</w:t>
          </w:r>
          <w:proofErr w:type="spellEnd"/>
          <w:r w:rsidR="00C06574">
            <w:rPr>
              <w:rFonts w:eastAsia="Times New Roman"/>
            </w:rPr>
            <w:t xml:space="preserve">, 2012; </w:t>
          </w:r>
          <w:proofErr w:type="spellStart"/>
          <w:r w:rsidR="00C06574">
            <w:rPr>
              <w:rFonts w:eastAsia="Times New Roman"/>
            </w:rPr>
            <w:t>Sinha</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2014; van de </w:t>
          </w:r>
          <w:proofErr w:type="spellStart"/>
          <w:r w:rsidR="00C06574">
            <w:rPr>
              <w:rFonts w:eastAsia="Times New Roman"/>
            </w:rPr>
            <w:t>Cruys</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2014)</w:t>
          </w:r>
        </w:sdtContent>
      </w:sdt>
      <w:r w:rsidRPr="0061574E">
        <w:rPr>
          <w:lang w:val="en-GB"/>
        </w:rPr>
        <w:t xml:space="preserve">. This impairment is believed to explain most autistic traits and </w:t>
      </w:r>
      <w:proofErr w:type="spellStart"/>
      <w:r w:rsidRPr="0061574E">
        <w:rPr>
          <w:lang w:val="en-GB"/>
        </w:rPr>
        <w:t>atypicalities</w:t>
      </w:r>
      <w:proofErr w:type="spellEnd"/>
      <w:r w:rsidR="00CE4824">
        <w:rPr>
          <w:lang w:val="en-GB"/>
        </w:rPr>
        <w:t>:</w:t>
      </w:r>
      <w:r w:rsidR="002E22AE">
        <w:rPr>
          <w:lang w:val="en-GB"/>
        </w:rPr>
        <w:t xml:space="preserve"> </w:t>
      </w:r>
      <w:r w:rsidRPr="0061574E">
        <w:rPr>
          <w:lang w:val="en-GB"/>
        </w:rPr>
        <w:t xml:space="preserve">ASD individuals may struggle to generate accurate hypotheses about their environment, leading to uncertainty and anxiety, resulting in repetitive </w:t>
      </w:r>
      <w:r w:rsidR="002C3EA2" w:rsidRPr="0061574E">
        <w:rPr>
          <w:lang w:val="en-GB"/>
        </w:rPr>
        <w:t>behaviours</w:t>
      </w:r>
      <w:r w:rsidRPr="0061574E">
        <w:rPr>
          <w:lang w:val="en-GB"/>
        </w:rPr>
        <w:t xml:space="preserve"> as they strive to create predictable surroundings</w:t>
      </w:r>
      <w:r w:rsidR="0073283A">
        <w:rPr>
          <w:lang w:val="en-GB"/>
        </w:rPr>
        <w:t>;</w:t>
      </w:r>
      <w:r w:rsidR="00112F4E">
        <w:rPr>
          <w:lang w:val="en-GB"/>
        </w:rPr>
        <w:t xml:space="preserve"> moreover, that </w:t>
      </w:r>
      <w:r w:rsidR="00112F4E" w:rsidRPr="0061574E">
        <w:rPr>
          <w:lang w:val="en-GB"/>
        </w:rPr>
        <w:t>social interactions and theory of mind are inherently prediction problems, and difficulties in predictive processing could account for social and communication symptoms of ASD</w:t>
      </w:r>
      <w:r w:rsidR="00E4318D">
        <w:rPr>
          <w:lang w:val="en-GB"/>
        </w:rPr>
        <w:t xml:space="preserve"> </w:t>
      </w:r>
      <w:sdt>
        <w:sdtPr>
          <w:rPr>
            <w:color w:val="000000"/>
            <w:lang w:val="en-GB"/>
          </w:rPr>
          <w:tag w:val="MENDELEY_CITATION_v3_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"/>
          <w:id w:val="-31656019"/>
          <w:placeholder>
            <w:docPart w:val="9C2E818E5A0F47CEA0ED27EFC527CBCA"/>
          </w:placeholder>
        </w:sdtPr>
        <w:sdtContent>
          <w:r w:rsidR="00C06574" w:rsidRPr="00C06574">
            <w:rPr>
              <w:color w:val="000000"/>
              <w:lang w:val="en-GB"/>
            </w:rPr>
            <w:t>(Cannon et al., 2021)</w:t>
          </w:r>
        </w:sdtContent>
      </w:sdt>
      <w:r w:rsidRPr="0061574E">
        <w:rPr>
          <w:lang w:val="en-GB"/>
        </w:rPr>
        <w:t>.</w:t>
      </w:r>
    </w:p>
    <w:p w14:paraId="1C095B2F" w14:textId="07AB990E" w:rsidR="0061574E" w:rsidRPr="0061574E" w:rsidRDefault="0061574E" w:rsidP="002F1085">
      <w:pPr>
        <w:rPr>
          <w:lang w:val="en-GB"/>
        </w:rPr>
      </w:pPr>
      <w:r w:rsidRPr="0061574E">
        <w:rPr>
          <w:lang w:val="en-GB"/>
        </w:rPr>
        <w:t xml:space="preserve">To better understand predictive processing in ASD, </w:t>
      </w:r>
      <w:r w:rsidR="007A6F23">
        <w:rPr>
          <w:lang w:val="en-GB"/>
        </w:rPr>
        <w:t>we used</w:t>
      </w:r>
      <w:r w:rsidRPr="0061574E">
        <w:rPr>
          <w:lang w:val="en-GB"/>
        </w:rPr>
        <w:t xml:space="preserve"> statistical learning, a long-neglected type of predictive processing. Statistical learning involves the brain's ability to pick up probability-based regularities in the environment without feedback</w:t>
      </w:r>
      <w:r w:rsidR="00EB33A9">
        <w:rPr>
          <w:lang w:val="en-GB"/>
        </w:rPr>
        <w:t xml:space="preserve"> or reward</w:t>
      </w:r>
      <w:r w:rsidR="007466AC">
        <w:rPr>
          <w:lang w:val="en-GB"/>
        </w:rPr>
        <w:t xml:space="preserve"> </w:t>
      </w:r>
      <w:sdt>
        <w:sdtPr>
          <w:rPr>
            <w:lang w:val="en-GB"/>
          </w:rPr>
          <w:tag w:val="MENDELEY_CITATION_v3_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"/>
          <w:id w:val="341447211"/>
          <w:placeholder>
            <w:docPart w:val="DefaultPlaceholder_-1854013440"/>
          </w:placeholder>
        </w:sdtPr>
        <w:sdtContent>
          <w:r w:rsidR="00C06574">
            <w:rPr>
              <w:rFonts w:eastAsia="Times New Roman"/>
            </w:rPr>
            <w:t>(</w:t>
          </w:r>
          <w:proofErr w:type="spellStart"/>
          <w:r w:rsidR="00C06574">
            <w:rPr>
              <w:rFonts w:eastAsia="Times New Roman"/>
            </w:rPr>
            <w:t>Christiansen</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2012; </w:t>
          </w:r>
          <w:proofErr w:type="spellStart"/>
          <w:r w:rsidR="00C06574">
            <w:rPr>
              <w:rFonts w:eastAsia="Times New Roman"/>
            </w:rPr>
            <w:t>Schapiro</w:t>
          </w:r>
          <w:proofErr w:type="spellEnd"/>
          <w:r w:rsidR="00C06574">
            <w:rPr>
              <w:rFonts w:eastAsia="Times New Roman"/>
            </w:rPr>
            <w:t xml:space="preserve"> &amp; </w:t>
          </w:r>
          <w:proofErr w:type="spellStart"/>
          <w:r w:rsidR="00C06574">
            <w:rPr>
              <w:rFonts w:eastAsia="Times New Roman"/>
            </w:rPr>
            <w:t>Turk-Browne</w:t>
          </w:r>
          <w:proofErr w:type="spellEnd"/>
          <w:r w:rsidR="00C06574">
            <w:rPr>
              <w:rFonts w:eastAsia="Times New Roman"/>
            </w:rPr>
            <w:t>, 2015)</w:t>
          </w:r>
        </w:sdtContent>
      </w:sdt>
      <w:r w:rsidRPr="0061574E">
        <w:rPr>
          <w:lang w:val="en-GB"/>
        </w:rPr>
        <w:t>.</w:t>
      </w:r>
      <w:r w:rsidR="00BA16CD">
        <w:rPr>
          <w:lang w:val="en-GB"/>
        </w:rPr>
        <w:t xml:space="preserve"> </w:t>
      </w:r>
      <w:r w:rsidRPr="0061574E">
        <w:rPr>
          <w:lang w:val="en-GB"/>
        </w:rPr>
        <w:t xml:space="preserve">Investigating </w:t>
      </w:r>
      <w:r w:rsidR="00A96573">
        <w:rPr>
          <w:lang w:val="en-GB"/>
        </w:rPr>
        <w:t>statistical learning</w:t>
      </w:r>
      <w:r w:rsidRPr="0061574E">
        <w:rPr>
          <w:lang w:val="en-GB"/>
        </w:rPr>
        <w:t xml:space="preserve"> in ASD could offer valuable insights</w:t>
      </w:r>
      <w:r w:rsidR="00F55F61">
        <w:rPr>
          <w:lang w:val="en-GB"/>
        </w:rPr>
        <w:t xml:space="preserve"> into </w:t>
      </w:r>
      <w:r w:rsidR="006145FC">
        <w:rPr>
          <w:lang w:val="en-GB"/>
        </w:rPr>
        <w:t xml:space="preserve">a potential impairment in </w:t>
      </w:r>
      <w:r w:rsidR="00F55F61">
        <w:rPr>
          <w:lang w:val="en-GB"/>
        </w:rPr>
        <w:t>predictive processing</w:t>
      </w:r>
      <w:r w:rsidRPr="0061574E">
        <w:rPr>
          <w:lang w:val="en-GB"/>
        </w:rPr>
        <w:t>.</w:t>
      </w:r>
      <w:r w:rsidR="002F1085">
        <w:rPr>
          <w:lang w:val="en-GB"/>
        </w:rPr>
        <w:t xml:space="preserve"> In Study 2, we used the </w:t>
      </w:r>
      <w:r w:rsidR="002F1085" w:rsidRPr="0061574E">
        <w:rPr>
          <w:lang w:val="en-GB"/>
        </w:rPr>
        <w:t>Alternating Serial Reaction Time (</w:t>
      </w:r>
      <w:r w:rsidR="002F1085">
        <w:rPr>
          <w:lang w:val="en-GB"/>
        </w:rPr>
        <w:t>ASRT) task</w:t>
      </w:r>
      <w:r w:rsidR="002D673A">
        <w:rPr>
          <w:lang w:val="en-GB"/>
        </w:rPr>
        <w:t xml:space="preserve"> </w:t>
      </w:r>
      <w:sdt>
        <w:sdtPr>
          <w:rPr>
            <w:lang w:val="en-GB"/>
          </w:rPr>
          <w:tag w:val="MENDELEY_CITATION_v3_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"/>
          <w:id w:val="769673905"/>
          <w:placeholder>
            <w:docPart w:val="DefaultPlaceholder_-1854013440"/>
          </w:placeholder>
        </w:sdtPr>
        <w:sdtContent>
          <w:r w:rsidR="00C06574">
            <w:rPr>
              <w:rFonts w:eastAsia="Times New Roman"/>
            </w:rPr>
            <w:t>(Howard &amp; Howard, 1997)</w:t>
          </w:r>
        </w:sdtContent>
      </w:sdt>
      <w:r w:rsidR="002F1085">
        <w:rPr>
          <w:lang w:val="en-GB"/>
        </w:rPr>
        <w:t xml:space="preserve">, </w:t>
      </w:r>
      <w:r w:rsidR="003A0C0E">
        <w:rPr>
          <w:lang w:val="en-GB"/>
        </w:rPr>
        <w:t>where participants were asked to react to</w:t>
      </w:r>
      <w:r w:rsidR="00503AE1">
        <w:rPr>
          <w:lang w:val="en-GB"/>
        </w:rPr>
        <w:t xml:space="preserve"> flashing</w:t>
      </w:r>
      <w:r w:rsidR="003A0C0E">
        <w:rPr>
          <w:lang w:val="en-GB"/>
        </w:rPr>
        <w:t xml:space="preserve"> stimuli</w:t>
      </w:r>
      <w:r w:rsidR="00503AE1">
        <w:rPr>
          <w:lang w:val="en-GB"/>
        </w:rPr>
        <w:t xml:space="preserve"> by pressing the button c</w:t>
      </w:r>
      <w:r w:rsidR="00C43D70">
        <w:rPr>
          <w:lang w:val="en-GB"/>
        </w:rPr>
        <w:t>orresponding to the stimulus location</w:t>
      </w:r>
      <w:r w:rsidR="00147490">
        <w:rPr>
          <w:lang w:val="en-GB"/>
        </w:rPr>
        <w:t xml:space="preserve">, while they </w:t>
      </w:r>
      <w:r w:rsidR="00CE2BD6">
        <w:rPr>
          <w:lang w:val="en-GB"/>
        </w:rPr>
        <w:t xml:space="preserve">unconsciously learn the </w:t>
      </w:r>
      <w:r w:rsidR="00BB38DF">
        <w:rPr>
          <w:lang w:val="en-GB"/>
        </w:rPr>
        <w:t xml:space="preserve">hidden sequence the order of the stimuli follow. </w:t>
      </w:r>
    </w:p>
    <w:p w14:paraId="1E2AAC5E" w14:textId="29B8E9D1" w:rsidR="0070384A" w:rsidRDefault="00C47611" w:rsidP="0061574E">
      <w:pPr>
        <w:rPr>
          <w:lang w:val="en-GB"/>
        </w:rPr>
      </w:pPr>
      <w:r>
        <w:rPr>
          <w:lang w:val="en-GB"/>
        </w:rPr>
        <w:lastRenderedPageBreak/>
        <w:t>However,</w:t>
      </w:r>
      <w:r w:rsidR="00A53DBC">
        <w:rPr>
          <w:lang w:val="en-GB"/>
        </w:rPr>
        <w:t xml:space="preserve"> the field of ASD research could benefit of a version of this task where </w:t>
      </w:r>
      <w:r w:rsidR="00784C00">
        <w:rPr>
          <w:lang w:val="en-GB"/>
        </w:rPr>
        <w:t xml:space="preserve">no button presses are required and where </w:t>
      </w:r>
      <w:r w:rsidR="00D13F89">
        <w:rPr>
          <w:lang w:val="en-GB"/>
        </w:rPr>
        <w:t>underlying</w:t>
      </w:r>
      <w:r w:rsidR="00867134">
        <w:rPr>
          <w:lang w:val="en-GB"/>
        </w:rPr>
        <w:t xml:space="preserve"> cognitive processes are easier to track.</w:t>
      </w:r>
      <w:r>
        <w:rPr>
          <w:lang w:val="en-GB"/>
        </w:rPr>
        <w:t xml:space="preserve"> </w:t>
      </w:r>
      <w:r w:rsidR="0061574E" w:rsidRPr="0061574E">
        <w:rPr>
          <w:lang w:val="en-GB"/>
        </w:rPr>
        <w:t xml:space="preserve">One way to </w:t>
      </w:r>
      <w:r w:rsidR="00D13F89">
        <w:rPr>
          <w:lang w:val="en-GB"/>
        </w:rPr>
        <w:t>manage this is by</w:t>
      </w:r>
      <w:r w:rsidR="0061574E" w:rsidRPr="0061574E">
        <w:rPr>
          <w:lang w:val="en-GB"/>
        </w:rPr>
        <w:t xml:space="preserve"> explor</w:t>
      </w:r>
      <w:r w:rsidR="009E31CC">
        <w:rPr>
          <w:lang w:val="en-GB"/>
        </w:rPr>
        <w:t>ing</w:t>
      </w:r>
      <w:r w:rsidR="0061574E" w:rsidRPr="0061574E">
        <w:rPr>
          <w:lang w:val="en-GB"/>
        </w:rPr>
        <w:t xml:space="preserve"> predictive processes through eye-tracking technology</w:t>
      </w:r>
      <w:r w:rsidR="00B13045">
        <w:rPr>
          <w:lang w:val="en-GB"/>
        </w:rPr>
        <w:t xml:space="preserve"> </w:t>
      </w:r>
      <w:sdt>
        <w:sdtPr>
          <w:rPr>
            <w:lang w:val="en-GB"/>
          </w:rPr>
          <w:tag w:val="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"/>
          <w:id w:val="-868139389"/>
          <w:placeholder>
            <w:docPart w:val="DefaultPlaceholder_-1854013440"/>
          </w:placeholder>
        </w:sdtPr>
        <w:sdtContent>
          <w:r w:rsidR="00C06574">
            <w:rPr>
              <w:rFonts w:eastAsia="Times New Roman"/>
            </w:rPr>
            <w:t>(</w:t>
          </w:r>
          <w:proofErr w:type="spellStart"/>
          <w:r w:rsidR="00C06574">
            <w:rPr>
              <w:rFonts w:eastAsia="Times New Roman"/>
            </w:rPr>
            <w:t>Schwizer</w:t>
          </w:r>
          <w:proofErr w:type="spellEnd"/>
          <w:r w:rsidR="00C06574">
            <w:rPr>
              <w:rFonts w:eastAsia="Times New Roman"/>
            </w:rPr>
            <w:t xml:space="preserve"> </w:t>
          </w:r>
          <w:proofErr w:type="spellStart"/>
          <w:r w:rsidR="00C06574">
            <w:rPr>
              <w:rFonts w:eastAsia="Times New Roman"/>
            </w:rPr>
            <w:t>Ashkenazi</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2020; </w:t>
          </w:r>
          <w:proofErr w:type="spellStart"/>
          <w:r w:rsidR="00C06574">
            <w:rPr>
              <w:rFonts w:eastAsia="Times New Roman"/>
            </w:rPr>
            <w:t>Tal</w:t>
          </w:r>
          <w:proofErr w:type="spellEnd"/>
          <w:r w:rsidR="00C06574">
            <w:rPr>
              <w:rFonts w:eastAsia="Times New Roman"/>
            </w:rPr>
            <w:t xml:space="preserve"> &amp; </w:t>
          </w:r>
          <w:proofErr w:type="spellStart"/>
          <w:r w:rsidR="00C06574">
            <w:rPr>
              <w:rFonts w:eastAsia="Times New Roman"/>
            </w:rPr>
            <w:t>Vakil</w:t>
          </w:r>
          <w:proofErr w:type="spellEnd"/>
          <w:r w:rsidR="00C06574">
            <w:rPr>
              <w:rFonts w:eastAsia="Times New Roman"/>
            </w:rPr>
            <w:t xml:space="preserve">, 2020; </w:t>
          </w:r>
          <w:proofErr w:type="spellStart"/>
          <w:r w:rsidR="00C06574">
            <w:rPr>
              <w:rFonts w:eastAsia="Times New Roman"/>
            </w:rPr>
            <w:t>Vakil</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2021)</w:t>
          </w:r>
        </w:sdtContent>
      </w:sdt>
      <w:r w:rsidR="0061574E" w:rsidRPr="0061574E">
        <w:rPr>
          <w:lang w:val="en-GB"/>
        </w:rPr>
        <w:t>. Developing an eye-tracking version of the ASRT task provides a solution to the disadvantages of using button presses in research. With eye-tracking, researchers can capture anticipatory eye movements, where participants look towards the expected location of the next stimulus before its actual occurrence</w:t>
      </w:r>
      <w:r w:rsidR="005C2B24">
        <w:rPr>
          <w:lang w:val="en-GB"/>
        </w:rPr>
        <w:t xml:space="preserve"> </w:t>
      </w:r>
      <w:sdt>
        <w:sdtPr>
          <w:rPr>
            <w:color w:val="000000"/>
            <w:lang w:val="en-GB"/>
          </w:rPr>
          <w:tag w:val="MENDELEY_CITATION_v3_eyJjaXRhdGlvbklEIjoiTUVOREVMRVlfQ0lUQVRJT05fZmU2NmY3MDEtYmM3NC00Y2RhLTg0ZDAtYjIyYmZiNjk1ZTFk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IsImNvbnRhaW5lci10aXRsZS1zaG9ydCI6IiJ9LCJpc1RlbXBvcmFyeSI6ZmFsc2V9XX0="/>
          <w:id w:val="-16467044"/>
          <w:placeholder>
            <w:docPart w:val="DefaultPlaceholder_-1854013440"/>
          </w:placeholder>
        </w:sdtPr>
        <w:sdtContent>
          <w:r w:rsidR="00C06574" w:rsidRPr="00C06574">
            <w:rPr>
              <w:color w:val="000000"/>
              <w:lang w:val="en-GB"/>
            </w:rPr>
            <w:t>(Vakil et al., 2017)</w:t>
          </w:r>
        </w:sdtContent>
      </w:sdt>
      <w:r w:rsidR="0061574E" w:rsidRPr="0061574E">
        <w:rPr>
          <w:lang w:val="en-GB"/>
        </w:rPr>
        <w:t>. This technology reduces the impact of motor impairments, providing less noisy data and enabling a more accurate measurement of cognitive components of statistical learning</w:t>
      </w:r>
      <w:r w:rsidR="003972F8">
        <w:rPr>
          <w:lang w:val="en-GB"/>
        </w:rPr>
        <w:t xml:space="preserve"> </w:t>
      </w:r>
      <w:sdt>
        <w:sdtPr>
          <w:rPr>
            <w:lang w:val="en-GB"/>
          </w:rPr>
          <w:tag w:val="MENDELEY_CITATION_v3_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"/>
          <w:id w:val="-1531559056"/>
          <w:placeholder>
            <w:docPart w:val="DefaultPlaceholder_-1854013440"/>
          </w:placeholder>
        </w:sdtPr>
        <w:sdtContent>
          <w:r w:rsidR="00C06574">
            <w:rPr>
              <w:rFonts w:eastAsia="Times New Roman"/>
            </w:rPr>
            <w:t>(</w:t>
          </w:r>
          <w:proofErr w:type="spellStart"/>
          <w:r w:rsidR="00C06574">
            <w:rPr>
              <w:rFonts w:eastAsia="Times New Roman"/>
            </w:rPr>
            <w:t>Tal</w:t>
          </w:r>
          <w:proofErr w:type="spellEnd"/>
          <w:r w:rsidR="00C06574">
            <w:rPr>
              <w:rFonts w:eastAsia="Times New Roman"/>
            </w:rPr>
            <w:t xml:space="preserve"> &amp; </w:t>
          </w:r>
          <w:proofErr w:type="spellStart"/>
          <w:r w:rsidR="00C06574">
            <w:rPr>
              <w:rFonts w:eastAsia="Times New Roman"/>
            </w:rPr>
            <w:t>Vakil</w:t>
          </w:r>
          <w:proofErr w:type="spellEnd"/>
          <w:r w:rsidR="00C06574">
            <w:rPr>
              <w:rFonts w:eastAsia="Times New Roman"/>
            </w:rPr>
            <w:t>, 2020)</w:t>
          </w:r>
        </w:sdtContent>
      </w:sdt>
      <w:r w:rsidR="0061574E" w:rsidRPr="0061574E">
        <w:rPr>
          <w:lang w:val="en-GB"/>
        </w:rPr>
        <w:t xml:space="preserve">. </w:t>
      </w:r>
      <w:r w:rsidR="00B36A17">
        <w:rPr>
          <w:lang w:val="en-GB"/>
        </w:rPr>
        <w:t>Thus, in Study 3, we developed t</w:t>
      </w:r>
      <w:r w:rsidR="0061574E" w:rsidRPr="0061574E">
        <w:rPr>
          <w:lang w:val="en-GB"/>
        </w:rPr>
        <w:t xml:space="preserve">he </w:t>
      </w:r>
      <w:proofErr w:type="gramStart"/>
      <w:r w:rsidR="0061574E" w:rsidRPr="0061574E">
        <w:rPr>
          <w:lang w:val="en-GB"/>
        </w:rPr>
        <w:t>eye-tracking</w:t>
      </w:r>
      <w:proofErr w:type="gramEnd"/>
      <w:r w:rsidR="0061574E" w:rsidRPr="0061574E">
        <w:rPr>
          <w:lang w:val="en-GB"/>
        </w:rPr>
        <w:t xml:space="preserve"> ASRT task</w:t>
      </w:r>
      <w:r w:rsidR="00687BA3">
        <w:rPr>
          <w:lang w:val="en-GB"/>
        </w:rPr>
        <w:t xml:space="preserve"> on neurotypical participants, which</w:t>
      </w:r>
      <w:r w:rsidR="0061574E" w:rsidRPr="0061574E">
        <w:rPr>
          <w:lang w:val="en-GB"/>
        </w:rPr>
        <w:t xml:space="preserve"> can be a powerful tool to study predictive processing and learning in ASD</w:t>
      </w:r>
      <w:r w:rsidR="002A37B4">
        <w:rPr>
          <w:lang w:val="en-GB"/>
        </w:rPr>
        <w:t xml:space="preserve"> in the future.</w:t>
      </w:r>
    </w:p>
    <w:p w14:paraId="0E8E25EE" w14:textId="7B2DD6E3" w:rsidR="00BF354C" w:rsidRDefault="00BF354C" w:rsidP="00904E39">
      <w:pPr>
        <w:pStyle w:val="Heading2"/>
        <w:rPr>
          <w:lang w:val="en-GB"/>
        </w:rPr>
      </w:pPr>
      <w:r>
        <w:rPr>
          <w:lang w:val="en-GB"/>
        </w:rPr>
        <w:t>The amygdala theory</w:t>
      </w:r>
    </w:p>
    <w:p w14:paraId="7910E52B" w14:textId="39733710" w:rsidR="00203A6E" w:rsidRPr="00203A6E" w:rsidRDefault="00203A6E" w:rsidP="004A1A4D">
      <w:pPr>
        <w:rPr>
          <w:lang w:val="en-GB"/>
        </w:rPr>
      </w:pPr>
      <w:r w:rsidRPr="00203A6E">
        <w:rPr>
          <w:lang w:val="en-GB"/>
        </w:rPr>
        <w:t xml:space="preserve">The amygdala theory of autism proposes that abnormalities in the amygdala, a brain region involved in emotion processing and social </w:t>
      </w:r>
      <w:proofErr w:type="spellStart"/>
      <w:r w:rsidRPr="00203A6E">
        <w:rPr>
          <w:lang w:val="en-GB"/>
        </w:rPr>
        <w:t>behavior</w:t>
      </w:r>
      <w:proofErr w:type="spellEnd"/>
      <w:r w:rsidR="007216FC">
        <w:rPr>
          <w:lang w:val="en-GB"/>
        </w:rPr>
        <w:t xml:space="preserve"> </w:t>
      </w:r>
      <w:sdt>
        <w:sdtPr>
          <w:rPr>
            <w:lang w:val="en-GB"/>
          </w:rPr>
          <w:tag w:val="MENDELEY_CITATION_v3_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"/>
          <w:id w:val="1847125459"/>
          <w:placeholder>
            <w:docPart w:val="DefaultPlaceholder_-1854013440"/>
          </w:placeholder>
        </w:sdtPr>
        <w:sdtContent>
          <w:r w:rsidR="00C06574">
            <w:rPr>
              <w:rFonts w:eastAsia="Times New Roman"/>
            </w:rPr>
            <w:t>(Brothers, 1990; Todd &amp; Anderson, 2009)</w:t>
          </w:r>
        </w:sdtContent>
      </w:sdt>
      <w:r w:rsidRPr="00203A6E">
        <w:rPr>
          <w:lang w:val="en-GB"/>
        </w:rPr>
        <w:t>, may explain some of the symptoms observed in</w:t>
      </w:r>
      <w:r w:rsidR="00FB22CF">
        <w:rPr>
          <w:lang w:val="en-GB"/>
        </w:rPr>
        <w:t xml:space="preserve"> ASD</w:t>
      </w:r>
      <w:r w:rsidR="00CE2F8E">
        <w:rPr>
          <w:lang w:val="en-GB"/>
        </w:rPr>
        <w:t xml:space="preserve"> </w:t>
      </w:r>
      <w:sdt>
        <w:sdtPr>
          <w:rPr>
            <w:lang w:val="en-GB"/>
          </w:rPr>
          <w:tag w:val="MENDELEY_CITATION_v3_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"/>
          <w:id w:val="-1832132285"/>
          <w:placeholder>
            <w:docPart w:val="DefaultPlaceholder_-1854013440"/>
          </w:placeholder>
        </w:sdtPr>
        <w:sdtContent>
          <w:r w:rsidR="00C06574">
            <w:rPr>
              <w:rFonts w:eastAsia="Times New Roman"/>
            </w:rPr>
            <w:t xml:space="preserve">(Baron-Cohen, 2000; </w:t>
          </w:r>
          <w:proofErr w:type="spellStart"/>
          <w:r w:rsidR="00C06574">
            <w:rPr>
              <w:rFonts w:eastAsia="Times New Roman"/>
            </w:rPr>
            <w:t>Wang</w:t>
          </w:r>
          <w:proofErr w:type="spellEnd"/>
          <w:r w:rsidR="00C06574">
            <w:rPr>
              <w:rFonts w:eastAsia="Times New Roman"/>
            </w:rPr>
            <w:t xml:space="preserve"> &amp; Li, 2023)</w:t>
          </w:r>
        </w:sdtContent>
      </w:sdt>
      <w:r w:rsidRPr="00203A6E">
        <w:rPr>
          <w:lang w:val="en-GB"/>
        </w:rPr>
        <w:t xml:space="preserve">. Studies have shown that </w:t>
      </w:r>
      <w:r w:rsidR="00005F81">
        <w:rPr>
          <w:lang w:val="en-GB"/>
        </w:rPr>
        <w:t xml:space="preserve">ASD </w:t>
      </w:r>
      <w:r w:rsidRPr="00203A6E">
        <w:rPr>
          <w:lang w:val="en-GB"/>
        </w:rPr>
        <w:t>individuals may exhibit altered amygdala functioning</w:t>
      </w:r>
      <w:r w:rsidR="00BF2139">
        <w:rPr>
          <w:lang w:val="en-GB"/>
        </w:rPr>
        <w:t xml:space="preserve"> </w:t>
      </w:r>
      <w:sdt>
        <w:sdtPr>
          <w:rPr>
            <w:lang w:val="en-GB"/>
          </w:rPr>
          <w:tag w:val="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"/>
          <w:id w:val="-1044980622"/>
          <w:placeholder>
            <w:docPart w:val="DefaultPlaceholder_-1854013440"/>
          </w:placeholder>
        </w:sdtPr>
        <w:sdtContent>
          <w:r w:rsidR="00C06574">
            <w:rPr>
              <w:rFonts w:eastAsia="Times New Roman"/>
            </w:rPr>
            <w:t xml:space="preserve">(Baron-Cohen, 2000; Ibrahim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2019; </w:t>
          </w:r>
          <w:proofErr w:type="spellStart"/>
          <w:r w:rsidR="00C06574">
            <w:rPr>
              <w:rFonts w:eastAsia="Times New Roman"/>
            </w:rPr>
            <w:t>Janak</w:t>
          </w:r>
          <w:proofErr w:type="spellEnd"/>
          <w:r w:rsidR="00C06574">
            <w:rPr>
              <w:rFonts w:eastAsia="Times New Roman"/>
            </w:rPr>
            <w:t xml:space="preserve"> &amp; </w:t>
          </w:r>
          <w:proofErr w:type="spellStart"/>
          <w:r w:rsidR="00C06574">
            <w:rPr>
              <w:rFonts w:eastAsia="Times New Roman"/>
            </w:rPr>
            <w:t>Tye</w:t>
          </w:r>
          <w:proofErr w:type="spellEnd"/>
          <w:r w:rsidR="00C06574">
            <w:rPr>
              <w:rFonts w:eastAsia="Times New Roman"/>
            </w:rPr>
            <w:t xml:space="preserve">, 2015; </w:t>
          </w:r>
          <w:proofErr w:type="spellStart"/>
          <w:r w:rsidR="00C06574">
            <w:rPr>
              <w:rFonts w:eastAsia="Times New Roman"/>
            </w:rPr>
            <w:t>Tottenham</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2014)</w:t>
          </w:r>
        </w:sdtContent>
      </w:sdt>
      <w:r w:rsidRPr="00203A6E">
        <w:rPr>
          <w:lang w:val="en-GB"/>
        </w:rPr>
        <w:t>, leading to difficulties in recognizing facial emotions</w:t>
      </w:r>
      <w:r w:rsidR="007B495C">
        <w:rPr>
          <w:lang w:val="en-GB"/>
        </w:rPr>
        <w:t xml:space="preserve"> </w:t>
      </w:r>
      <w:sdt>
        <w:sdtPr>
          <w:rPr>
            <w:lang w:val="en-GB"/>
          </w:rPr>
          <w:tag w:val="MENDELEY_CITATION_v3_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"/>
          <w:id w:val="466170942"/>
          <w:placeholder>
            <w:docPart w:val="DefaultPlaceholder_-1854013440"/>
          </w:placeholder>
        </w:sdtPr>
        <w:sdtContent>
          <w:r w:rsidR="00C06574">
            <w:rPr>
              <w:rFonts w:eastAsia="Times New Roman"/>
            </w:rPr>
            <w:t>(</w:t>
          </w:r>
          <w:proofErr w:type="spellStart"/>
          <w:r w:rsidR="00C06574">
            <w:rPr>
              <w:rFonts w:eastAsia="Times New Roman"/>
            </w:rPr>
            <w:t>Janak</w:t>
          </w:r>
          <w:proofErr w:type="spellEnd"/>
          <w:r w:rsidR="00C06574">
            <w:rPr>
              <w:rFonts w:eastAsia="Times New Roman"/>
            </w:rPr>
            <w:t xml:space="preserve"> &amp; </w:t>
          </w:r>
          <w:proofErr w:type="spellStart"/>
          <w:r w:rsidR="00C06574">
            <w:rPr>
              <w:rFonts w:eastAsia="Times New Roman"/>
            </w:rPr>
            <w:t>Tye</w:t>
          </w:r>
          <w:proofErr w:type="spellEnd"/>
          <w:r w:rsidR="00C06574">
            <w:rPr>
              <w:rFonts w:eastAsia="Times New Roman"/>
            </w:rPr>
            <w:t xml:space="preserve">, 2015; </w:t>
          </w:r>
          <w:proofErr w:type="spellStart"/>
          <w:r w:rsidR="00C06574">
            <w:rPr>
              <w:rFonts w:eastAsia="Times New Roman"/>
            </w:rPr>
            <w:t>Tottenham</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2014)</w:t>
          </w:r>
        </w:sdtContent>
      </w:sdt>
      <w:r w:rsidRPr="00203A6E">
        <w:rPr>
          <w:lang w:val="en-GB"/>
        </w:rPr>
        <w:t xml:space="preserve">, affective </w:t>
      </w:r>
      <w:r w:rsidR="00080A9A">
        <w:rPr>
          <w:lang w:val="en-GB"/>
        </w:rPr>
        <w:t>t</w:t>
      </w:r>
      <w:r w:rsidRPr="00203A6E">
        <w:rPr>
          <w:lang w:val="en-GB"/>
        </w:rPr>
        <w:t xml:space="preserve">heory of </w:t>
      </w:r>
      <w:r w:rsidR="00080A9A">
        <w:rPr>
          <w:lang w:val="en-GB"/>
        </w:rPr>
        <w:t>m</w:t>
      </w:r>
      <w:r w:rsidRPr="00203A6E">
        <w:rPr>
          <w:lang w:val="en-GB"/>
        </w:rPr>
        <w:t>ind</w:t>
      </w:r>
      <w:r w:rsidR="001379F0">
        <w:rPr>
          <w:lang w:val="en-GB"/>
        </w:rPr>
        <w:t xml:space="preserve"> </w:t>
      </w:r>
      <w:sdt>
        <w:sdtPr>
          <w:rPr>
            <w:color w:val="000000"/>
            <w:lang w:val="en-GB"/>
          </w:rPr>
          <w:tag w:val="MENDELEY_CITATION_v3_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"/>
          <w:id w:val="183484418"/>
          <w:placeholder>
            <w:docPart w:val="DefaultPlaceholder_-1854013440"/>
          </w:placeholder>
        </w:sdtPr>
        <w:sdtContent>
          <w:r w:rsidR="00C06574" w:rsidRPr="00C06574">
            <w:rPr>
              <w:color w:val="000000"/>
              <w:lang w:val="en-GB"/>
            </w:rPr>
            <w:t>(</w:t>
          </w:r>
          <w:proofErr w:type="spellStart"/>
          <w:r w:rsidR="00C06574" w:rsidRPr="00C06574">
            <w:rPr>
              <w:color w:val="000000"/>
              <w:lang w:val="en-GB"/>
            </w:rPr>
            <w:t>Schmitgen</w:t>
          </w:r>
          <w:proofErr w:type="spellEnd"/>
          <w:r w:rsidR="00C06574" w:rsidRPr="00C06574">
            <w:rPr>
              <w:color w:val="000000"/>
              <w:lang w:val="en-GB"/>
            </w:rPr>
            <w:t xml:space="preserve"> et al., 2016)</w:t>
          </w:r>
        </w:sdtContent>
      </w:sdt>
      <w:r w:rsidRPr="00203A6E">
        <w:rPr>
          <w:lang w:val="en-GB"/>
        </w:rPr>
        <w:t>, and regulating interpersonal distance during social interactions</w:t>
      </w:r>
      <w:r w:rsidR="006F2F1D">
        <w:rPr>
          <w:lang w:val="en-GB"/>
        </w:rPr>
        <w:t xml:space="preserve"> </w:t>
      </w:r>
      <w:sdt>
        <w:sdtPr>
          <w:rPr>
            <w:lang w:val="en-GB"/>
          </w:rPr>
          <w:tag w:val="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"/>
          <w:id w:val="-1208107066"/>
          <w:placeholder>
            <w:docPart w:val="DefaultPlaceholder_-1854013440"/>
          </w:placeholder>
        </w:sdtPr>
        <w:sdtContent>
          <w:r w:rsidR="00C06574">
            <w:rPr>
              <w:rFonts w:eastAsia="Times New Roman"/>
            </w:rPr>
            <w:t xml:space="preserve">(Kennedy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2009; Kennedy &amp; </w:t>
          </w:r>
          <w:proofErr w:type="spellStart"/>
          <w:r w:rsidR="00C06574">
            <w:rPr>
              <w:rFonts w:eastAsia="Times New Roman"/>
            </w:rPr>
            <w:t>Adolphs</w:t>
          </w:r>
          <w:proofErr w:type="spellEnd"/>
          <w:r w:rsidR="00C06574">
            <w:rPr>
              <w:rFonts w:eastAsia="Times New Roman"/>
            </w:rPr>
            <w:t xml:space="preserve">, 2014; </w:t>
          </w:r>
          <w:proofErr w:type="spellStart"/>
          <w:r w:rsidR="00C06574">
            <w:rPr>
              <w:rFonts w:eastAsia="Times New Roman"/>
            </w:rPr>
            <w:t>Wang</w:t>
          </w:r>
          <w:proofErr w:type="spellEnd"/>
          <w:r w:rsidR="00C06574">
            <w:rPr>
              <w:rFonts w:eastAsia="Times New Roman"/>
            </w:rPr>
            <w:t xml:space="preserve"> &amp; Li, 2023)</w:t>
          </w:r>
        </w:sdtContent>
      </w:sdt>
      <w:r w:rsidRPr="00203A6E">
        <w:rPr>
          <w:lang w:val="en-GB"/>
        </w:rPr>
        <w:t xml:space="preserve">. The theory originated from neuropsychological studies of individuals with amygdala lesions, who displayed traits </w:t>
      </w:r>
      <w:proofErr w:type="gramStart"/>
      <w:r w:rsidRPr="00203A6E">
        <w:rPr>
          <w:lang w:val="en-GB"/>
        </w:rPr>
        <w:t>similar to</w:t>
      </w:r>
      <w:proofErr w:type="gramEnd"/>
      <w:r w:rsidRPr="00203A6E">
        <w:rPr>
          <w:lang w:val="en-GB"/>
        </w:rPr>
        <w:t xml:space="preserve"> those seen in ASD, such as impaired social reciprocity and altered emotional responses</w:t>
      </w:r>
      <w:r w:rsidR="007D59FB">
        <w:rPr>
          <w:lang w:val="en-GB"/>
        </w:rPr>
        <w:t xml:space="preserve"> </w:t>
      </w:r>
      <w:sdt>
        <w:sdtPr>
          <w:rPr>
            <w:color w:val="000000"/>
            <w:lang w:val="en-GB"/>
          </w:rPr>
          <w:tag w:val="MENDELEY_CITATION_v3_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"/>
          <w:id w:val="1532073783"/>
          <w:placeholder>
            <w:docPart w:val="DefaultPlaceholder_-1854013440"/>
          </w:placeholder>
        </w:sdtPr>
        <w:sdtContent>
          <w:r w:rsidR="00C06574" w:rsidRPr="00C06574">
            <w:rPr>
              <w:color w:val="000000"/>
              <w:lang w:val="en-GB"/>
            </w:rPr>
            <w:t>(Baron-Cohen et al., 2000)</w:t>
          </w:r>
        </w:sdtContent>
      </w:sdt>
      <w:r w:rsidRPr="00203A6E">
        <w:rPr>
          <w:lang w:val="en-GB"/>
        </w:rPr>
        <w:t>.</w:t>
      </w:r>
    </w:p>
    <w:p w14:paraId="37A79B32" w14:textId="75CC8A18" w:rsidR="00203A6E" w:rsidRPr="00203A6E" w:rsidRDefault="00D208A2" w:rsidP="0000248F">
      <w:pPr>
        <w:rPr>
          <w:lang w:val="en-GB"/>
        </w:rPr>
      </w:pPr>
      <w:r>
        <w:rPr>
          <w:lang w:val="en-GB"/>
        </w:rPr>
        <w:t>E</w:t>
      </w:r>
      <w:r w:rsidR="00203A6E" w:rsidRPr="00203A6E">
        <w:rPr>
          <w:lang w:val="en-GB"/>
        </w:rPr>
        <w:t>xploring physiological measures</w:t>
      </w:r>
      <w:r w:rsidR="006D1B61">
        <w:rPr>
          <w:lang w:val="en-GB"/>
        </w:rPr>
        <w:t xml:space="preserve"> indicating the autonomous nervous system functioning,</w:t>
      </w:r>
      <w:r w:rsidR="00203A6E" w:rsidRPr="00203A6E">
        <w:rPr>
          <w:lang w:val="en-GB"/>
        </w:rPr>
        <w:t xml:space="preserve"> like heart rate variability (HRV), </w:t>
      </w:r>
      <w:r w:rsidR="00F3603B">
        <w:rPr>
          <w:lang w:val="en-GB"/>
        </w:rPr>
        <w:t xml:space="preserve">could shed further light on </w:t>
      </w:r>
      <w:r w:rsidR="00ED4228">
        <w:rPr>
          <w:lang w:val="en-GB"/>
        </w:rPr>
        <w:t xml:space="preserve">the amygdala theory. HRV </w:t>
      </w:r>
      <w:r w:rsidR="00203A6E" w:rsidRPr="00203A6E">
        <w:rPr>
          <w:lang w:val="en-GB"/>
        </w:rPr>
        <w:t>reflects the balance between sympathetic and parasympathetic nervous system activity</w:t>
      </w:r>
      <w:r w:rsidR="004917F2">
        <w:rPr>
          <w:lang w:val="en-GB"/>
        </w:rPr>
        <w:t xml:space="preserve"> </w:t>
      </w:r>
      <w:sdt>
        <w:sdtPr>
          <w:rPr>
            <w:color w:val="000000"/>
            <w:lang w:val="en-GB"/>
          </w:rPr>
          <w:tag w:val="MENDELEY_CITATION_v3_eyJjaXRhdGlvbklEIjoiTUVOREVMRVlfQ0lUQVRJT05fZGE5NWE5NDYtOTIzZS00NGY0LTgxNjEtY2JkMGQ0NzdkYTE0IiwicHJvcGVydGllcyI6eyJub3RlSW5kZXgiOjB9LCJpc0VkaXRlZCI6ZmFsc2UsIm1hbnVhbE92ZXJyaWRlIjp7ImlzTWFudWFsbHlPdmVycmlkZGVuIjpmYWxzZSwiY2l0ZXByb2NUZXh0IjoiKExhYm9yZGUgZXQgYWwuLCAyMDE3KSIsIm1hbnVhbE92ZXJyaWRlVGV4dCI6IiJ9LCJjaXRhdGlvbkl0ZW1zIjpbeyJpZCI6IjU0NjQzZmZhLTIzZjEtM2ZkMS1hNzY5LTBhNzVkZWU2YWFlZCIsIml0ZW1EYXRhIjp7InR5cGUiOiJhcnRpY2xlLWpvdXJuYWwiLCJpZCI6IjU0NjQzZmZhLTIzZjEtM2ZkMS1hNzY5LTBhNzVkZWU2YWFlZ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YWNjZXNzZWQiOnsiZGF0ZS1wYXJ0cyI6W1syMDIzLDUsMV1dfSwiRE9JIjoiMTAuMzM4OS9GUFNZRy4yMDE3LjAwMjEzL0JJQlRFWCIsIklTU04iOiIxNjY0MTA3OCIsIlBNSUQiOiIyODI2NTI0OSIsImlzc3VlZCI6eyJkYXRlLXBhcnRzIjpbWzIwMTcsMiwyMF1dfSwicGFnZSI6IjIxMy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B1Ymxpc2hlciI6IkZyb250aWVycyBSZXNlYXJjaCBGb3VuZGF0aW9uIiwiaXNzdWUiOiJGRUIiLCJ2b2x1bWUiOiI4In0sImlzVGVtcG9yYXJ5IjpmYWxzZX1dfQ=="/>
          <w:id w:val="-1012075919"/>
          <w:placeholder>
            <w:docPart w:val="DefaultPlaceholder_-1854013440"/>
          </w:placeholder>
        </w:sdtPr>
        <w:sdtContent>
          <w:r w:rsidR="00C06574" w:rsidRPr="00C06574">
            <w:rPr>
              <w:color w:val="000000"/>
              <w:lang w:val="en-GB"/>
            </w:rPr>
            <w:t>(Laborde et al., 2017)</w:t>
          </w:r>
        </w:sdtContent>
      </w:sdt>
      <w:r w:rsidR="00203A6E" w:rsidRPr="00203A6E">
        <w:rPr>
          <w:lang w:val="en-GB"/>
        </w:rPr>
        <w:t>. The amygdala is known to play a role in this balance</w:t>
      </w:r>
      <w:r w:rsidR="008C1BB1">
        <w:rPr>
          <w:lang w:val="en-GB"/>
        </w:rPr>
        <w:t xml:space="preserve"> </w:t>
      </w:r>
      <w:sdt>
        <w:sdtPr>
          <w:rPr>
            <w:lang w:val="en-GB"/>
          </w:rPr>
          <w:tag w:val="MENDELEY_CITATION_v3_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"/>
          <w:id w:val="-794672926"/>
          <w:placeholder>
            <w:docPart w:val="DefaultPlaceholder_-1854013440"/>
          </w:placeholder>
        </w:sdtPr>
        <w:sdtContent>
          <w:r w:rsidR="00C06574">
            <w:rPr>
              <w:rFonts w:eastAsia="Times New Roman"/>
            </w:rPr>
            <w:t>(</w:t>
          </w:r>
          <w:proofErr w:type="spellStart"/>
          <w:r w:rsidR="00C06574">
            <w:rPr>
              <w:rFonts w:eastAsia="Times New Roman"/>
            </w:rPr>
            <w:t>Buijs</w:t>
          </w:r>
          <w:proofErr w:type="spellEnd"/>
          <w:r w:rsidR="00C06574">
            <w:rPr>
              <w:rFonts w:eastAsia="Times New Roman"/>
            </w:rPr>
            <w:t xml:space="preserve"> &amp; Van Eden, 2000)</w:t>
          </w:r>
        </w:sdtContent>
      </w:sdt>
      <w:r w:rsidR="00203A6E" w:rsidRPr="00203A6E">
        <w:rPr>
          <w:lang w:val="en-GB"/>
        </w:rPr>
        <w:t>, and HRV can indirectly provide insights into its functioning. Research on HRV in autistic participants has shown reduced baseline HRV and lower HRV reactivity during social stress</w:t>
      </w:r>
      <w:r w:rsidR="00AD6090">
        <w:rPr>
          <w:lang w:val="en-GB"/>
        </w:rPr>
        <w:t xml:space="preserve"> </w:t>
      </w:r>
      <w:sdt>
        <w:sdtPr>
          <w:rPr>
            <w:color w:val="000000"/>
            <w:lang w:val="en-GB"/>
          </w:rPr>
          <w:tag w:val="MENDELEY_CITATION_v3_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"/>
          <w:id w:val="-1122306054"/>
          <w:placeholder>
            <w:docPart w:val="DefaultPlaceholder_-1854013440"/>
          </w:placeholder>
        </w:sdtPr>
        <w:sdtContent>
          <w:r w:rsidR="00C06574" w:rsidRPr="00C06574">
            <w:rPr>
              <w:color w:val="000000"/>
              <w:lang w:val="en-GB"/>
            </w:rPr>
            <w:t>(Arora et al., 2021)</w:t>
          </w:r>
        </w:sdtContent>
      </w:sdt>
      <w:r w:rsidR="00203A6E" w:rsidRPr="00203A6E">
        <w:rPr>
          <w:lang w:val="en-GB"/>
        </w:rPr>
        <w:t>, indicating potential autonomic dysregulation. By combining HRV measurements with interpersonal distance regulation assessments</w:t>
      </w:r>
      <w:r w:rsidR="00320D56">
        <w:rPr>
          <w:lang w:val="en-GB"/>
        </w:rPr>
        <w:t xml:space="preserve"> in Study 4</w:t>
      </w:r>
      <w:r w:rsidR="00203A6E" w:rsidRPr="00203A6E">
        <w:rPr>
          <w:lang w:val="en-GB"/>
        </w:rPr>
        <w:t xml:space="preserve">, </w:t>
      </w:r>
      <w:r w:rsidR="00320D56">
        <w:rPr>
          <w:lang w:val="en-GB"/>
        </w:rPr>
        <w:t>we</w:t>
      </w:r>
      <w:r w:rsidR="00203A6E" w:rsidRPr="00203A6E">
        <w:rPr>
          <w:lang w:val="en-GB"/>
        </w:rPr>
        <w:t xml:space="preserve"> hope</w:t>
      </w:r>
      <w:r w:rsidR="00320D56">
        <w:rPr>
          <w:lang w:val="en-GB"/>
        </w:rPr>
        <w:t>d</w:t>
      </w:r>
      <w:r w:rsidR="00203A6E" w:rsidRPr="00203A6E">
        <w:rPr>
          <w:lang w:val="en-GB"/>
        </w:rPr>
        <w:t xml:space="preserve"> to uncover connections between altered parasympathetic-sympathetic balance and social </w:t>
      </w:r>
      <w:r w:rsidR="0000248F" w:rsidRPr="00203A6E">
        <w:rPr>
          <w:lang w:val="en-GB"/>
        </w:rPr>
        <w:t>behaviours</w:t>
      </w:r>
      <w:r w:rsidR="00203A6E" w:rsidRPr="00203A6E">
        <w:rPr>
          <w:lang w:val="en-GB"/>
        </w:rPr>
        <w:t xml:space="preserve"> in ASD.</w:t>
      </w:r>
    </w:p>
    <w:p w14:paraId="4C68ABE4" w14:textId="191FE610" w:rsidR="00904E39" w:rsidRDefault="00203A6E" w:rsidP="00203A6E">
      <w:pPr>
        <w:rPr>
          <w:lang w:val="en-GB"/>
        </w:rPr>
      </w:pPr>
      <w:r w:rsidRPr="00203A6E">
        <w:rPr>
          <w:lang w:val="en-GB"/>
        </w:rPr>
        <w:t xml:space="preserve">In Study 4, </w:t>
      </w:r>
      <w:r w:rsidR="0000248F">
        <w:rPr>
          <w:lang w:val="en-GB"/>
        </w:rPr>
        <w:t>we</w:t>
      </w:r>
      <w:r w:rsidRPr="00203A6E">
        <w:rPr>
          <w:lang w:val="en-GB"/>
        </w:rPr>
        <w:t xml:space="preserve"> aimed to examine interpersonal distance regulation in individuals with autism, </w:t>
      </w:r>
      <w:proofErr w:type="gramStart"/>
      <w:r w:rsidRPr="00203A6E">
        <w:rPr>
          <w:lang w:val="en-GB"/>
        </w:rPr>
        <w:t>taking into account</w:t>
      </w:r>
      <w:proofErr w:type="gramEnd"/>
      <w:r w:rsidRPr="00203A6E">
        <w:rPr>
          <w:lang w:val="en-GB"/>
        </w:rPr>
        <w:t xml:space="preserve"> additional factors that might influence it, such as eye contact and the ability to infer the preferred distance of others. Socially appropriate interpersonal distance relies on reciprocity, which may be challenging for </w:t>
      </w:r>
      <w:r w:rsidR="00FB1EDC">
        <w:rPr>
          <w:lang w:val="en-GB"/>
        </w:rPr>
        <w:t>autistic</w:t>
      </w:r>
      <w:r w:rsidR="00F44937">
        <w:rPr>
          <w:lang w:val="en-GB"/>
        </w:rPr>
        <w:t xml:space="preserve"> individuals</w:t>
      </w:r>
      <w:r w:rsidRPr="00203A6E">
        <w:rPr>
          <w:lang w:val="en-GB"/>
        </w:rPr>
        <w:t xml:space="preserve"> due to difficulties in theory of mind skills</w:t>
      </w:r>
      <w:r w:rsidR="00C022AA">
        <w:rPr>
          <w:lang w:val="en-GB"/>
        </w:rPr>
        <w:t xml:space="preserve"> </w:t>
      </w:r>
      <w:sdt>
        <w:sdtPr>
          <w:rPr>
            <w:color w:val="000000"/>
            <w:lang w:val="en-GB"/>
          </w:rPr>
          <w:tag w:val="MENDELEY_CITATION_v3_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"/>
          <w:id w:val="1033464505"/>
          <w:placeholder>
            <w:docPart w:val="DefaultPlaceholder_-1854013440"/>
          </w:placeholder>
        </w:sdtPr>
        <w:sdtContent>
          <w:r w:rsidR="00C06574" w:rsidRPr="00C06574">
            <w:rPr>
              <w:color w:val="000000"/>
              <w:lang w:val="en-GB"/>
            </w:rPr>
            <w:t>(Baron-Cohen, 2000; Hamilton et al., 2016; Livingston et al., 2019)</w:t>
          </w:r>
        </w:sdtContent>
      </w:sdt>
      <w:r w:rsidRPr="00203A6E">
        <w:rPr>
          <w:lang w:val="en-GB"/>
        </w:rPr>
        <w:t xml:space="preserve">. Investigating these factors could shed light on the complexities of social interactions in ASD and provide valuable insights into the role of the amygdala in shaping social </w:t>
      </w:r>
      <w:r w:rsidR="007663DA" w:rsidRPr="00203A6E">
        <w:rPr>
          <w:lang w:val="en-GB"/>
        </w:rPr>
        <w:t>behaviour</w:t>
      </w:r>
      <w:r w:rsidRPr="00203A6E">
        <w:rPr>
          <w:lang w:val="en-GB"/>
        </w:rPr>
        <w:t xml:space="preserve">. By combining </w:t>
      </w:r>
      <w:r w:rsidR="007663DA" w:rsidRPr="00203A6E">
        <w:rPr>
          <w:lang w:val="en-GB"/>
        </w:rPr>
        <w:t>behavioural</w:t>
      </w:r>
      <w:r w:rsidRPr="00203A6E">
        <w:rPr>
          <w:lang w:val="en-GB"/>
        </w:rPr>
        <w:t xml:space="preserve"> assessments with physiological measures like HRV, researchers hope to gain a more comprehensive understanding of the underlying processes contributing to ASD symptoms and pave the way for more targeted interventions.</w:t>
      </w:r>
    </w:p>
    <w:p w14:paraId="1137CDCB" w14:textId="37E8E445" w:rsidR="00217928" w:rsidRPr="007817D0" w:rsidRDefault="00217928" w:rsidP="00431E07">
      <w:pPr>
        <w:pStyle w:val="Heading1"/>
        <w:rPr>
          <w:lang w:val="en-GB"/>
        </w:rPr>
      </w:pPr>
      <w:r w:rsidRPr="007817D0">
        <w:rPr>
          <w:lang w:val="en-GB"/>
        </w:rPr>
        <w:t>Study 1</w:t>
      </w:r>
    </w:p>
    <w:p w14:paraId="398A5B67" w14:textId="77777777" w:rsidR="004F3C40" w:rsidRPr="007817D0" w:rsidRDefault="004F3C40" w:rsidP="004F3C40">
      <w:pPr>
        <w:rPr>
          <w:shd w:val="clear" w:color="auto" w:fill="FFFFFF"/>
          <w:lang w:val="en-GB"/>
        </w:rPr>
      </w:pPr>
      <w:r w:rsidRPr="007817D0">
        <w:rPr>
          <w:shd w:val="clear" w:color="auto" w:fill="FFFFFF"/>
          <w:lang w:val="en-GB"/>
        </w:rPr>
        <w:t xml:space="preserve">Tóth, O., </w:t>
      </w:r>
      <w:r w:rsidRPr="007817D0">
        <w:rPr>
          <w:b/>
          <w:bCs/>
          <w:shd w:val="clear" w:color="auto" w:fill="FFFFFF"/>
          <w:lang w:val="en-GB"/>
        </w:rPr>
        <w:t>Pesthy, O.</w:t>
      </w:r>
      <w:r w:rsidRPr="007817D0">
        <w:rPr>
          <w:shd w:val="clear" w:color="auto" w:fill="FFFFFF"/>
          <w:lang w:val="en-GB"/>
        </w:rPr>
        <w:t xml:space="preserve">, Farkas, K., </w:t>
      </w:r>
      <w:proofErr w:type="spellStart"/>
      <w:r w:rsidRPr="007817D0">
        <w:rPr>
          <w:shd w:val="clear" w:color="auto" w:fill="FFFFFF"/>
          <w:lang w:val="en-GB"/>
        </w:rPr>
        <w:t>Guttengéber</w:t>
      </w:r>
      <w:proofErr w:type="spellEnd"/>
      <w:r w:rsidRPr="007817D0">
        <w:rPr>
          <w:shd w:val="clear" w:color="auto" w:fill="FFFFFF"/>
          <w:lang w:val="en-GB"/>
        </w:rPr>
        <w:t xml:space="preserve">, A., </w:t>
      </w:r>
      <w:proofErr w:type="spellStart"/>
      <w:r w:rsidRPr="007817D0">
        <w:rPr>
          <w:shd w:val="clear" w:color="auto" w:fill="FFFFFF"/>
          <w:lang w:val="en-GB"/>
        </w:rPr>
        <w:t>Komoróczy</w:t>
      </w:r>
      <w:proofErr w:type="spellEnd"/>
      <w:r w:rsidRPr="007817D0">
        <w:rPr>
          <w:shd w:val="clear" w:color="auto" w:fill="FFFFFF"/>
          <w:lang w:val="en-GB"/>
        </w:rPr>
        <w:t xml:space="preserve">, E., </w:t>
      </w:r>
      <w:proofErr w:type="spellStart"/>
      <w:r w:rsidRPr="007817D0">
        <w:rPr>
          <w:shd w:val="clear" w:color="auto" w:fill="FFFFFF"/>
          <w:lang w:val="en-GB"/>
        </w:rPr>
        <w:t>Réthelyi</w:t>
      </w:r>
      <w:proofErr w:type="spellEnd"/>
      <w:r w:rsidRPr="007817D0">
        <w:rPr>
          <w:shd w:val="clear" w:color="auto" w:fill="FFFFFF"/>
          <w:lang w:val="en-GB"/>
        </w:rPr>
        <w:t xml:space="preserve">, J. M., Szuromi, B., &amp; Nemeth, D. (2022). Intact fluency in autism? A comprehensive approach of verbal fluency task including word imageability and concreteness. </w:t>
      </w:r>
      <w:r w:rsidRPr="007817D0">
        <w:rPr>
          <w:i/>
          <w:iCs/>
          <w:shd w:val="clear" w:color="auto" w:fill="FFFFFF"/>
          <w:lang w:val="en-GB"/>
        </w:rPr>
        <w:t>Autism Research, 15</w:t>
      </w:r>
      <w:r w:rsidRPr="007817D0">
        <w:rPr>
          <w:shd w:val="clear" w:color="auto" w:fill="FFFFFF"/>
          <w:lang w:val="en-GB"/>
        </w:rPr>
        <w:t xml:space="preserve">(4), 677-686. </w:t>
      </w:r>
    </w:p>
    <w:p w14:paraId="0BE13EEF" w14:textId="2AB2456D" w:rsidR="004F3C40" w:rsidRPr="007817D0" w:rsidRDefault="004F3C40" w:rsidP="004F3C40">
      <w:pPr>
        <w:pStyle w:val="Heading2"/>
        <w:spacing w:before="0"/>
        <w:ind w:firstLine="720"/>
        <w:rPr>
          <w:rFonts w:eastAsia="Times New Roman"/>
          <w:lang w:val="en-GB"/>
        </w:rPr>
      </w:pPr>
      <w:r w:rsidRPr="007817D0">
        <w:rPr>
          <w:rFonts w:eastAsia="Times New Roman"/>
          <w:lang w:val="en-GB"/>
        </w:rPr>
        <w:lastRenderedPageBreak/>
        <w:t>Introduction</w:t>
      </w:r>
    </w:p>
    <w:p w14:paraId="37A01AEA" w14:textId="419E35D6" w:rsidR="00605007" w:rsidRDefault="00A8132F" w:rsidP="005D1CBE">
      <w:pPr>
        <w:rPr>
          <w:lang w:val="en-GB"/>
        </w:rPr>
      </w:pPr>
      <w:r w:rsidRPr="007817D0">
        <w:rPr>
          <w:lang w:val="en-GB"/>
        </w:rPr>
        <w:t xml:space="preserve">Retrieving words </w:t>
      </w:r>
      <w:proofErr w:type="gramStart"/>
      <w:r w:rsidRPr="007817D0">
        <w:rPr>
          <w:lang w:val="en-GB"/>
        </w:rPr>
        <w:t>in a given</w:t>
      </w:r>
      <w:proofErr w:type="gramEnd"/>
      <w:r w:rsidRPr="007817D0">
        <w:rPr>
          <w:lang w:val="en-GB"/>
        </w:rPr>
        <w:t xml:space="preserve"> category given a limited time frame, that is, verbal fluency is a common way to measure generativity </w:t>
      </w:r>
      <w:sdt>
        <w:sdtPr>
          <w:rPr>
            <w:color w:val="000000"/>
            <w:lang w:val="en-GB"/>
          </w:rPr>
          <w:tag w:val="MENDELEY_CITATION_v3_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"/>
          <w:id w:val="-1958786151"/>
          <w:placeholder>
            <w:docPart w:val="DefaultPlaceholder_-1854013440"/>
          </w:placeholder>
        </w:sdtPr>
        <w:sdtContent>
          <w:r w:rsidR="00C06574" w:rsidRPr="00C06574">
            <w:rPr>
              <w:color w:val="000000"/>
              <w:lang w:val="en-GB"/>
            </w:rPr>
            <w:t>(Diamond, 2013; Miyake et al., 2000)</w:t>
          </w:r>
        </w:sdtContent>
      </w:sdt>
      <w:r w:rsidRPr="007817D0">
        <w:rPr>
          <w:lang w:val="en-GB"/>
        </w:rPr>
        <w:t>.</w:t>
      </w:r>
      <w:r w:rsidR="00373341" w:rsidRPr="007817D0">
        <w:rPr>
          <w:lang w:val="en-GB"/>
        </w:rPr>
        <w:t xml:space="preserve"> </w:t>
      </w:r>
      <w:r w:rsidR="007817D0" w:rsidRPr="007817D0">
        <w:rPr>
          <w:lang w:val="en-GB"/>
        </w:rPr>
        <w:t xml:space="preserve">The results on generativity in </w:t>
      </w:r>
      <w:r w:rsidR="00DA158F">
        <w:rPr>
          <w:lang w:val="en-GB"/>
        </w:rPr>
        <w:t>ASD</w:t>
      </w:r>
      <w:r w:rsidR="007817D0" w:rsidRPr="007817D0">
        <w:rPr>
          <w:lang w:val="en-GB"/>
        </w:rPr>
        <w:t xml:space="preserve"> show inconsistency</w:t>
      </w:r>
      <w:r w:rsidR="00623FC7">
        <w:rPr>
          <w:lang w:val="en-GB"/>
        </w:rPr>
        <w:t>: both impaired</w:t>
      </w:r>
      <w:r w:rsidR="0098038B">
        <w:rPr>
          <w:lang w:val="en-GB"/>
        </w:rPr>
        <w:t xml:space="preserve"> </w:t>
      </w:r>
      <w:sdt>
        <w:sdtPr>
          <w:rPr>
            <w:color w:val="000000"/>
            <w:lang w:val="en-GB"/>
          </w:rPr>
          <w:tag w:val="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"/>
          <w:id w:val="-366213114"/>
          <w:placeholder>
            <w:docPart w:val="DefaultPlaceholder_-1854013440"/>
          </w:placeholder>
        </w:sdtPr>
        <w:sdtContent>
          <w:r w:rsidR="00C06574" w:rsidRPr="00C06574">
            <w:rPr>
              <w:color w:val="000000"/>
              <w:lang w:val="en-GB"/>
            </w:rPr>
            <w:t xml:space="preserve">(Corbett et al., 2009; </w:t>
          </w:r>
          <w:proofErr w:type="spellStart"/>
          <w:r w:rsidR="00C06574" w:rsidRPr="00C06574">
            <w:rPr>
              <w:color w:val="000000"/>
              <w:lang w:val="en-GB"/>
            </w:rPr>
            <w:t>Czermainski</w:t>
          </w:r>
          <w:proofErr w:type="spellEnd"/>
          <w:r w:rsidR="00C06574" w:rsidRPr="00C06574">
            <w:rPr>
              <w:color w:val="000000"/>
              <w:lang w:val="en-GB"/>
            </w:rPr>
            <w:t xml:space="preserve"> et al., 2014; Kenworthy et al., 2008; Kleinhans et al., 2005)</w:t>
          </w:r>
        </w:sdtContent>
      </w:sdt>
      <w:r w:rsidR="00623FC7">
        <w:rPr>
          <w:lang w:val="en-GB"/>
        </w:rPr>
        <w:t xml:space="preserve"> and intact</w:t>
      </w:r>
      <w:r w:rsidR="0098038B">
        <w:rPr>
          <w:lang w:val="en-GB"/>
        </w:rPr>
        <w:t xml:space="preserve"> </w:t>
      </w:r>
      <w:sdt>
        <w:sdtPr>
          <w:rPr>
            <w:color w:val="000000"/>
            <w:lang w:val="en-GB"/>
          </w:rPr>
          <w:tag w:val="MENDELEY_CITATION_v3_eyJjaXRhdGlvbklEIjoiTUVOREVMRVlfQ0lUQVRJT05fMDNjODAwZjMtYWFmNi00NDQxLWI5MTAtNjViODY2NzJjNDMzIiwicHJvcGVydGllcyI6eyJub3RlSW5kZXgiOjB9LCJpc0VkaXRlZCI6ZmFsc2UsIm1hbnVhbE92ZXJyaWRlIjp7ImlzTWFudWFsbHlPdmVycmlkZGVuIjpmYWxzZSwiY2l0ZXByb2NUZXh0IjoiKEIuIFMuIEJheHRlciBldCBhbC4sIDIwMTY7IEJlYWNoZXIgZXQgYWwuLCAyMDEyOyBCb3Jrb3dza2EsIDIwMTUpIiwibWFudWFsT3ZlcnJpZGVUZXh0IjoiIn0sImNpdGF0aW9uSXRlbXMiOlt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"/>
          <w:id w:val="-281264600"/>
          <w:placeholder>
            <w:docPart w:val="DefaultPlaceholder_-1854013440"/>
          </w:placeholder>
        </w:sdtPr>
        <w:sdtContent>
          <w:r w:rsidR="00C06574" w:rsidRPr="00C06574">
            <w:rPr>
              <w:color w:val="000000"/>
              <w:lang w:val="en-GB"/>
            </w:rPr>
            <w:t>(B. S. Baxter et al., 2016; Beacher et al., 2012; Borkowska, 2015)</w:t>
          </w:r>
        </w:sdtContent>
      </w:sdt>
      <w:r w:rsidR="00623FC7">
        <w:rPr>
          <w:lang w:val="en-GB"/>
        </w:rPr>
        <w:t xml:space="preserve"> verbal fluency performance has </w:t>
      </w:r>
      <w:r w:rsidR="0098038B">
        <w:rPr>
          <w:lang w:val="en-GB"/>
        </w:rPr>
        <w:t>been reported.</w:t>
      </w:r>
      <w:r w:rsidR="00F41C22">
        <w:rPr>
          <w:lang w:val="en-GB"/>
        </w:rPr>
        <w:t xml:space="preserve"> </w:t>
      </w:r>
    </w:p>
    <w:p w14:paraId="5E56A8D8" w14:textId="3A6EC6BB" w:rsidR="004F3C40" w:rsidRDefault="005352E1" w:rsidP="00033439">
      <w:pPr>
        <w:rPr>
          <w:rFonts w:eastAsia="Times New Roman" w:cs="Times New Roman"/>
          <w:szCs w:val="24"/>
          <w:lang w:val="en-GB"/>
        </w:rPr>
      </w:pPr>
      <w:r>
        <w:rPr>
          <w:lang w:val="en-GB"/>
        </w:rPr>
        <w:t>These inconsistencies may be a result of different underlying mechanisms</w:t>
      </w:r>
      <w:r w:rsidR="00E5576F">
        <w:rPr>
          <w:lang w:val="en-GB"/>
        </w:rPr>
        <w:t>.</w:t>
      </w:r>
      <w:r w:rsidR="00E45D73">
        <w:rPr>
          <w:lang w:val="en-GB"/>
        </w:rPr>
        <w:t xml:space="preserve"> To explore this, we went beyond previous studies that concentrated on </w:t>
      </w:r>
      <w:r w:rsidR="00E45D73" w:rsidRPr="007817D0">
        <w:rPr>
          <w:rFonts w:eastAsia="Times New Roman" w:cs="Times New Roman"/>
          <w:szCs w:val="24"/>
          <w:lang w:val="en-GB"/>
        </w:rPr>
        <w:t xml:space="preserve">overall word productivity, errors, perseverations, </w:t>
      </w:r>
      <w:r w:rsidR="00E45D73" w:rsidRPr="00DF3FB3">
        <w:rPr>
          <w:rFonts w:eastAsia="Times New Roman" w:cs="Times New Roman"/>
          <w:szCs w:val="24"/>
          <w:lang w:val="en-GB"/>
        </w:rPr>
        <w:t>clustering, or switching</w:t>
      </w:r>
      <w:r w:rsidR="0011713A" w:rsidRPr="00DF3FB3">
        <w:rPr>
          <w:rFonts w:eastAsia="Times New Roman" w:cs="Times New Roman"/>
          <w:szCs w:val="24"/>
          <w:lang w:val="en-GB"/>
        </w:rPr>
        <w:t xml:space="preserve"> two ways. </w:t>
      </w:r>
      <w:r w:rsidR="00366899" w:rsidRPr="00DF3FB3">
        <w:rPr>
          <w:rFonts w:eastAsia="Times New Roman" w:cs="Times New Roman"/>
          <w:szCs w:val="24"/>
          <w:lang w:val="en-GB"/>
        </w:rPr>
        <w:t xml:space="preserve">First, we </w:t>
      </w:r>
      <w:r w:rsidR="00767F5B" w:rsidRPr="00DF3FB3">
        <w:rPr>
          <w:rFonts w:eastAsia="Times New Roman" w:cs="Times New Roman"/>
          <w:szCs w:val="24"/>
          <w:lang w:val="en-GB"/>
        </w:rPr>
        <w:t>used qualitative measures of the word types listed by the ASD and the</w:t>
      </w:r>
      <w:r w:rsidR="000B531A" w:rsidRPr="00DF3FB3">
        <w:rPr>
          <w:rFonts w:eastAsia="Times New Roman" w:cs="Times New Roman"/>
          <w:szCs w:val="24"/>
          <w:lang w:val="en-GB"/>
        </w:rPr>
        <w:t xml:space="preserve"> neurotypical groups</w:t>
      </w:r>
      <w:r w:rsidR="00DF3FB3">
        <w:rPr>
          <w:rFonts w:eastAsia="Times New Roman" w:cs="Times New Roman"/>
          <w:szCs w:val="24"/>
          <w:lang w:val="en-GB"/>
        </w:rPr>
        <w:t>. Words that are concrete or more imageable are easier to retrieve, as their representations are richer than those of abstract or less imageable words</w:t>
      </w:r>
      <w:r w:rsidR="00802765">
        <w:rPr>
          <w:rFonts w:eastAsia="Times New Roman" w:cs="Times New Roman"/>
          <w:szCs w:val="24"/>
          <w:lang w:val="en-GB"/>
        </w:rPr>
        <w:t xml:space="preserve"> </w:t>
      </w:r>
      <w:sdt>
        <w:sdtPr>
          <w:rPr>
            <w:rFonts w:eastAsia="Times New Roman" w:cs="Times New Roman"/>
            <w:szCs w:val="24"/>
            <w:lang w:val="en-GB"/>
          </w:rPr>
          <w:tag w:val="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"/>
          <w:id w:val="2055961812"/>
          <w:placeholder>
            <w:docPart w:val="DefaultPlaceholder_-1854013440"/>
          </w:placeholder>
        </w:sdtPr>
        <w:sdtContent>
          <w:r w:rsidR="00C06574">
            <w:rPr>
              <w:rFonts w:eastAsia="Times New Roman"/>
            </w:rPr>
            <w:t>(</w:t>
          </w:r>
          <w:proofErr w:type="spellStart"/>
          <w:r w:rsidR="00C06574">
            <w:rPr>
              <w:rFonts w:eastAsia="Times New Roman"/>
            </w:rPr>
            <w:t>Kousta</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2011; </w:t>
          </w:r>
          <w:proofErr w:type="spellStart"/>
          <w:r w:rsidR="00C06574">
            <w:rPr>
              <w:rFonts w:eastAsia="Times New Roman"/>
            </w:rPr>
            <w:t>Paivio</w:t>
          </w:r>
          <w:proofErr w:type="spellEnd"/>
          <w:r w:rsidR="00C06574">
            <w:rPr>
              <w:rFonts w:eastAsia="Times New Roman"/>
            </w:rPr>
            <w:t xml:space="preserve">, 1979; West &amp; </w:t>
          </w:r>
          <w:proofErr w:type="spellStart"/>
          <w:r w:rsidR="00C06574">
            <w:rPr>
              <w:rFonts w:eastAsia="Times New Roman"/>
            </w:rPr>
            <w:t>Holcomb</w:t>
          </w:r>
          <w:proofErr w:type="spellEnd"/>
          <w:r w:rsidR="00C06574">
            <w:rPr>
              <w:rFonts w:eastAsia="Times New Roman"/>
            </w:rPr>
            <w:t>, 2000)</w:t>
          </w:r>
        </w:sdtContent>
      </w:sdt>
      <w:r w:rsidR="003C1F58">
        <w:rPr>
          <w:rFonts w:eastAsia="Times New Roman" w:cs="Times New Roman"/>
          <w:szCs w:val="24"/>
          <w:lang w:val="en-GB"/>
        </w:rPr>
        <w:t>.</w:t>
      </w:r>
      <w:r w:rsidR="00DF3FB3">
        <w:rPr>
          <w:rFonts w:eastAsia="Times New Roman" w:cs="Times New Roman"/>
          <w:szCs w:val="24"/>
          <w:lang w:val="en-GB"/>
        </w:rPr>
        <w:t xml:space="preserve"> </w:t>
      </w:r>
      <w:r w:rsidR="00A9706F">
        <w:rPr>
          <w:rFonts w:eastAsia="Times New Roman" w:cs="Times New Roman"/>
          <w:szCs w:val="24"/>
          <w:lang w:val="en-GB"/>
        </w:rPr>
        <w:t>Previous studies suggest that it may be more pronounced in ASD</w:t>
      </w:r>
      <w:r w:rsidR="0058718E">
        <w:rPr>
          <w:rFonts w:eastAsia="Times New Roman" w:cs="Times New Roman"/>
          <w:szCs w:val="24"/>
          <w:lang w:val="en-GB"/>
        </w:rPr>
        <w:t xml:space="preserve"> </w:t>
      </w:r>
      <w:sdt>
        <w:sdtPr>
          <w:rPr>
            <w:rFonts w:eastAsia="Times New Roman" w:cs="Times New Roman"/>
            <w:color w:val="000000"/>
            <w:szCs w:val="24"/>
            <w:lang w:val="en-GB"/>
          </w:rPr>
          <w:tag w:val="MENDELEY_CITATION_v3_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"/>
          <w:id w:val="-1439365123"/>
          <w:placeholder>
            <w:docPart w:val="DefaultPlaceholder_-1854013440"/>
          </w:placeholder>
        </w:sdtPr>
        <w:sdtContent>
          <w:r w:rsidR="00C06574" w:rsidRPr="00C06574">
            <w:rPr>
              <w:rFonts w:eastAsia="Times New Roman" w:cs="Times New Roman"/>
              <w:color w:val="000000"/>
              <w:szCs w:val="24"/>
              <w:lang w:val="en-GB"/>
            </w:rPr>
            <w:t>(Schafer et al., 2013)</w:t>
          </w:r>
        </w:sdtContent>
      </w:sdt>
      <w:r w:rsidR="000D1B2A">
        <w:rPr>
          <w:rFonts w:eastAsia="Times New Roman" w:cs="Times New Roman"/>
          <w:szCs w:val="24"/>
          <w:lang w:val="en-GB"/>
        </w:rPr>
        <w:t xml:space="preserve">, but the effect of this has not been tested in the </w:t>
      </w:r>
      <w:r w:rsidR="0063483D">
        <w:rPr>
          <w:rFonts w:eastAsia="Times New Roman" w:cs="Times New Roman"/>
          <w:szCs w:val="24"/>
          <w:lang w:val="en-GB"/>
        </w:rPr>
        <w:t>context of verbal fluency.</w:t>
      </w:r>
      <w:r w:rsidR="006504C6">
        <w:rPr>
          <w:rFonts w:eastAsia="Times New Roman" w:cs="Times New Roman"/>
          <w:szCs w:val="24"/>
          <w:lang w:val="en-GB"/>
        </w:rPr>
        <w:t xml:space="preserve"> </w:t>
      </w:r>
      <w:r w:rsidR="006F7F70">
        <w:rPr>
          <w:rFonts w:eastAsia="Times New Roman" w:cs="Times New Roman"/>
          <w:szCs w:val="24"/>
          <w:lang w:val="en-GB"/>
        </w:rPr>
        <w:t xml:space="preserve">Second, we </w:t>
      </w:r>
      <w:r w:rsidR="00E9010F">
        <w:rPr>
          <w:rFonts w:eastAsia="Times New Roman" w:cs="Times New Roman"/>
          <w:szCs w:val="24"/>
          <w:lang w:val="en-GB"/>
        </w:rPr>
        <w:t xml:space="preserve">assessed the performance in the first and the second half of the </w:t>
      </w:r>
      <w:r w:rsidR="00312658">
        <w:rPr>
          <w:rFonts w:eastAsia="Times New Roman" w:cs="Times New Roman"/>
          <w:szCs w:val="24"/>
          <w:lang w:val="en-GB"/>
        </w:rPr>
        <w:t xml:space="preserve">task, as Carmo et al. </w:t>
      </w:r>
      <w:sdt>
        <w:sdtPr>
          <w:rPr>
            <w:rFonts w:eastAsia="Times New Roman" w:cs="Times New Roman"/>
            <w:color w:val="000000"/>
            <w:szCs w:val="24"/>
            <w:lang w:val="en-GB"/>
          </w:rPr>
          <w:tag w:val="MENDELEY_CITATION_v3_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"/>
          <w:id w:val="-1532180286"/>
          <w:placeholder>
            <w:docPart w:val="DefaultPlaceholder_-1854013440"/>
          </w:placeholder>
        </w:sdtPr>
        <w:sdtContent>
          <w:r w:rsidR="00C06574" w:rsidRPr="00C06574">
            <w:rPr>
              <w:rFonts w:eastAsia="Times New Roman" w:cs="Times New Roman"/>
              <w:color w:val="000000"/>
              <w:szCs w:val="24"/>
              <w:lang w:val="en-GB"/>
            </w:rPr>
            <w:t>(Carmo et al., 2015, 2017)</w:t>
          </w:r>
        </w:sdtContent>
      </w:sdt>
      <w:r w:rsidR="00312658">
        <w:rPr>
          <w:rFonts w:eastAsia="Times New Roman" w:cs="Times New Roman"/>
          <w:szCs w:val="24"/>
          <w:lang w:val="en-GB"/>
        </w:rPr>
        <w:t xml:space="preserve"> suggested that </w:t>
      </w:r>
      <w:r w:rsidR="00322EB4">
        <w:rPr>
          <w:rFonts w:eastAsia="Times New Roman" w:cs="Times New Roman"/>
          <w:szCs w:val="24"/>
          <w:lang w:val="en-GB"/>
        </w:rPr>
        <w:t xml:space="preserve">lower generativity in ASD may be due to an impairment of initiation. </w:t>
      </w:r>
      <w:bookmarkStart w:id="0" w:name="_heading=h.tyjcwt" w:colFirst="0" w:colLast="0"/>
      <w:bookmarkEnd w:id="0"/>
    </w:p>
    <w:p w14:paraId="23339E7D" w14:textId="75693F56" w:rsidR="002235AB" w:rsidRPr="00033439" w:rsidRDefault="002235AB" w:rsidP="00033439">
      <w:pPr>
        <w:rPr>
          <w:rFonts w:eastAsia="Times New Roman" w:cs="Times New Roman"/>
          <w:szCs w:val="24"/>
          <w:lang w:val="en-GB"/>
        </w:rPr>
      </w:pPr>
      <w:r>
        <w:rPr>
          <w:rFonts w:eastAsia="Times New Roman" w:cs="Times New Roman"/>
          <w:szCs w:val="24"/>
          <w:lang w:val="en-GB"/>
        </w:rPr>
        <w:t xml:space="preserve">We </w:t>
      </w:r>
      <w:r w:rsidR="00D91FDE">
        <w:rPr>
          <w:rFonts w:eastAsia="Times New Roman" w:cs="Times New Roman"/>
          <w:szCs w:val="24"/>
          <w:lang w:val="en-GB"/>
        </w:rPr>
        <w:t xml:space="preserve">hypothesized that </w:t>
      </w:r>
      <w:r w:rsidR="006D3DE5">
        <w:rPr>
          <w:rFonts w:eastAsia="Times New Roman" w:cs="Times New Roman"/>
          <w:szCs w:val="24"/>
          <w:lang w:val="en-GB"/>
        </w:rPr>
        <w:t>ASD participants underperform neurotypical peers on the classic fluency measures, they will list more concrete and imageable words than neurotypicals, and they will show a different qualitative pattern in the first and second half of the task.</w:t>
      </w:r>
    </w:p>
    <w:p w14:paraId="3D984075" w14:textId="77777777" w:rsidR="004F3C40" w:rsidRDefault="004F3C40" w:rsidP="004F3C40">
      <w:pPr>
        <w:pStyle w:val="Heading2"/>
        <w:rPr>
          <w:lang w:val="en-GB"/>
        </w:rPr>
      </w:pPr>
      <w:bookmarkStart w:id="1" w:name="_Toc133962070"/>
      <w:r w:rsidRPr="007817D0">
        <w:rPr>
          <w:lang w:val="en-GB"/>
        </w:rPr>
        <w:t>Materials and methods</w:t>
      </w:r>
      <w:bookmarkEnd w:id="1"/>
    </w:p>
    <w:p w14:paraId="18A74086" w14:textId="0959425C" w:rsidR="005D1CBE" w:rsidRDefault="00916A3A" w:rsidP="005D1CBE">
      <w:pPr>
        <w:rPr>
          <w:rFonts w:eastAsia="Times New Roman" w:cs="Times New Roman"/>
          <w:szCs w:val="24"/>
          <w:lang w:val="en-GB"/>
        </w:rPr>
      </w:pPr>
      <w:r>
        <w:rPr>
          <w:lang w:val="en-GB"/>
        </w:rPr>
        <w:t>We recruited 16</w:t>
      </w:r>
      <w:r w:rsidR="005D1CBE" w:rsidRPr="007817D0">
        <w:rPr>
          <w:lang w:val="en-GB"/>
        </w:rPr>
        <w:t xml:space="preserve"> </w:t>
      </w:r>
      <w:r w:rsidR="005D1CBE">
        <w:rPr>
          <w:lang w:val="en-GB"/>
        </w:rPr>
        <w:t>adults</w:t>
      </w:r>
      <w:r w:rsidR="005D1CBE" w:rsidRPr="007817D0">
        <w:rPr>
          <w:lang w:val="en-GB"/>
        </w:rPr>
        <w:t xml:space="preserve"> (12 male, 4 female) with autism spectrum disorder </w:t>
      </w:r>
      <w:r w:rsidR="005D1CBE">
        <w:rPr>
          <w:lang w:val="en-GB"/>
        </w:rPr>
        <w:t>and 16 neurotypical controls matched by age, gender, and education</w:t>
      </w:r>
      <w:r w:rsidR="00D2301A">
        <w:rPr>
          <w:lang w:val="en-GB"/>
        </w:rPr>
        <w:t>.</w:t>
      </w:r>
      <w:r w:rsidR="00E33A12">
        <w:rPr>
          <w:lang w:val="en-GB"/>
        </w:rPr>
        <w:t xml:space="preserve"> None of the participants had any </w:t>
      </w:r>
      <w:r w:rsidR="005D1CBE" w:rsidRPr="007817D0">
        <w:rPr>
          <w:lang w:val="en-GB"/>
        </w:rPr>
        <w:t>intellectual disability or language impairment</w:t>
      </w:r>
      <w:r w:rsidR="00E33A12">
        <w:rPr>
          <w:lang w:val="en-GB"/>
        </w:rPr>
        <w:t>.</w:t>
      </w:r>
      <w:r w:rsidR="00B527D5">
        <w:rPr>
          <w:lang w:val="en-GB"/>
        </w:rPr>
        <w:t xml:space="preserve"> </w:t>
      </w:r>
      <w:r w:rsidR="002D6961">
        <w:rPr>
          <w:lang w:val="en-GB"/>
        </w:rPr>
        <w:t xml:space="preserve">To test generativity, we used </w:t>
      </w:r>
      <w:r w:rsidR="002D6961" w:rsidRPr="007817D0">
        <w:rPr>
          <w:lang w:val="en-GB"/>
        </w:rPr>
        <w:t>phonemic and semantic fluency tests</w:t>
      </w:r>
      <w:r w:rsidR="003C0650">
        <w:rPr>
          <w:lang w:val="en-GB"/>
        </w:rPr>
        <w:t xml:space="preserve">, where participants were asked </w:t>
      </w:r>
      <w:r w:rsidR="005953CE">
        <w:rPr>
          <w:lang w:val="en-GB"/>
        </w:rPr>
        <w:t xml:space="preserve">to </w:t>
      </w:r>
      <w:r w:rsidR="005953CE" w:rsidRPr="007817D0">
        <w:rPr>
          <w:lang w:val="en-GB"/>
        </w:rPr>
        <w:t>list as many words as they could on phonemic (sound ‘T’, sound ‘K’) and semantic category (‘animals’ and ‘groceries’) conditions</w:t>
      </w:r>
      <w:r w:rsidR="0007246B">
        <w:rPr>
          <w:lang w:val="en-GB"/>
        </w:rPr>
        <w:t>, without repeating themselves.</w:t>
      </w:r>
      <w:r w:rsidR="00E042BF">
        <w:rPr>
          <w:lang w:val="en-GB"/>
        </w:rPr>
        <w:t xml:space="preserve"> W</w:t>
      </w:r>
      <w:r w:rsidR="00E042BF" w:rsidRPr="007817D0">
        <w:rPr>
          <w:lang w:val="en-GB"/>
        </w:rPr>
        <w:t xml:space="preserve">e used </w:t>
      </w:r>
      <w:proofErr w:type="spellStart"/>
      <w:r w:rsidR="00E042BF" w:rsidRPr="007817D0">
        <w:rPr>
          <w:lang w:val="en-GB"/>
        </w:rPr>
        <w:t>Paivio</w:t>
      </w:r>
      <w:proofErr w:type="spellEnd"/>
      <w:r w:rsidR="00E042BF" w:rsidRPr="007817D0">
        <w:rPr>
          <w:lang w:val="en-GB"/>
        </w:rPr>
        <w:t>, Yuille &amp; Madigan's (</w:t>
      </w:r>
      <w:sdt>
        <w:sdtPr>
          <w:rPr>
            <w:color w:val="000000"/>
            <w:lang w:val="en-GB"/>
          </w:rPr>
          <w:tag w:val="MENDELEY_CITATION_v3_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"/>
          <w:id w:val="-1921557650"/>
          <w:placeholder>
            <w:docPart w:val="DefaultPlaceholder_-1854013440"/>
          </w:placeholder>
        </w:sdtPr>
        <w:sdtContent>
          <w:r w:rsidR="007B4B76" w:rsidRPr="007B4B76">
            <w:rPr>
              <w:color w:val="000000"/>
              <w:lang w:val="en-GB"/>
            </w:rPr>
            <w:t>(PAIVIO et al., 1968)</w:t>
          </w:r>
        </w:sdtContent>
      </w:sdt>
      <w:r w:rsidR="00E042BF" w:rsidRPr="007817D0">
        <w:rPr>
          <w:lang w:val="en-GB"/>
        </w:rPr>
        <w:t>) 7-point scale to rate the words for concreteness and imageability</w:t>
      </w:r>
      <w:r w:rsidR="00E042BF">
        <w:rPr>
          <w:lang w:val="en-GB"/>
        </w:rPr>
        <w:t>.</w:t>
      </w:r>
      <w:r w:rsidR="009E4E6D">
        <w:rPr>
          <w:lang w:val="en-GB"/>
        </w:rPr>
        <w:t xml:space="preserve"> 69 independent raters were recruited to rate the words – each of them received 50 words to rate </w:t>
      </w:r>
      <w:r w:rsidR="00830FBA">
        <w:rPr>
          <w:lang w:val="en-GB"/>
        </w:rPr>
        <w:t>in an online questionnaire out of the pool of 669 words in total.</w:t>
      </w:r>
      <w:r w:rsidR="0090028A">
        <w:rPr>
          <w:lang w:val="en-GB"/>
        </w:rPr>
        <w:t xml:space="preserve"> Besides </w:t>
      </w:r>
      <w:r w:rsidR="00E63862">
        <w:rPr>
          <w:lang w:val="en-GB"/>
        </w:rPr>
        <w:t>these measures</w:t>
      </w:r>
      <w:r w:rsidR="0090028A">
        <w:rPr>
          <w:lang w:val="en-GB"/>
        </w:rPr>
        <w:t xml:space="preserve">, we calculated </w:t>
      </w:r>
      <w:r w:rsidR="00866881">
        <w:rPr>
          <w:lang w:val="en-GB"/>
        </w:rPr>
        <w:t xml:space="preserve">the </w:t>
      </w:r>
      <w:r w:rsidR="005A5CAA">
        <w:rPr>
          <w:lang w:val="en-GB"/>
        </w:rPr>
        <w:t>total (correct) word count, errors, perseverations, and cluster numbers and switching for each participant by conditions.</w:t>
      </w:r>
      <w:r w:rsidR="00A37FBE">
        <w:rPr>
          <w:lang w:val="en-GB"/>
        </w:rPr>
        <w:t xml:space="preserve"> We ran a mixed-design </w:t>
      </w:r>
      <w:r w:rsidR="0024121C">
        <w:rPr>
          <w:lang w:val="en-GB"/>
        </w:rPr>
        <w:t>analysis of variance (</w:t>
      </w:r>
      <w:r w:rsidR="00A37FBE">
        <w:rPr>
          <w:lang w:val="en-GB"/>
        </w:rPr>
        <w:t>ANOVA</w:t>
      </w:r>
      <w:r w:rsidR="0024121C">
        <w:rPr>
          <w:lang w:val="en-GB"/>
        </w:rPr>
        <w:t>)</w:t>
      </w:r>
      <w:r w:rsidR="00A37FBE">
        <w:rPr>
          <w:lang w:val="en-GB"/>
        </w:rPr>
        <w:t xml:space="preserve"> on the </w:t>
      </w:r>
      <w:r w:rsidR="00BF31D1">
        <w:rPr>
          <w:lang w:val="en-GB"/>
        </w:rPr>
        <w:t>word count with the independent variables group</w:t>
      </w:r>
      <w:r w:rsidR="00E565E8">
        <w:rPr>
          <w:lang w:val="en-GB"/>
        </w:rPr>
        <w:t xml:space="preserve"> (ASD/neurotypical)</w:t>
      </w:r>
      <w:r w:rsidR="00BF31D1">
        <w:rPr>
          <w:lang w:val="en-GB"/>
        </w:rPr>
        <w:t xml:space="preserve"> and condition</w:t>
      </w:r>
      <w:r w:rsidR="00E565E8">
        <w:rPr>
          <w:lang w:val="en-GB"/>
        </w:rPr>
        <w:t xml:space="preserve"> (</w:t>
      </w:r>
      <w:r w:rsidR="00E565E8" w:rsidRPr="007817D0">
        <w:rPr>
          <w:rFonts w:eastAsia="Times New Roman" w:cs="Times New Roman"/>
          <w:szCs w:val="24"/>
          <w:highlight w:val="white"/>
          <w:lang w:val="en-GB"/>
        </w:rPr>
        <w:t>semantic average/phonemic average</w:t>
      </w:r>
      <w:r w:rsidR="00E565E8">
        <w:rPr>
          <w:rFonts w:eastAsia="Times New Roman" w:cs="Times New Roman"/>
          <w:szCs w:val="24"/>
          <w:lang w:val="en-GB"/>
        </w:rPr>
        <w:t>)</w:t>
      </w:r>
      <w:r w:rsidR="005E1351">
        <w:rPr>
          <w:rFonts w:eastAsia="Times New Roman" w:cs="Times New Roman"/>
          <w:szCs w:val="24"/>
          <w:lang w:val="en-GB"/>
        </w:rPr>
        <w:t xml:space="preserve">; </w:t>
      </w:r>
      <w:r w:rsidR="00D318AB">
        <w:rPr>
          <w:rFonts w:eastAsia="Times New Roman" w:cs="Times New Roman"/>
          <w:szCs w:val="24"/>
          <w:lang w:val="en-GB"/>
        </w:rPr>
        <w:t xml:space="preserve">independent t-tests or Mann-Whitney tests </w:t>
      </w:r>
      <w:r w:rsidR="005E1351">
        <w:rPr>
          <w:rFonts w:eastAsia="Times New Roman" w:cs="Times New Roman"/>
          <w:szCs w:val="24"/>
          <w:lang w:val="en-GB"/>
        </w:rPr>
        <w:t>on the cluster numbers, errors, perseverations</w:t>
      </w:r>
      <w:r w:rsidR="00D318AB">
        <w:rPr>
          <w:rFonts w:eastAsia="Times New Roman" w:cs="Times New Roman"/>
          <w:szCs w:val="24"/>
          <w:lang w:val="en-GB"/>
        </w:rPr>
        <w:t xml:space="preserve">, </w:t>
      </w:r>
      <w:r w:rsidR="00D61987">
        <w:rPr>
          <w:rFonts w:eastAsia="Times New Roman" w:cs="Times New Roman"/>
          <w:szCs w:val="24"/>
          <w:lang w:val="en-GB"/>
        </w:rPr>
        <w:t>imageability</w:t>
      </w:r>
      <w:r w:rsidR="00494A52">
        <w:rPr>
          <w:rFonts w:eastAsia="Times New Roman" w:cs="Times New Roman"/>
          <w:szCs w:val="24"/>
          <w:lang w:val="en-GB"/>
        </w:rPr>
        <w:t>,</w:t>
      </w:r>
      <w:r w:rsidR="00D61987">
        <w:rPr>
          <w:rFonts w:eastAsia="Times New Roman" w:cs="Times New Roman"/>
          <w:szCs w:val="24"/>
          <w:lang w:val="en-GB"/>
        </w:rPr>
        <w:t xml:space="preserve"> and concreteness.</w:t>
      </w:r>
      <w:r w:rsidR="00EB2A38">
        <w:rPr>
          <w:rFonts w:eastAsia="Times New Roman" w:cs="Times New Roman"/>
          <w:szCs w:val="24"/>
          <w:lang w:val="en-GB"/>
        </w:rPr>
        <w:t xml:space="preserve"> We tested this latter two separately </w:t>
      </w:r>
      <w:r w:rsidR="00761478">
        <w:rPr>
          <w:rFonts w:eastAsia="Times New Roman" w:cs="Times New Roman"/>
          <w:szCs w:val="24"/>
          <w:lang w:val="en-GB"/>
        </w:rPr>
        <w:t>in the first and second half of the task performance</w:t>
      </w:r>
      <w:r w:rsidR="00BC55D7">
        <w:rPr>
          <w:rFonts w:eastAsia="Times New Roman" w:cs="Times New Roman"/>
          <w:szCs w:val="24"/>
          <w:lang w:val="en-GB"/>
        </w:rPr>
        <w:t xml:space="preserve"> using a mixed-design ANOVA </w:t>
      </w:r>
      <w:r w:rsidR="00F2535B">
        <w:rPr>
          <w:rFonts w:eastAsia="Times New Roman" w:cs="Times New Roman"/>
          <w:szCs w:val="24"/>
          <w:lang w:val="en-GB"/>
        </w:rPr>
        <w:t>with the independent variables group and time</w:t>
      </w:r>
      <w:r w:rsidR="00F4328B">
        <w:rPr>
          <w:rFonts w:eastAsia="Times New Roman" w:cs="Times New Roman"/>
          <w:szCs w:val="24"/>
          <w:lang w:val="en-GB"/>
        </w:rPr>
        <w:t xml:space="preserve"> (first 30 sec/second 30 sec)</w:t>
      </w:r>
      <w:r w:rsidR="00761478">
        <w:rPr>
          <w:rFonts w:eastAsia="Times New Roman" w:cs="Times New Roman"/>
          <w:szCs w:val="24"/>
          <w:lang w:val="en-GB"/>
        </w:rPr>
        <w:t>.</w:t>
      </w:r>
    </w:p>
    <w:p w14:paraId="2F341F18" w14:textId="68321A41" w:rsidR="009658C3" w:rsidRDefault="009658C3" w:rsidP="009658C3">
      <w:pPr>
        <w:pStyle w:val="Heading2"/>
        <w:rPr>
          <w:rFonts w:eastAsia="Times New Roman"/>
          <w:lang w:val="en-GB"/>
        </w:rPr>
      </w:pPr>
      <w:r>
        <w:rPr>
          <w:rFonts w:eastAsia="Times New Roman"/>
          <w:lang w:val="en-GB"/>
        </w:rPr>
        <w:t>Results</w:t>
      </w:r>
    </w:p>
    <w:p w14:paraId="0FFD5A33" w14:textId="78729220" w:rsidR="00D74504" w:rsidRDefault="0023144B" w:rsidP="001C2D10">
      <w:pPr>
        <w:rPr>
          <w:rFonts w:eastAsia="Times New Roman" w:cs="Times New Roman"/>
          <w:szCs w:val="24"/>
          <w:lang w:val="en-GB"/>
        </w:rPr>
      </w:pPr>
      <w:r>
        <w:rPr>
          <w:rFonts w:eastAsia="Times New Roman" w:cs="Times New Roman"/>
          <w:szCs w:val="24"/>
          <w:lang w:val="en-GB"/>
        </w:rPr>
        <w:t>We found no significant group main effects</w:t>
      </w:r>
      <w:r w:rsidR="00046DE9">
        <w:rPr>
          <w:rFonts w:eastAsia="Times New Roman" w:cs="Times New Roman"/>
          <w:szCs w:val="24"/>
          <w:lang w:val="en-GB"/>
        </w:rPr>
        <w:t xml:space="preserve"> [</w:t>
      </w:r>
      <w:proofErr w:type="gramStart"/>
      <w:r w:rsidR="004005FD" w:rsidRPr="007817D0">
        <w:rPr>
          <w:rFonts w:eastAsia="Times New Roman" w:cs="Times New Roman"/>
          <w:i/>
          <w:color w:val="000000"/>
          <w:szCs w:val="24"/>
          <w:highlight w:val="white"/>
          <w:lang w:val="en-GB"/>
        </w:rPr>
        <w:t>F(</w:t>
      </w:r>
      <w:proofErr w:type="gramEnd"/>
      <w:r w:rsidR="004005FD" w:rsidRPr="007817D0">
        <w:rPr>
          <w:rFonts w:eastAsia="Times New Roman" w:cs="Times New Roman"/>
          <w:i/>
          <w:color w:val="000000"/>
          <w:szCs w:val="24"/>
          <w:highlight w:val="white"/>
          <w:lang w:val="en-GB"/>
        </w:rPr>
        <w:t>1</w:t>
      </w:r>
      <w:r w:rsidR="004005FD" w:rsidRPr="007817D0">
        <w:rPr>
          <w:rFonts w:eastAsia="Times New Roman" w:cs="Times New Roman"/>
          <w:i/>
          <w:color w:val="000000"/>
          <w:szCs w:val="24"/>
          <w:lang w:val="en-GB"/>
        </w:rPr>
        <w:t>, 30</w:t>
      </w:r>
      <w:r w:rsidR="004005FD" w:rsidRPr="007817D0">
        <w:rPr>
          <w:rFonts w:eastAsia="Times New Roman" w:cs="Times New Roman"/>
          <w:i/>
          <w:color w:val="000000"/>
          <w:szCs w:val="24"/>
          <w:highlight w:val="white"/>
          <w:lang w:val="en-GB"/>
        </w:rPr>
        <w:t xml:space="preserve">) = 0.207, p = 0.652, </w:t>
      </w:r>
      <w:r w:rsidR="004005FD" w:rsidRPr="007817D0">
        <w:rPr>
          <w:rFonts w:eastAsia="Times New Roman" w:cs="Times New Roman"/>
          <w:i/>
          <w:lang w:val="en-GB"/>
        </w:rPr>
        <w:t>η</w:t>
      </w:r>
      <w:r w:rsidR="004005FD" w:rsidRPr="007817D0">
        <w:rPr>
          <w:rFonts w:eastAsia="Times New Roman" w:cs="Times New Roman"/>
          <w:i/>
          <w:vertAlign w:val="superscript"/>
          <w:lang w:val="en-GB"/>
        </w:rPr>
        <w:t>2</w:t>
      </w:r>
      <w:r w:rsidR="004005FD" w:rsidRPr="007817D0">
        <w:rPr>
          <w:rFonts w:eastAsia="Times New Roman" w:cs="Times New Roman"/>
          <w:i/>
          <w:vertAlign w:val="subscript"/>
          <w:lang w:val="en-GB"/>
        </w:rPr>
        <w:t>p</w:t>
      </w:r>
      <w:r w:rsidR="004005FD" w:rsidRPr="007817D0">
        <w:rPr>
          <w:rFonts w:eastAsia="Times New Roman" w:cs="Times New Roman"/>
          <w:i/>
          <w:color w:val="000000"/>
          <w:szCs w:val="24"/>
          <w:highlight w:val="white"/>
          <w:lang w:val="en-GB"/>
        </w:rPr>
        <w:t xml:space="preserve"> = 0.007</w:t>
      </w:r>
      <w:r w:rsidR="00046DE9">
        <w:rPr>
          <w:rFonts w:eastAsia="Times New Roman" w:cs="Times New Roman"/>
          <w:szCs w:val="24"/>
          <w:lang w:val="en-GB"/>
        </w:rPr>
        <w:t>] or</w:t>
      </w:r>
      <w:r w:rsidR="007D060A">
        <w:rPr>
          <w:rFonts w:eastAsia="Times New Roman" w:cs="Times New Roman"/>
          <w:szCs w:val="24"/>
          <w:lang w:val="en-GB"/>
        </w:rPr>
        <w:t xml:space="preserve"> any</w:t>
      </w:r>
      <w:r w:rsidR="00046DE9">
        <w:rPr>
          <w:rFonts w:eastAsia="Times New Roman" w:cs="Times New Roman"/>
          <w:szCs w:val="24"/>
          <w:lang w:val="en-GB"/>
        </w:rPr>
        <w:t xml:space="preserve"> group interaction</w:t>
      </w:r>
      <w:r w:rsidR="003E0668">
        <w:rPr>
          <w:rFonts w:eastAsia="Times New Roman" w:cs="Times New Roman"/>
          <w:szCs w:val="24"/>
          <w:lang w:val="en-GB"/>
        </w:rPr>
        <w:t>s</w:t>
      </w:r>
      <w:r w:rsidR="008812A9">
        <w:rPr>
          <w:rFonts w:eastAsia="Times New Roman" w:cs="Times New Roman"/>
          <w:szCs w:val="24"/>
          <w:lang w:val="en-GB"/>
        </w:rPr>
        <w:t xml:space="preserve"> [</w:t>
      </w:r>
      <w:r w:rsidR="008812A9" w:rsidRPr="007817D0">
        <w:rPr>
          <w:rFonts w:eastAsia="Times New Roman" w:cs="Times New Roman"/>
          <w:i/>
          <w:color w:val="000000"/>
          <w:szCs w:val="24"/>
          <w:highlight w:val="white"/>
          <w:lang w:val="en-GB"/>
        </w:rPr>
        <w:t xml:space="preserve">F(1,30) = 0.052, p = 0.822, </w:t>
      </w:r>
      <w:r w:rsidR="008812A9" w:rsidRPr="007817D0">
        <w:rPr>
          <w:rFonts w:eastAsia="Times New Roman" w:cs="Times New Roman"/>
          <w:i/>
          <w:lang w:val="en-GB"/>
        </w:rPr>
        <w:t>η</w:t>
      </w:r>
      <w:r w:rsidR="008812A9" w:rsidRPr="007817D0">
        <w:rPr>
          <w:rFonts w:eastAsia="Times New Roman" w:cs="Times New Roman"/>
          <w:i/>
          <w:vertAlign w:val="superscript"/>
          <w:lang w:val="en-GB"/>
        </w:rPr>
        <w:t>2</w:t>
      </w:r>
      <w:r w:rsidR="008812A9" w:rsidRPr="007817D0">
        <w:rPr>
          <w:rFonts w:eastAsia="Times New Roman" w:cs="Times New Roman"/>
          <w:i/>
          <w:vertAlign w:val="subscript"/>
          <w:lang w:val="en-GB"/>
        </w:rPr>
        <w:t>p</w:t>
      </w:r>
      <w:r w:rsidR="008812A9" w:rsidRPr="007817D0">
        <w:rPr>
          <w:rFonts w:eastAsia="Times New Roman" w:cs="Times New Roman"/>
          <w:i/>
          <w:color w:val="000000"/>
          <w:szCs w:val="24"/>
          <w:highlight w:val="white"/>
          <w:lang w:val="en-GB"/>
        </w:rPr>
        <w:t xml:space="preserve"> = 0.002</w:t>
      </w:r>
      <w:r w:rsidR="008812A9">
        <w:rPr>
          <w:rFonts w:eastAsia="Times New Roman" w:cs="Times New Roman"/>
          <w:szCs w:val="24"/>
          <w:lang w:val="en-GB"/>
        </w:rPr>
        <w:t>]</w:t>
      </w:r>
      <w:r w:rsidR="00046DE9">
        <w:rPr>
          <w:rFonts w:eastAsia="Times New Roman" w:cs="Times New Roman"/>
          <w:szCs w:val="24"/>
          <w:lang w:val="en-GB"/>
        </w:rPr>
        <w:t xml:space="preserve"> regarding the </w:t>
      </w:r>
      <w:r w:rsidR="009A3551">
        <w:rPr>
          <w:rFonts w:eastAsia="Times New Roman" w:cs="Times New Roman"/>
          <w:szCs w:val="24"/>
          <w:lang w:val="en-GB"/>
        </w:rPr>
        <w:t>word count</w:t>
      </w:r>
      <w:r w:rsidR="009E2FB0">
        <w:rPr>
          <w:rFonts w:eastAsia="Times New Roman" w:cs="Times New Roman"/>
          <w:szCs w:val="24"/>
          <w:lang w:val="en-GB"/>
        </w:rPr>
        <w:t xml:space="preserve"> (see Figure 1)</w:t>
      </w:r>
      <w:r w:rsidR="009A3551">
        <w:rPr>
          <w:rFonts w:eastAsia="Times New Roman" w:cs="Times New Roman"/>
          <w:szCs w:val="24"/>
          <w:lang w:val="en-GB"/>
        </w:rPr>
        <w:t>.</w:t>
      </w:r>
      <w:r w:rsidR="005E61F1">
        <w:rPr>
          <w:rFonts w:eastAsia="Times New Roman" w:cs="Times New Roman"/>
          <w:szCs w:val="24"/>
          <w:lang w:val="en-GB"/>
        </w:rPr>
        <w:t xml:space="preserve"> </w:t>
      </w:r>
    </w:p>
    <w:p w14:paraId="2A7A1FBA" w14:textId="77777777" w:rsidR="00D74504" w:rsidRPr="007817D0" w:rsidRDefault="00D74504" w:rsidP="00D74504">
      <w:pPr>
        <w:shd w:val="clear" w:color="auto" w:fill="FFFFFF"/>
        <w:rPr>
          <w:rFonts w:eastAsia="Times New Roman" w:cs="Times New Roman"/>
          <w:szCs w:val="24"/>
          <w:highlight w:val="white"/>
          <w:lang w:val="en-GB"/>
        </w:rPr>
      </w:pPr>
      <w:r w:rsidRPr="007817D0">
        <w:rPr>
          <w:rFonts w:eastAsia="Times New Roman" w:cs="Times New Roman"/>
          <w:noProof/>
          <w:szCs w:val="24"/>
          <w:highlight w:val="white"/>
          <w:lang w:val="en-GB"/>
        </w:rPr>
        <w:lastRenderedPageBreak/>
        <w:drawing>
          <wp:inline distT="0" distB="0" distL="0" distR="0" wp14:anchorId="25EFB32B" wp14:editId="77B92DBE">
            <wp:extent cx="4010025" cy="3247789"/>
            <wp:effectExtent l="0" t="0" r="0" b="0"/>
            <wp:docPr id="1"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graph&#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12228" cy="3249573"/>
                    </a:xfrm>
                    <a:prstGeom prst="rect">
                      <a:avLst/>
                    </a:prstGeom>
                    <a:noFill/>
                    <a:ln>
                      <a:noFill/>
                    </a:ln>
                  </pic:spPr>
                </pic:pic>
              </a:graphicData>
            </a:graphic>
          </wp:inline>
        </w:drawing>
      </w:r>
    </w:p>
    <w:p w14:paraId="2B2AF808" w14:textId="4DC94135" w:rsidR="00D74504" w:rsidRPr="00D510A7" w:rsidRDefault="00D74504" w:rsidP="00D510A7">
      <w:pPr>
        <w:pStyle w:val="NoSpacing"/>
        <w:rPr>
          <w:lang w:val="en-GB"/>
        </w:rPr>
      </w:pPr>
      <w:r w:rsidRPr="007817D0">
        <w:rPr>
          <w:i/>
          <w:iCs/>
          <w:lang w:val="en-GB"/>
        </w:rPr>
        <w:t>Figure 1.</w:t>
      </w:r>
      <w:r w:rsidRPr="007817D0">
        <w:rPr>
          <w:lang w:val="en-GB"/>
        </w:rPr>
        <w:t xml:space="preserve"> Average number of words produced by ASD and </w:t>
      </w:r>
      <w:r w:rsidR="00644545">
        <w:rPr>
          <w:lang w:val="en-GB"/>
        </w:rPr>
        <w:t>neurotypical (</w:t>
      </w:r>
      <w:r w:rsidRPr="007817D0">
        <w:rPr>
          <w:lang w:val="en-GB"/>
        </w:rPr>
        <w:t>NTP</w:t>
      </w:r>
      <w:r w:rsidR="00644545">
        <w:rPr>
          <w:lang w:val="en-GB"/>
        </w:rPr>
        <w:t>)</w:t>
      </w:r>
      <w:r w:rsidRPr="007817D0">
        <w:rPr>
          <w:lang w:val="en-GB"/>
        </w:rPr>
        <w:t xml:space="preserve"> groups for phonemic and semantic fluency tasks. The top and the bottom of the box show the upper (Q3) and lower (Q1) quartiles, the line dividing the box represents the median, and notches show a 95% confidence interval around the median.</w:t>
      </w:r>
    </w:p>
    <w:p w14:paraId="24002052" w14:textId="77777777" w:rsidR="00C327D3" w:rsidRDefault="005E61F1" w:rsidP="002D611D">
      <w:pPr>
        <w:rPr>
          <w:rFonts w:eastAsia="Times New Roman" w:cs="Times New Roman"/>
          <w:szCs w:val="24"/>
          <w:lang w:val="en-GB"/>
        </w:rPr>
      </w:pPr>
      <w:r>
        <w:rPr>
          <w:rFonts w:eastAsia="Times New Roman" w:cs="Times New Roman"/>
          <w:szCs w:val="24"/>
          <w:lang w:val="en-GB"/>
        </w:rPr>
        <w:t>The</w:t>
      </w:r>
      <w:r w:rsidR="00806695">
        <w:rPr>
          <w:rFonts w:eastAsia="Times New Roman" w:cs="Times New Roman"/>
          <w:szCs w:val="24"/>
          <w:lang w:val="en-GB"/>
        </w:rPr>
        <w:t>re were no significant group differences in the number of clusters [</w:t>
      </w:r>
      <w:r w:rsidR="00D318AB" w:rsidRPr="007817D0">
        <w:rPr>
          <w:rFonts w:eastAsia="Times New Roman" w:cs="Times New Roman"/>
          <w:i/>
          <w:szCs w:val="24"/>
          <w:lang w:val="en-GB"/>
        </w:rPr>
        <w:t>U = 127.00, p = 0.985, d’ = 0.013</w:t>
      </w:r>
      <w:r w:rsidR="00806695">
        <w:rPr>
          <w:rFonts w:eastAsia="Times New Roman" w:cs="Times New Roman"/>
          <w:szCs w:val="24"/>
          <w:lang w:val="en-GB"/>
        </w:rPr>
        <w:t>], cluster size [</w:t>
      </w:r>
      <w:proofErr w:type="gramStart"/>
      <w:r w:rsidR="00D318AB" w:rsidRPr="007817D0">
        <w:rPr>
          <w:rFonts w:eastAsia="Times New Roman" w:cs="Times New Roman"/>
          <w:i/>
          <w:szCs w:val="24"/>
          <w:lang w:val="en-GB"/>
        </w:rPr>
        <w:t>t(</w:t>
      </w:r>
      <w:proofErr w:type="gramEnd"/>
      <w:r w:rsidR="00D318AB" w:rsidRPr="007817D0">
        <w:rPr>
          <w:rFonts w:eastAsia="Times New Roman" w:cs="Times New Roman"/>
          <w:i/>
          <w:szCs w:val="24"/>
          <w:lang w:val="en-GB"/>
        </w:rPr>
        <w:t>30) = -0.448, p = 0.657, d’ = 0.158</w:t>
      </w:r>
      <w:r w:rsidR="00806695">
        <w:rPr>
          <w:rFonts w:eastAsia="Times New Roman" w:cs="Times New Roman"/>
          <w:szCs w:val="24"/>
          <w:lang w:val="en-GB"/>
        </w:rPr>
        <w:t>], number of errors [</w:t>
      </w:r>
      <w:r w:rsidR="00E65352" w:rsidRPr="007817D0">
        <w:rPr>
          <w:rFonts w:eastAsia="Times New Roman" w:cs="Times New Roman"/>
          <w:i/>
          <w:szCs w:val="24"/>
          <w:lang w:val="en-GB"/>
        </w:rPr>
        <w:t>U = 120.000, p = 0.</w:t>
      </w:r>
      <w:r w:rsidR="00E65352" w:rsidRPr="007817D0">
        <w:rPr>
          <w:rFonts w:eastAsia="Times New Roman" w:cs="Times New Roman"/>
          <w:i/>
          <w:szCs w:val="24"/>
          <w:highlight w:val="white"/>
          <w:lang w:val="en-GB"/>
        </w:rPr>
        <w:t>780, d’ = 0.107</w:t>
      </w:r>
      <w:r w:rsidR="00806695">
        <w:rPr>
          <w:rFonts w:eastAsia="Times New Roman" w:cs="Times New Roman"/>
          <w:szCs w:val="24"/>
          <w:lang w:val="en-GB"/>
        </w:rPr>
        <w:t>], and perseverations [</w:t>
      </w:r>
      <w:r w:rsidR="00E65352" w:rsidRPr="007817D0">
        <w:rPr>
          <w:rFonts w:eastAsia="Times New Roman" w:cs="Times New Roman"/>
          <w:i/>
          <w:szCs w:val="24"/>
          <w:highlight w:val="white"/>
          <w:lang w:val="en-GB"/>
        </w:rPr>
        <w:t>U = 158.500, p = 0.254, d’ = 0.415</w:t>
      </w:r>
      <w:r w:rsidR="00806695">
        <w:rPr>
          <w:rFonts w:eastAsia="Times New Roman" w:cs="Times New Roman"/>
          <w:szCs w:val="24"/>
          <w:lang w:val="en-GB"/>
        </w:rPr>
        <w:t>] either.</w:t>
      </w:r>
      <w:r w:rsidR="002D611D">
        <w:rPr>
          <w:rFonts w:eastAsia="Times New Roman" w:cs="Times New Roman"/>
          <w:szCs w:val="24"/>
          <w:lang w:val="en-GB"/>
        </w:rPr>
        <w:t xml:space="preserve"> </w:t>
      </w:r>
    </w:p>
    <w:p w14:paraId="0B38A70F" w14:textId="77777777" w:rsidR="00E330A7" w:rsidRPr="007817D0" w:rsidRDefault="00E330A7" w:rsidP="00E330A7">
      <w:pPr>
        <w:rPr>
          <w:rFonts w:eastAsia="Times New Roman" w:cs="Times New Roman"/>
          <w:lang w:val="en-GB"/>
        </w:rPr>
      </w:pPr>
      <w:r w:rsidRPr="007817D0">
        <w:rPr>
          <w:rFonts w:eastAsia="Times New Roman" w:cs="Times New Roman"/>
          <w:noProof/>
          <w:lang w:val="en-GB"/>
        </w:rPr>
        <w:drawing>
          <wp:inline distT="0" distB="0" distL="0" distR="0" wp14:anchorId="66303DA9" wp14:editId="63BA68F7">
            <wp:extent cx="5753100" cy="3009900"/>
            <wp:effectExtent l="0" t="0" r="0" b="0"/>
            <wp:docPr id="2" name="Picture 2" descr="A comparison of word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mparison of words and numbers&#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3009900"/>
                    </a:xfrm>
                    <a:prstGeom prst="rect">
                      <a:avLst/>
                    </a:prstGeom>
                    <a:noFill/>
                    <a:ln>
                      <a:noFill/>
                    </a:ln>
                  </pic:spPr>
                </pic:pic>
              </a:graphicData>
            </a:graphic>
          </wp:inline>
        </w:drawing>
      </w:r>
    </w:p>
    <w:p w14:paraId="6585FEF5" w14:textId="654D7CE9" w:rsidR="00C327D3" w:rsidRPr="008E06A0" w:rsidRDefault="00E330A7" w:rsidP="008E06A0">
      <w:pPr>
        <w:pStyle w:val="NoSpacing"/>
        <w:rPr>
          <w:lang w:val="en-GB"/>
        </w:rPr>
      </w:pPr>
      <w:r w:rsidRPr="007817D0">
        <w:rPr>
          <w:i/>
          <w:iCs/>
          <w:lang w:val="en-GB"/>
        </w:rPr>
        <w:t>Figure 2.</w:t>
      </w:r>
      <w:r w:rsidRPr="007817D0">
        <w:rPr>
          <w:lang w:val="en-GB"/>
        </w:rPr>
        <w:t xml:space="preserve"> Average number of words produced by ASD and NTP groups getting high (6 or above) or low (2 or below) imageability (Panel A) and concreteness (Panel B) scores. The top and the bottom of the box show the upper (Q3) and lower (Q1) quartiles, the line dividing the box represents the median, and notches show 95% confidence interval around the median.</w:t>
      </w:r>
    </w:p>
    <w:p w14:paraId="2262F491" w14:textId="7195B8CB" w:rsidR="00DD6A51" w:rsidRDefault="00D74504" w:rsidP="002D611D">
      <w:pPr>
        <w:rPr>
          <w:rFonts w:eastAsia="Times New Roman" w:cs="Times New Roman"/>
          <w:szCs w:val="24"/>
          <w:lang w:val="en-GB"/>
        </w:rPr>
      </w:pPr>
      <w:r>
        <w:rPr>
          <w:rFonts w:eastAsia="Times New Roman" w:cs="Times New Roman"/>
          <w:szCs w:val="24"/>
          <w:lang w:val="en-GB"/>
        </w:rPr>
        <w:lastRenderedPageBreak/>
        <w:t>We found no significant differences in the count of high imageability [</w:t>
      </w:r>
      <w:r w:rsidR="00CF4EA6" w:rsidRPr="007817D0">
        <w:rPr>
          <w:rFonts w:eastAsia="Times New Roman" w:cs="Times New Roman"/>
          <w:i/>
          <w:color w:val="000000"/>
          <w:szCs w:val="24"/>
          <w:highlight w:val="white"/>
          <w:lang w:val="en-GB"/>
        </w:rPr>
        <w:t>t(30) = 0.367, p = 0.716, d’ = 0.130</w:t>
      </w:r>
      <w:r>
        <w:rPr>
          <w:rFonts w:eastAsia="Times New Roman" w:cs="Times New Roman"/>
          <w:szCs w:val="24"/>
          <w:lang w:val="en-GB"/>
        </w:rPr>
        <w:t>], high concreteness [</w:t>
      </w:r>
      <w:r w:rsidR="00C04D0C" w:rsidRPr="007817D0">
        <w:rPr>
          <w:rFonts w:eastAsia="Times New Roman" w:cs="Times New Roman"/>
          <w:i/>
          <w:color w:val="000000"/>
          <w:szCs w:val="24"/>
          <w:highlight w:val="white"/>
          <w:lang w:val="en-GB"/>
        </w:rPr>
        <w:t>t(30) =</w:t>
      </w:r>
      <w:r w:rsidR="00C04D0C" w:rsidRPr="007817D0">
        <w:rPr>
          <w:rFonts w:eastAsia="Times New Roman" w:cs="Times New Roman"/>
          <w:i/>
          <w:lang w:val="en-GB"/>
        </w:rPr>
        <w:t xml:space="preserve"> </w:t>
      </w:r>
      <w:r w:rsidR="00C04D0C" w:rsidRPr="007817D0">
        <w:rPr>
          <w:rFonts w:eastAsia="Times New Roman" w:cs="Times New Roman"/>
          <w:i/>
          <w:color w:val="000000"/>
          <w:szCs w:val="24"/>
          <w:lang w:val="en-GB"/>
        </w:rPr>
        <w:t>-0.549, p = 0.587, d’ = -0.194</w:t>
      </w:r>
      <w:r>
        <w:rPr>
          <w:rFonts w:eastAsia="Times New Roman" w:cs="Times New Roman"/>
          <w:szCs w:val="24"/>
          <w:lang w:val="en-GB"/>
        </w:rPr>
        <w:t>], low imageability [</w:t>
      </w:r>
      <w:r w:rsidR="00D95B7E" w:rsidRPr="007817D0">
        <w:rPr>
          <w:rFonts w:eastAsia="Times New Roman" w:cs="Times New Roman"/>
          <w:i/>
          <w:color w:val="000000"/>
          <w:szCs w:val="24"/>
          <w:highlight w:val="white"/>
          <w:lang w:val="en-GB"/>
        </w:rPr>
        <w:t>U = 122.500, p = 0.834, d’ = 0.073</w:t>
      </w:r>
      <w:r>
        <w:rPr>
          <w:rFonts w:eastAsia="Times New Roman" w:cs="Times New Roman"/>
          <w:szCs w:val="24"/>
          <w:lang w:val="en-GB"/>
        </w:rPr>
        <w:t>], or low concreteness</w:t>
      </w:r>
      <w:r w:rsidR="00C04D0C">
        <w:rPr>
          <w:rFonts w:eastAsia="Times New Roman" w:cs="Times New Roman"/>
          <w:szCs w:val="24"/>
          <w:lang w:val="en-GB"/>
        </w:rPr>
        <w:t xml:space="preserve"> [</w:t>
      </w:r>
      <w:r w:rsidR="00C04D0C" w:rsidRPr="007817D0">
        <w:rPr>
          <w:rFonts w:eastAsia="Times New Roman" w:cs="Times New Roman"/>
          <w:i/>
          <w:color w:val="000000"/>
          <w:szCs w:val="24"/>
          <w:highlight w:val="white"/>
          <w:lang w:val="en-GB"/>
        </w:rPr>
        <w:t>t(30) = 0.358, p = 0.723, d’ = 0.127</w:t>
      </w:r>
      <w:r w:rsidR="00C04D0C">
        <w:rPr>
          <w:rFonts w:eastAsia="Times New Roman" w:cs="Times New Roman"/>
          <w:szCs w:val="24"/>
          <w:lang w:val="en-GB"/>
        </w:rPr>
        <w:t>]</w:t>
      </w:r>
      <w:r>
        <w:rPr>
          <w:rFonts w:eastAsia="Times New Roman" w:cs="Times New Roman"/>
          <w:szCs w:val="24"/>
          <w:lang w:val="en-GB"/>
        </w:rPr>
        <w:t xml:space="preserve"> words either</w:t>
      </w:r>
      <w:r w:rsidR="00C327D3">
        <w:rPr>
          <w:rFonts w:eastAsia="Times New Roman" w:cs="Times New Roman"/>
          <w:szCs w:val="24"/>
          <w:lang w:val="en-GB"/>
        </w:rPr>
        <w:t xml:space="preserve"> (see Figure 2)</w:t>
      </w:r>
      <w:r>
        <w:rPr>
          <w:rFonts w:eastAsia="Times New Roman" w:cs="Times New Roman"/>
          <w:szCs w:val="24"/>
          <w:lang w:val="en-GB"/>
        </w:rPr>
        <w:t>.</w:t>
      </w:r>
    </w:p>
    <w:p w14:paraId="398E4A96" w14:textId="77777777" w:rsidR="009F0B02" w:rsidRPr="007817D0" w:rsidRDefault="009F0B02" w:rsidP="009F0B02">
      <w:pPr>
        <w:widowControl w:val="0"/>
        <w:ind w:firstLine="0"/>
        <w:rPr>
          <w:rFonts w:eastAsia="Times New Roman" w:cs="Times New Roman"/>
          <w:szCs w:val="24"/>
          <w:lang w:val="en-GB"/>
        </w:rPr>
      </w:pPr>
      <w:bookmarkStart w:id="2" w:name="_heading=h.2et92p0" w:colFirst="0" w:colLast="0"/>
      <w:bookmarkStart w:id="3" w:name="_Toc133962077"/>
      <w:bookmarkEnd w:id="2"/>
      <w:r w:rsidRPr="007817D0">
        <w:rPr>
          <w:rFonts w:eastAsia="Times New Roman" w:cs="Times New Roman"/>
          <w:noProof/>
          <w:szCs w:val="24"/>
          <w:lang w:val="en-GB"/>
        </w:rPr>
        <w:drawing>
          <wp:inline distT="0" distB="0" distL="0" distR="0" wp14:anchorId="29E93F3B" wp14:editId="742B9159">
            <wp:extent cx="5762625" cy="2771775"/>
            <wp:effectExtent l="0" t="0" r="0" b="0"/>
            <wp:docPr id="4" name="Picture 4" descr="A graph of words and a graph of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aph of words and a graph of word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2625" cy="2771775"/>
                    </a:xfrm>
                    <a:prstGeom prst="rect">
                      <a:avLst/>
                    </a:prstGeom>
                    <a:noFill/>
                    <a:ln>
                      <a:noFill/>
                    </a:ln>
                  </pic:spPr>
                </pic:pic>
              </a:graphicData>
            </a:graphic>
          </wp:inline>
        </w:drawing>
      </w:r>
    </w:p>
    <w:p w14:paraId="7DDF748E" w14:textId="5F89CC50" w:rsidR="009F0B02" w:rsidRPr="00E20362" w:rsidRDefault="009F0B02" w:rsidP="00E20362">
      <w:pPr>
        <w:pStyle w:val="NoSpacing"/>
        <w:rPr>
          <w:lang w:val="en-GB"/>
        </w:rPr>
      </w:pPr>
      <w:r w:rsidRPr="007817D0">
        <w:rPr>
          <w:i/>
          <w:iCs/>
          <w:lang w:val="en-GB"/>
        </w:rPr>
        <w:t xml:space="preserve">Figure </w:t>
      </w:r>
      <w:r w:rsidR="0048113E">
        <w:rPr>
          <w:i/>
          <w:iCs/>
          <w:lang w:val="en-GB"/>
        </w:rPr>
        <w:t>3</w:t>
      </w:r>
      <w:r w:rsidRPr="007817D0">
        <w:rPr>
          <w:i/>
          <w:iCs/>
          <w:lang w:val="en-GB"/>
        </w:rPr>
        <w:t>.</w:t>
      </w:r>
      <w:r w:rsidRPr="007817D0">
        <w:rPr>
          <w:lang w:val="en-GB"/>
        </w:rPr>
        <w:t xml:space="preserve"> Proportion of words produced by ASD and NTP groups getting high (6 or above) concreteness (Panel A) and imageability (Panel B) scores during the first and second part of the task. The top and the bottom of the box show the upper (Q3) and lower (Q1) quartiles, the line dividing the box represents the median, and notches show 95% confidence interval around the median.</w:t>
      </w:r>
    </w:p>
    <w:p w14:paraId="6BACE269" w14:textId="392B8EAA" w:rsidR="00E06A10" w:rsidRDefault="00985732" w:rsidP="00A32B37">
      <w:pPr>
        <w:rPr>
          <w:lang w:val="en-GB"/>
        </w:rPr>
      </w:pPr>
      <w:r>
        <w:rPr>
          <w:lang w:val="en-GB"/>
        </w:rPr>
        <w:t>Lastly, no significant group x time interaction was found for high imageability [</w:t>
      </w:r>
      <w:r w:rsidR="00AC0FBE" w:rsidRPr="007817D0">
        <w:rPr>
          <w:rFonts w:eastAsia="Times New Roman" w:cs="Times New Roman"/>
          <w:i/>
          <w:szCs w:val="24"/>
          <w:lang w:val="en-GB"/>
        </w:rPr>
        <w:t xml:space="preserve">F(1, 30) = 0.496, p = 0.487, </w:t>
      </w:r>
      <w:r w:rsidR="00AC0FBE" w:rsidRPr="007817D0">
        <w:rPr>
          <w:rFonts w:eastAsia="Times New Roman" w:cs="Times New Roman"/>
          <w:i/>
          <w:lang w:val="en-GB"/>
        </w:rPr>
        <w:t>η</w:t>
      </w:r>
      <w:r w:rsidR="00AC0FBE" w:rsidRPr="007817D0">
        <w:rPr>
          <w:rFonts w:eastAsia="Times New Roman" w:cs="Times New Roman"/>
          <w:i/>
          <w:vertAlign w:val="superscript"/>
          <w:lang w:val="en-GB"/>
        </w:rPr>
        <w:t>2</w:t>
      </w:r>
      <w:r w:rsidR="00AC0FBE" w:rsidRPr="007817D0">
        <w:rPr>
          <w:rFonts w:eastAsia="Times New Roman" w:cs="Times New Roman"/>
          <w:i/>
          <w:vertAlign w:val="subscript"/>
          <w:lang w:val="en-GB"/>
        </w:rPr>
        <w:t>p</w:t>
      </w:r>
      <w:r w:rsidR="00AC0FBE" w:rsidRPr="007817D0">
        <w:rPr>
          <w:rFonts w:eastAsia="Times New Roman" w:cs="Times New Roman"/>
          <w:i/>
          <w:szCs w:val="24"/>
          <w:lang w:val="en-GB"/>
        </w:rPr>
        <w:t xml:space="preserve"> = 0.016</w:t>
      </w:r>
      <w:r>
        <w:rPr>
          <w:lang w:val="en-GB"/>
        </w:rPr>
        <w:t>], low imageability [</w:t>
      </w:r>
      <w:r w:rsidR="003F1F6F" w:rsidRPr="007817D0">
        <w:rPr>
          <w:rFonts w:eastAsia="Times New Roman" w:cs="Times New Roman"/>
          <w:i/>
          <w:szCs w:val="24"/>
          <w:lang w:val="en-GB"/>
        </w:rPr>
        <w:t xml:space="preserve">F(1, 30) = 0.254, p = 0.618, </w:t>
      </w:r>
      <w:r w:rsidR="003F1F6F" w:rsidRPr="007817D0">
        <w:rPr>
          <w:rFonts w:eastAsia="Times New Roman" w:cs="Times New Roman"/>
          <w:i/>
          <w:lang w:val="en-GB"/>
        </w:rPr>
        <w:t>η</w:t>
      </w:r>
      <w:r w:rsidR="003F1F6F" w:rsidRPr="007817D0">
        <w:rPr>
          <w:rFonts w:eastAsia="Times New Roman" w:cs="Times New Roman"/>
          <w:i/>
          <w:vertAlign w:val="superscript"/>
          <w:lang w:val="en-GB"/>
        </w:rPr>
        <w:t>2</w:t>
      </w:r>
      <w:r w:rsidR="003F1F6F" w:rsidRPr="007817D0">
        <w:rPr>
          <w:rFonts w:eastAsia="Times New Roman" w:cs="Times New Roman"/>
          <w:i/>
          <w:vertAlign w:val="subscript"/>
          <w:lang w:val="en-GB"/>
        </w:rPr>
        <w:t>p</w:t>
      </w:r>
      <w:r w:rsidR="003F1F6F" w:rsidRPr="007817D0">
        <w:rPr>
          <w:rFonts w:eastAsia="Times New Roman" w:cs="Times New Roman"/>
          <w:i/>
          <w:szCs w:val="24"/>
          <w:lang w:val="en-GB"/>
        </w:rPr>
        <w:t xml:space="preserve"> = 0.008</w:t>
      </w:r>
      <w:r>
        <w:rPr>
          <w:lang w:val="en-GB"/>
        </w:rPr>
        <w:t>], high concreteness [</w:t>
      </w:r>
      <w:r w:rsidR="00AF62F5" w:rsidRPr="007817D0">
        <w:rPr>
          <w:rFonts w:eastAsia="Times New Roman" w:cs="Times New Roman"/>
          <w:i/>
          <w:szCs w:val="24"/>
          <w:lang w:val="en-GB"/>
        </w:rPr>
        <w:t xml:space="preserve">F(1, 30) &lt; 0.001, p = 1.000, </w:t>
      </w:r>
      <w:r w:rsidR="00AF62F5" w:rsidRPr="007817D0">
        <w:rPr>
          <w:rFonts w:eastAsia="Times New Roman" w:cs="Times New Roman"/>
          <w:i/>
          <w:lang w:val="en-GB"/>
        </w:rPr>
        <w:t>η</w:t>
      </w:r>
      <w:r w:rsidR="00AF62F5" w:rsidRPr="007817D0">
        <w:rPr>
          <w:rFonts w:eastAsia="Times New Roman" w:cs="Times New Roman"/>
          <w:i/>
          <w:vertAlign w:val="superscript"/>
          <w:lang w:val="en-GB"/>
        </w:rPr>
        <w:t>2</w:t>
      </w:r>
      <w:r w:rsidR="00AF62F5" w:rsidRPr="007817D0">
        <w:rPr>
          <w:rFonts w:eastAsia="Times New Roman" w:cs="Times New Roman"/>
          <w:i/>
          <w:vertAlign w:val="subscript"/>
          <w:lang w:val="en-GB"/>
        </w:rPr>
        <w:t>p</w:t>
      </w:r>
      <w:r w:rsidR="00AF62F5" w:rsidRPr="007817D0">
        <w:rPr>
          <w:rFonts w:eastAsia="Times New Roman" w:cs="Times New Roman"/>
          <w:i/>
          <w:szCs w:val="24"/>
          <w:lang w:val="en-GB"/>
        </w:rPr>
        <w:t xml:space="preserve"> &lt; 0.001</w:t>
      </w:r>
      <w:r>
        <w:rPr>
          <w:lang w:val="en-GB"/>
        </w:rPr>
        <w:t>], or low concreteness [</w:t>
      </w:r>
      <w:r w:rsidR="00AF62F5" w:rsidRPr="007817D0">
        <w:rPr>
          <w:rFonts w:eastAsia="Times New Roman" w:cs="Times New Roman"/>
          <w:i/>
          <w:szCs w:val="24"/>
          <w:lang w:val="en-GB"/>
        </w:rPr>
        <w:t xml:space="preserve">F(1, 30) = 1.357, p = 0.253, </w:t>
      </w:r>
      <w:r w:rsidR="00AF62F5" w:rsidRPr="007817D0">
        <w:rPr>
          <w:rFonts w:eastAsia="Times New Roman" w:cs="Times New Roman"/>
          <w:i/>
          <w:lang w:val="en-GB"/>
        </w:rPr>
        <w:t>η</w:t>
      </w:r>
      <w:r w:rsidR="00AF62F5" w:rsidRPr="007817D0">
        <w:rPr>
          <w:rFonts w:eastAsia="Times New Roman" w:cs="Times New Roman"/>
          <w:i/>
          <w:vertAlign w:val="superscript"/>
          <w:lang w:val="en-GB"/>
        </w:rPr>
        <w:t>2</w:t>
      </w:r>
      <w:r w:rsidR="00AF62F5" w:rsidRPr="007817D0">
        <w:rPr>
          <w:rFonts w:eastAsia="Times New Roman" w:cs="Times New Roman"/>
          <w:i/>
          <w:vertAlign w:val="subscript"/>
          <w:lang w:val="en-GB"/>
        </w:rPr>
        <w:t>p</w:t>
      </w:r>
      <w:r w:rsidR="00AF62F5" w:rsidRPr="007817D0">
        <w:rPr>
          <w:rFonts w:eastAsia="Times New Roman" w:cs="Times New Roman"/>
          <w:i/>
          <w:szCs w:val="24"/>
          <w:lang w:val="en-GB"/>
        </w:rPr>
        <w:t xml:space="preserve"> = 0.043</w:t>
      </w:r>
      <w:r>
        <w:rPr>
          <w:lang w:val="en-GB"/>
        </w:rPr>
        <w:t>] word counts</w:t>
      </w:r>
      <w:r w:rsidR="0048113E">
        <w:rPr>
          <w:lang w:val="en-GB"/>
        </w:rPr>
        <w:t xml:space="preserve"> (see Figure 3).</w:t>
      </w:r>
    </w:p>
    <w:bookmarkEnd w:id="3"/>
    <w:p w14:paraId="48F9A468" w14:textId="2564F487" w:rsidR="002E17A5" w:rsidRDefault="002E17A5" w:rsidP="002E17A5">
      <w:pPr>
        <w:pStyle w:val="Heading2"/>
        <w:rPr>
          <w:rFonts w:eastAsia="Times New Roman"/>
          <w:lang w:val="en-GB"/>
        </w:rPr>
      </w:pPr>
      <w:r>
        <w:rPr>
          <w:rFonts w:eastAsia="Times New Roman"/>
          <w:lang w:val="en-GB"/>
        </w:rPr>
        <w:t>Discussion</w:t>
      </w:r>
    </w:p>
    <w:p w14:paraId="4D4DE1E6" w14:textId="37EB0CCD" w:rsidR="002E17A5" w:rsidRPr="009E1730" w:rsidRDefault="002E17A5" w:rsidP="004F3C40">
      <w:pPr>
        <w:rPr>
          <w:lang w:val="en-GB"/>
        </w:rPr>
      </w:pPr>
      <w:r w:rsidRPr="009E1730">
        <w:rPr>
          <w:lang w:val="en-GB"/>
        </w:rPr>
        <w:t xml:space="preserve">In this study, the objective was to compare the performance of </w:t>
      </w:r>
      <w:r w:rsidR="00283F91">
        <w:rPr>
          <w:lang w:val="en-GB"/>
        </w:rPr>
        <w:t>autistic</w:t>
      </w:r>
      <w:r w:rsidRPr="009E1730">
        <w:rPr>
          <w:lang w:val="en-GB"/>
        </w:rPr>
        <w:t xml:space="preserve"> and neurotypical subjects in verbal fluency tasks, </w:t>
      </w:r>
      <w:r w:rsidR="00CA3A6F">
        <w:rPr>
          <w:lang w:val="en-GB"/>
        </w:rPr>
        <w:t xml:space="preserve">using a comprehensive approach: </w:t>
      </w:r>
      <w:r w:rsidR="00C17103">
        <w:rPr>
          <w:lang w:val="en-GB"/>
        </w:rPr>
        <w:t xml:space="preserve">besides </w:t>
      </w:r>
      <w:r w:rsidRPr="009E1730">
        <w:rPr>
          <w:lang w:val="en-GB"/>
        </w:rPr>
        <w:t xml:space="preserve">focusing on variables such as word count, clustering, switching, </w:t>
      </w:r>
      <w:r w:rsidR="00C17103">
        <w:rPr>
          <w:lang w:val="en-GB"/>
        </w:rPr>
        <w:t xml:space="preserve">also assessing the </w:t>
      </w:r>
      <w:r w:rsidRPr="009E1730">
        <w:rPr>
          <w:lang w:val="en-GB"/>
        </w:rPr>
        <w:t>abstractness</w:t>
      </w:r>
      <w:r w:rsidR="00DF409C">
        <w:rPr>
          <w:lang w:val="en-GB"/>
        </w:rPr>
        <w:t>/</w:t>
      </w:r>
      <w:r w:rsidRPr="009E1730">
        <w:rPr>
          <w:lang w:val="en-GB"/>
        </w:rPr>
        <w:t>concreteness and imageability</w:t>
      </w:r>
      <w:r w:rsidR="00DF409C">
        <w:rPr>
          <w:lang w:val="en-GB"/>
        </w:rPr>
        <w:t xml:space="preserve"> of the listed words</w:t>
      </w:r>
      <w:r w:rsidRPr="009E1730">
        <w:rPr>
          <w:lang w:val="en-GB"/>
        </w:rPr>
        <w:t xml:space="preserve">. </w:t>
      </w:r>
      <w:r w:rsidR="00BD4890">
        <w:rPr>
          <w:lang w:val="en-GB"/>
        </w:rPr>
        <w:t>We</w:t>
      </w:r>
      <w:r w:rsidRPr="009E1730">
        <w:rPr>
          <w:lang w:val="en-GB"/>
        </w:rPr>
        <w:t xml:space="preserve"> hypothesized that the ASD group would exhibit differences in these measures, reflecting potential deficits in </w:t>
      </w:r>
      <w:r w:rsidR="00C517E2">
        <w:rPr>
          <w:lang w:val="en-GB"/>
        </w:rPr>
        <w:t>generativity</w:t>
      </w:r>
      <w:r w:rsidRPr="009E1730">
        <w:rPr>
          <w:lang w:val="en-GB"/>
        </w:rPr>
        <w:t>. However, the results did not reveal any significant between-group differences, even when examining the first and second 30-second intervals separately. This finding contradicted some previous studies that reported impaired verbal fluency in ASD</w:t>
      </w:r>
      <w:r w:rsidR="00A12C23">
        <w:rPr>
          <w:lang w:val="en-GB"/>
        </w:rPr>
        <w:t xml:space="preserve"> </w:t>
      </w:r>
      <w:sdt>
        <w:sdtPr>
          <w:rPr>
            <w:color w:val="000000"/>
            <w:lang w:val="en-GB"/>
          </w:rPr>
          <w:tag w:val="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"/>
          <w:id w:val="-1526633616"/>
          <w:placeholder>
            <w:docPart w:val="DefaultPlaceholder_-1854013440"/>
          </w:placeholder>
        </w:sdtPr>
        <w:sdtContent>
          <w:r w:rsidR="00C06574" w:rsidRPr="00C06574">
            <w:rPr>
              <w:color w:val="000000"/>
              <w:lang w:val="en-GB"/>
            </w:rPr>
            <w:t xml:space="preserve">(Corbett et al., 2009; </w:t>
          </w:r>
          <w:proofErr w:type="spellStart"/>
          <w:r w:rsidR="00C06574" w:rsidRPr="00C06574">
            <w:rPr>
              <w:color w:val="000000"/>
              <w:lang w:val="en-GB"/>
            </w:rPr>
            <w:t>Czermainski</w:t>
          </w:r>
          <w:proofErr w:type="spellEnd"/>
          <w:r w:rsidR="00C06574" w:rsidRPr="00C06574">
            <w:rPr>
              <w:color w:val="000000"/>
              <w:lang w:val="en-GB"/>
            </w:rPr>
            <w:t xml:space="preserve"> et al., 2014; Kenworthy et al., 2008; Kleinhans et al., 2005)</w:t>
          </w:r>
        </w:sdtContent>
      </w:sdt>
      <w:r w:rsidRPr="009E1730">
        <w:rPr>
          <w:lang w:val="en-GB"/>
        </w:rPr>
        <w:t xml:space="preserve">. </w:t>
      </w:r>
      <w:r w:rsidR="00FD25B4">
        <w:rPr>
          <w:lang w:val="en-GB"/>
        </w:rPr>
        <w:t>Our</w:t>
      </w:r>
      <w:r w:rsidRPr="009E1730">
        <w:rPr>
          <w:lang w:val="en-GB"/>
        </w:rPr>
        <w:t xml:space="preserve"> study</w:t>
      </w:r>
      <w:r w:rsidR="00EF6B48">
        <w:rPr>
          <w:lang w:val="en-GB"/>
        </w:rPr>
        <w:t xml:space="preserve">, on the other hand, is in line </w:t>
      </w:r>
      <w:r w:rsidRPr="009E1730">
        <w:rPr>
          <w:lang w:val="en-GB"/>
        </w:rPr>
        <w:t xml:space="preserve">with other research </w:t>
      </w:r>
      <w:r w:rsidR="00C56038">
        <w:rPr>
          <w:lang w:val="en-GB"/>
        </w:rPr>
        <w:t>that reported no</w:t>
      </w:r>
      <w:r w:rsidRPr="009E1730">
        <w:rPr>
          <w:lang w:val="en-GB"/>
        </w:rPr>
        <w:t xml:space="preserve"> deficit in verbal fluency among </w:t>
      </w:r>
      <w:r w:rsidR="009E6012">
        <w:rPr>
          <w:lang w:val="en-GB"/>
        </w:rPr>
        <w:t>autistic individuals</w:t>
      </w:r>
      <w:r w:rsidR="00BA3CB5">
        <w:rPr>
          <w:lang w:val="en-GB"/>
        </w:rPr>
        <w:t xml:space="preserve"> </w:t>
      </w:r>
      <w:sdt>
        <w:sdtPr>
          <w:rPr>
            <w:color w:val="000000"/>
            <w:lang w:val="en-GB"/>
          </w:rPr>
          <w:tag w:val="MENDELEY_CITATION_v3_eyJjaXRhdGlvbklEIjoiTUVOREVMRVlfQ0lUQVRJT05fNzY5ZjMwNzUtMzM1My00MWQzLWEzN2ItMGYyMjA5MDc0NzQ0IiwicHJvcGVydGllcyI6eyJub3RlSW5kZXgiOjB9LCJpc0VkaXRlZCI6ZmFsc2UsIm1hbnVhbE92ZXJyaWRlIjp7ImlzTWFudWFsbHlPdmVycmlkZGVuIjpmYWxzZSwiY2l0ZXByb2NUZXh0IjoiKEIuIFMuIEJheHRlciBldCBhbC4sIDIwMTY7IEJlYWNoZXIgZXQgYWwuLCAyMDEyOyBCb3Jrb3dza2EsIDIwMTUpIiwibWFudWFsT3ZlcnJpZGVUZXh0IjoiIn0sImNpdGF0aW9uSXRlbXMiOlt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"/>
          <w:id w:val="-755903198"/>
          <w:placeholder>
            <w:docPart w:val="DefaultPlaceholder_-1854013440"/>
          </w:placeholder>
        </w:sdtPr>
        <w:sdtContent>
          <w:r w:rsidR="00C06574" w:rsidRPr="00C06574">
            <w:rPr>
              <w:color w:val="000000"/>
              <w:lang w:val="en-GB"/>
            </w:rPr>
            <w:t>(B. S. Baxter et al., 2016; Beacher et al., 2012; Borkowska, 2015)</w:t>
          </w:r>
        </w:sdtContent>
      </w:sdt>
      <w:r w:rsidRPr="009E1730">
        <w:rPr>
          <w:lang w:val="en-GB"/>
        </w:rPr>
        <w:t xml:space="preserve">. The absence of significant differences in word count, errors, perseverations, and the use of high or low concreteness and imageability words suggests that </w:t>
      </w:r>
      <w:r w:rsidR="00A133B5">
        <w:rPr>
          <w:lang w:val="en-GB"/>
        </w:rPr>
        <w:t>autistic adults</w:t>
      </w:r>
      <w:r w:rsidRPr="009E1730">
        <w:rPr>
          <w:lang w:val="en-GB"/>
        </w:rPr>
        <w:t xml:space="preserve"> without intellectual disability or language impairment can perform similarly to NTP individuals on verbal fluency tasks. </w:t>
      </w:r>
      <w:r w:rsidR="007E4ED8">
        <w:rPr>
          <w:lang w:val="en-GB"/>
        </w:rPr>
        <w:t>A possible explanation to these null results is</w:t>
      </w:r>
      <w:r w:rsidRPr="009E1730">
        <w:rPr>
          <w:lang w:val="en-GB"/>
        </w:rPr>
        <w:t xml:space="preserve"> the presence of compensatory mechanisms or alternative brain networks utilized by ASD</w:t>
      </w:r>
      <w:r w:rsidR="00B5219D">
        <w:rPr>
          <w:lang w:val="en-GB"/>
        </w:rPr>
        <w:t xml:space="preserve"> individuals</w:t>
      </w:r>
      <w:r w:rsidRPr="009E1730">
        <w:rPr>
          <w:lang w:val="en-GB"/>
        </w:rPr>
        <w:t xml:space="preserve"> to achieve comparable performance</w:t>
      </w:r>
      <w:r w:rsidR="000A6E3A">
        <w:rPr>
          <w:lang w:val="en-GB"/>
        </w:rPr>
        <w:t xml:space="preserve"> </w:t>
      </w:r>
      <w:sdt>
        <w:sdtPr>
          <w:rPr>
            <w:color w:val="000000"/>
            <w:lang w:val="en-GB"/>
          </w:rPr>
          <w:tag w:val="MENDELEY_CITATION_v3_eyJjaXRhdGlvbklEIjoiTUVOREVMRVlfQ0lUQVRJT05fNjM1YzU0MTQtZDU2YS00MTYzLWJhODYtNmU0Yjc1MTY1NzUyIiwicHJvcGVydGllcyI6eyJub3RlSW5kZXgiOjB9LCJpc0VkaXRlZCI6ZmFsc2UsIm1hbnVhbE92ZXJyaWRlIjp7ImlzTWFudWFsbHlPdmVycmlkZGVuIjpmYWxzZSwiY2l0ZXByb2NUZXh0IjoiKEIuIFMuIEJheHRlciBldCBhbC4sIDIwMTYpIiwibWFudWFsT3ZlcnJpZGVUZXh0IjoiIn0sImNpdGF0aW9uSXRlbXMiOlt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XX0="/>
          <w:id w:val="1435236807"/>
          <w:placeholder>
            <w:docPart w:val="DefaultPlaceholder_-1854013440"/>
          </w:placeholder>
        </w:sdtPr>
        <w:sdtContent>
          <w:r w:rsidR="00C06574" w:rsidRPr="00C06574">
            <w:rPr>
              <w:color w:val="000000"/>
              <w:lang w:val="en-GB"/>
            </w:rPr>
            <w:t>(Baxter et al., 2016)</w:t>
          </w:r>
        </w:sdtContent>
      </w:sdt>
      <w:r w:rsidRPr="009E1730">
        <w:rPr>
          <w:lang w:val="en-GB"/>
        </w:rPr>
        <w:t xml:space="preserve">. </w:t>
      </w:r>
      <w:r w:rsidR="00E62FA5">
        <w:rPr>
          <w:lang w:val="en-GB"/>
        </w:rPr>
        <w:t>We recommend, however, that future studies</w:t>
      </w:r>
      <w:r w:rsidR="007B0B99">
        <w:rPr>
          <w:lang w:val="en-GB"/>
        </w:rPr>
        <w:t xml:space="preserve"> use</w:t>
      </w:r>
      <w:r w:rsidRPr="009E1730">
        <w:rPr>
          <w:lang w:val="en-GB"/>
        </w:rPr>
        <w:t xml:space="preserve"> additional assessments, such as self-rating of words and graph analysis of speech patterns, to gain a more comprehensive understanding of the verbal fluency differences within and between groups. In conclusion, this study highlights the need for a </w:t>
      </w:r>
      <w:r w:rsidRPr="009E1730">
        <w:rPr>
          <w:lang w:val="en-GB"/>
        </w:rPr>
        <w:lastRenderedPageBreak/>
        <w:t>comprehensive approach to assess verbal fluency in ASD research, contributing to a deeper understanding of this complex cognitive process in individuals with autism and other neurodevelopmental disorders.</w:t>
      </w:r>
    </w:p>
    <w:p w14:paraId="7BA2032F" w14:textId="1954E85B" w:rsidR="00CC38DC" w:rsidRDefault="00CC38DC" w:rsidP="00431E07">
      <w:pPr>
        <w:pStyle w:val="Heading1"/>
        <w:ind w:left="720" w:hanging="720"/>
        <w:rPr>
          <w:lang w:val="en-GB"/>
        </w:rPr>
      </w:pPr>
      <w:r w:rsidRPr="007817D0">
        <w:rPr>
          <w:lang w:val="en-GB"/>
        </w:rPr>
        <w:t>Study 2</w:t>
      </w:r>
    </w:p>
    <w:p w14:paraId="5B86B74C" w14:textId="77777777" w:rsidR="00BC44C5" w:rsidRDefault="00BC44C5" w:rsidP="00E4500F">
      <w:pPr>
        <w:rPr>
          <w:b/>
          <w:lang w:val="en-GB"/>
        </w:rPr>
      </w:pPr>
      <w:r w:rsidRPr="00BC44C5">
        <w:rPr>
          <w:lang w:val="en-GB"/>
        </w:rPr>
        <w:t xml:space="preserve">Pesthy, O., Farkas, K., </w:t>
      </w:r>
      <w:proofErr w:type="spellStart"/>
      <w:r w:rsidRPr="00BC44C5">
        <w:rPr>
          <w:lang w:val="en-GB"/>
        </w:rPr>
        <w:t>Sapey</w:t>
      </w:r>
      <w:proofErr w:type="spellEnd"/>
      <w:r w:rsidRPr="00BC44C5">
        <w:rPr>
          <w:lang w:val="en-GB"/>
        </w:rPr>
        <w:t xml:space="preserve">-Triomphe, L. A., </w:t>
      </w:r>
      <w:proofErr w:type="spellStart"/>
      <w:r w:rsidRPr="00BC44C5">
        <w:rPr>
          <w:lang w:val="en-GB"/>
        </w:rPr>
        <w:t>Guttengéber</w:t>
      </w:r>
      <w:proofErr w:type="spellEnd"/>
      <w:r w:rsidRPr="00BC44C5">
        <w:rPr>
          <w:lang w:val="en-GB"/>
        </w:rPr>
        <w:t xml:space="preserve">, A., </w:t>
      </w:r>
      <w:proofErr w:type="spellStart"/>
      <w:r w:rsidRPr="00BC44C5">
        <w:rPr>
          <w:lang w:val="en-GB"/>
        </w:rPr>
        <w:t>Komoróczy</w:t>
      </w:r>
      <w:proofErr w:type="spellEnd"/>
      <w:r w:rsidRPr="00BC44C5">
        <w:rPr>
          <w:lang w:val="en-GB"/>
        </w:rPr>
        <w:t xml:space="preserve">, E., </w:t>
      </w:r>
      <w:proofErr w:type="spellStart"/>
      <w:r w:rsidRPr="00BC44C5">
        <w:rPr>
          <w:lang w:val="en-GB"/>
        </w:rPr>
        <w:t>Janacsek</w:t>
      </w:r>
      <w:proofErr w:type="spellEnd"/>
      <w:r w:rsidRPr="00BC44C5">
        <w:rPr>
          <w:lang w:val="en-GB"/>
        </w:rPr>
        <w:t xml:space="preserve">, K., ... &amp; Németh, D. (2023). Intact predictive processing in autistic adults: evidence from statistical learning. </w:t>
      </w:r>
      <w:r w:rsidRPr="00A16F9B">
        <w:rPr>
          <w:i/>
          <w:iCs/>
          <w:lang w:val="en-GB"/>
        </w:rPr>
        <w:t>Scientific Reports, 13</w:t>
      </w:r>
      <w:r w:rsidRPr="00BC44C5">
        <w:rPr>
          <w:lang w:val="en-GB"/>
        </w:rPr>
        <w:t xml:space="preserve">(1), 11873. </w:t>
      </w:r>
    </w:p>
    <w:p w14:paraId="1770F2C2" w14:textId="11F76913" w:rsidR="00467FE2" w:rsidRDefault="00467FE2" w:rsidP="00467FE2">
      <w:pPr>
        <w:pStyle w:val="Heading2"/>
        <w:rPr>
          <w:lang w:val="en-GB"/>
        </w:rPr>
      </w:pPr>
      <w:r>
        <w:rPr>
          <w:lang w:val="en-GB"/>
        </w:rPr>
        <w:t>Introduction</w:t>
      </w:r>
    </w:p>
    <w:p w14:paraId="1B966872" w14:textId="05949F48" w:rsidR="00D0675E" w:rsidRDefault="0022106B" w:rsidP="00E36413">
      <w:pPr>
        <w:rPr>
          <w:lang w:val="en-GB"/>
        </w:rPr>
      </w:pPr>
      <w:r w:rsidRPr="0022106B">
        <w:rPr>
          <w:lang w:val="en-GB"/>
        </w:rPr>
        <w:t xml:space="preserve">One </w:t>
      </w:r>
      <w:r w:rsidR="00BA3D09">
        <w:rPr>
          <w:lang w:val="en-GB"/>
        </w:rPr>
        <w:t>of the influential</w:t>
      </w:r>
      <w:r w:rsidRPr="0022106B">
        <w:rPr>
          <w:lang w:val="en-GB"/>
        </w:rPr>
        <w:t xml:space="preserve"> framework</w:t>
      </w:r>
      <w:r w:rsidR="00BA3D09">
        <w:rPr>
          <w:lang w:val="en-GB"/>
        </w:rPr>
        <w:t>s that emerged to explain ASD</w:t>
      </w:r>
      <w:r w:rsidRPr="0022106B">
        <w:rPr>
          <w:lang w:val="en-GB"/>
        </w:rPr>
        <w:t xml:space="preserve"> is</w:t>
      </w:r>
      <w:r w:rsidR="00B20CD0">
        <w:rPr>
          <w:lang w:val="en-GB"/>
        </w:rPr>
        <w:t xml:space="preserve"> the</w:t>
      </w:r>
      <w:r w:rsidRPr="0022106B">
        <w:rPr>
          <w:lang w:val="en-GB"/>
        </w:rPr>
        <w:t xml:space="preserve"> predictive processing</w:t>
      </w:r>
      <w:r w:rsidR="00B20CD0">
        <w:rPr>
          <w:lang w:val="en-GB"/>
        </w:rPr>
        <w:t xml:space="preserve"> framework</w:t>
      </w:r>
      <w:r w:rsidRPr="0022106B">
        <w:rPr>
          <w:lang w:val="en-GB"/>
        </w:rPr>
        <w:t xml:space="preserve">, which posits that autistic </w:t>
      </w:r>
      <w:r w:rsidR="00F60914" w:rsidRPr="0022106B">
        <w:rPr>
          <w:lang w:val="en-GB"/>
        </w:rPr>
        <w:t>behaviour</w:t>
      </w:r>
      <w:r w:rsidRPr="0022106B">
        <w:rPr>
          <w:lang w:val="en-GB"/>
        </w:rPr>
        <w:t xml:space="preserve"> may arise from an atypical ability to predict future events based on experience and sensory input</w:t>
      </w:r>
      <w:r w:rsidR="00037ED6">
        <w:rPr>
          <w:lang w:val="en-GB"/>
        </w:rPr>
        <w:t>, using the prediction error to update the representation of the environment</w:t>
      </w:r>
      <w:r w:rsidR="00156A65">
        <w:rPr>
          <w:lang w:val="en-GB"/>
        </w:rPr>
        <w:t xml:space="preserve"> </w:t>
      </w:r>
      <w:sdt>
        <w:sdtPr>
          <w:rPr>
            <w:lang w:val="en-GB"/>
          </w:rPr>
          <w:tag w:val="MENDELEY_CITATION_v3_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"/>
          <w:id w:val="1649475501"/>
          <w:placeholder>
            <w:docPart w:val="DefaultPlaceholder_-1854013440"/>
          </w:placeholder>
        </w:sdtPr>
        <w:sdtContent>
          <w:r w:rsidR="00C06574">
            <w:rPr>
              <w:rFonts w:eastAsia="Times New Roman"/>
            </w:rPr>
            <w:t xml:space="preserve">(Gregory, 1980; </w:t>
          </w:r>
          <w:proofErr w:type="spellStart"/>
          <w:r w:rsidR="00C06574">
            <w:rPr>
              <w:rFonts w:eastAsia="Times New Roman"/>
            </w:rPr>
            <w:t>Pellicano</w:t>
          </w:r>
          <w:proofErr w:type="spellEnd"/>
          <w:r w:rsidR="00C06574">
            <w:rPr>
              <w:rFonts w:eastAsia="Times New Roman"/>
            </w:rPr>
            <w:t xml:space="preserve"> &amp; </w:t>
          </w:r>
          <w:proofErr w:type="spellStart"/>
          <w:r w:rsidR="00C06574">
            <w:rPr>
              <w:rFonts w:eastAsia="Times New Roman"/>
            </w:rPr>
            <w:t>Burr</w:t>
          </w:r>
          <w:proofErr w:type="spellEnd"/>
          <w:r w:rsidR="00C06574">
            <w:rPr>
              <w:rFonts w:eastAsia="Times New Roman"/>
            </w:rPr>
            <w:t xml:space="preserve">, 2012; </w:t>
          </w:r>
          <w:proofErr w:type="spellStart"/>
          <w:r w:rsidR="00C06574">
            <w:rPr>
              <w:rFonts w:eastAsia="Times New Roman"/>
            </w:rPr>
            <w:t>Sinha</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2014)</w:t>
          </w:r>
        </w:sdtContent>
      </w:sdt>
      <w:r w:rsidRPr="0022106B">
        <w:rPr>
          <w:lang w:val="en-GB"/>
        </w:rPr>
        <w:t xml:space="preserve">. Within the predictive processing framework, various perspectives offer explanations for autistic traits by highlighting specific </w:t>
      </w:r>
      <w:proofErr w:type="spellStart"/>
      <w:r w:rsidRPr="0022106B">
        <w:rPr>
          <w:lang w:val="en-GB"/>
        </w:rPr>
        <w:t>atypicalities</w:t>
      </w:r>
      <w:proofErr w:type="spellEnd"/>
      <w:r w:rsidRPr="0022106B">
        <w:rPr>
          <w:lang w:val="en-GB"/>
        </w:rPr>
        <w:t xml:space="preserve"> in different components of the process. </w:t>
      </w:r>
      <w:r w:rsidR="00D0675E">
        <w:rPr>
          <w:lang w:val="en-GB"/>
        </w:rPr>
        <w:t xml:space="preserve">Atypical predictive processing may result from </w:t>
      </w:r>
      <w:r w:rsidR="00065B8E">
        <w:rPr>
          <w:lang w:val="en-GB"/>
        </w:rPr>
        <w:t>1) high and inflexible prediction errors</w:t>
      </w:r>
      <w:r w:rsidR="000E1DF2">
        <w:rPr>
          <w:lang w:val="en-GB"/>
        </w:rPr>
        <w:t xml:space="preserve"> </w:t>
      </w:r>
      <w:sdt>
        <w:sdtPr>
          <w:rPr>
            <w:color w:val="000000"/>
            <w:lang w:val="en-GB"/>
          </w:rPr>
          <w:tag w:val="MENDELEY_CITATION_v3_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"/>
          <w:id w:val="672918787"/>
          <w:placeholder>
            <w:docPart w:val="DefaultPlaceholder_-1854013440"/>
          </w:placeholder>
        </w:sdtPr>
        <w:sdtContent>
          <w:r w:rsidR="00C06574" w:rsidRPr="00C06574">
            <w:rPr>
              <w:color w:val="000000"/>
              <w:lang w:val="en-GB"/>
            </w:rPr>
            <w:t>(van de Cruys et al., 2014)</w:t>
          </w:r>
        </w:sdtContent>
      </w:sdt>
      <w:r w:rsidR="00573D77">
        <w:rPr>
          <w:color w:val="000000"/>
          <w:lang w:val="en-GB"/>
        </w:rPr>
        <w:t>; 2)</w:t>
      </w:r>
      <w:r w:rsidR="00AF6B6E">
        <w:rPr>
          <w:lang w:val="en-GB"/>
        </w:rPr>
        <w:t xml:space="preserve"> relying more on </w:t>
      </w:r>
      <w:r w:rsidR="00AF6B6E" w:rsidRPr="0022106B">
        <w:rPr>
          <w:lang w:val="en-GB"/>
        </w:rPr>
        <w:t>incoming sensory data (bottom-up information) than their prior experiences (top-down processes</w:t>
      </w:r>
      <w:r w:rsidR="00AF6B6E">
        <w:rPr>
          <w:lang w:val="en-GB"/>
        </w:rPr>
        <w:t xml:space="preserve"> or priors</w:t>
      </w:r>
      <w:r w:rsidR="00AF6B6E" w:rsidRPr="0022106B">
        <w:rPr>
          <w:lang w:val="en-GB"/>
        </w:rPr>
        <w:t>)</w:t>
      </w:r>
      <w:r w:rsidR="00F767CD">
        <w:rPr>
          <w:lang w:val="en-GB"/>
        </w:rPr>
        <w:t xml:space="preserve"> </w:t>
      </w:r>
      <w:sdt>
        <w:sdtPr>
          <w:rPr>
            <w:lang w:val="en-GB"/>
          </w:rPr>
          <w:tag w:val="MENDELEY_CITATION_v3_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"/>
          <w:id w:val="1279612566"/>
          <w:placeholder>
            <w:docPart w:val="DefaultPlaceholder_-1854013440"/>
          </w:placeholder>
        </w:sdtPr>
        <w:sdtContent>
          <w:r w:rsidR="00C06574">
            <w:rPr>
              <w:rFonts w:eastAsia="Times New Roman"/>
            </w:rPr>
            <w:t>(</w:t>
          </w:r>
          <w:proofErr w:type="spellStart"/>
          <w:r w:rsidR="00C06574">
            <w:rPr>
              <w:rFonts w:eastAsia="Times New Roman"/>
            </w:rPr>
            <w:t>Pellicano</w:t>
          </w:r>
          <w:proofErr w:type="spellEnd"/>
          <w:r w:rsidR="00C06574">
            <w:rPr>
              <w:rFonts w:eastAsia="Times New Roman"/>
            </w:rPr>
            <w:t xml:space="preserve"> &amp; </w:t>
          </w:r>
          <w:proofErr w:type="spellStart"/>
          <w:r w:rsidR="00C06574">
            <w:rPr>
              <w:rFonts w:eastAsia="Times New Roman"/>
            </w:rPr>
            <w:t>Burr</w:t>
          </w:r>
          <w:proofErr w:type="spellEnd"/>
          <w:r w:rsidR="00C06574">
            <w:rPr>
              <w:rFonts w:eastAsia="Times New Roman"/>
            </w:rPr>
            <w:t>, 2012)</w:t>
          </w:r>
        </w:sdtContent>
      </w:sdt>
      <w:r w:rsidR="00F767CD">
        <w:rPr>
          <w:lang w:val="en-GB"/>
        </w:rPr>
        <w:t>;</w:t>
      </w:r>
      <w:r w:rsidR="002E683F">
        <w:rPr>
          <w:lang w:val="en-GB"/>
        </w:rPr>
        <w:t xml:space="preserve"> 3) overestimating how much the environmental </w:t>
      </w:r>
      <w:proofErr w:type="spellStart"/>
      <w:r w:rsidR="002E683F">
        <w:rPr>
          <w:lang w:val="en-GB"/>
        </w:rPr>
        <w:t>regulatities</w:t>
      </w:r>
      <w:proofErr w:type="spellEnd"/>
      <w:r w:rsidR="002E683F">
        <w:rPr>
          <w:lang w:val="en-GB"/>
        </w:rPr>
        <w:t xml:space="preserve"> change, that is, volatility</w:t>
      </w:r>
      <w:r w:rsidR="00126A68">
        <w:rPr>
          <w:lang w:val="en-GB"/>
        </w:rPr>
        <w:t xml:space="preserve"> </w:t>
      </w:r>
      <w:sdt>
        <w:sdtPr>
          <w:rPr>
            <w:color w:val="000000"/>
            <w:lang w:val="en-GB"/>
          </w:rPr>
          <w:tag w:val="MENDELEY_CITATION_v3_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"/>
          <w:id w:val="357007223"/>
          <w:placeholder>
            <w:docPart w:val="DefaultPlaceholder_-1854013440"/>
          </w:placeholder>
        </w:sdtPr>
        <w:sdtContent>
          <w:r w:rsidR="00C06574" w:rsidRPr="00C06574">
            <w:rPr>
              <w:color w:val="000000"/>
              <w:lang w:val="en-GB"/>
            </w:rPr>
            <w:t>(Lawson et al., 2017; Palmer et al., 2017)</w:t>
          </w:r>
        </w:sdtContent>
      </w:sdt>
      <w:r w:rsidR="002D066B">
        <w:rPr>
          <w:color w:val="000000"/>
          <w:lang w:val="en-GB"/>
        </w:rPr>
        <w:t>.</w:t>
      </w:r>
    </w:p>
    <w:p w14:paraId="0CC0D7C1" w14:textId="128A6303" w:rsidR="0022106B" w:rsidRPr="0022106B" w:rsidRDefault="00557D49" w:rsidP="0022106B">
      <w:pPr>
        <w:rPr>
          <w:lang w:val="en-GB"/>
        </w:rPr>
      </w:pPr>
      <w:r>
        <w:rPr>
          <w:lang w:val="en-GB"/>
        </w:rPr>
        <w:t xml:space="preserve">We investigated </w:t>
      </w:r>
      <w:r w:rsidR="0022106B" w:rsidRPr="0022106B">
        <w:rPr>
          <w:lang w:val="en-GB"/>
        </w:rPr>
        <w:t>statistical learning</w:t>
      </w:r>
      <w:r w:rsidR="002062CB">
        <w:rPr>
          <w:lang w:val="en-GB"/>
        </w:rPr>
        <w:t>,</w:t>
      </w:r>
      <w:r w:rsidR="0022106B" w:rsidRPr="0022106B">
        <w:rPr>
          <w:lang w:val="en-GB"/>
        </w:rPr>
        <w:t xml:space="preserve"> a form of predictive processing that involves learning probability-based regularities in the environment</w:t>
      </w:r>
      <w:r w:rsidR="00BF024F">
        <w:rPr>
          <w:lang w:val="en-GB"/>
        </w:rPr>
        <w:t xml:space="preserve"> </w:t>
      </w:r>
      <w:sdt>
        <w:sdtPr>
          <w:rPr>
            <w:lang w:val="en-GB"/>
          </w:rPr>
          <w:tag w:val="MENDELEY_CITATION_v3_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"/>
          <w:id w:val="126204619"/>
          <w:placeholder>
            <w:docPart w:val="DefaultPlaceholder_-1854013440"/>
          </w:placeholder>
        </w:sdtPr>
        <w:sdtContent>
          <w:r w:rsidR="00C06574">
            <w:rPr>
              <w:rFonts w:eastAsia="Times New Roman"/>
            </w:rPr>
            <w:t>(</w:t>
          </w:r>
          <w:proofErr w:type="spellStart"/>
          <w:r w:rsidR="00C06574">
            <w:rPr>
              <w:rFonts w:eastAsia="Times New Roman"/>
            </w:rPr>
            <w:t>Christiansen</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2012; </w:t>
          </w:r>
          <w:proofErr w:type="spellStart"/>
          <w:r w:rsidR="00C06574">
            <w:rPr>
              <w:rFonts w:eastAsia="Times New Roman"/>
            </w:rPr>
            <w:t>Schapiro</w:t>
          </w:r>
          <w:proofErr w:type="spellEnd"/>
          <w:r w:rsidR="00C06574">
            <w:rPr>
              <w:rFonts w:eastAsia="Times New Roman"/>
            </w:rPr>
            <w:t xml:space="preserve"> &amp; </w:t>
          </w:r>
          <w:proofErr w:type="spellStart"/>
          <w:r w:rsidR="00C06574">
            <w:rPr>
              <w:rFonts w:eastAsia="Times New Roman"/>
            </w:rPr>
            <w:t>Turk-Browne</w:t>
          </w:r>
          <w:proofErr w:type="spellEnd"/>
          <w:r w:rsidR="00C06574">
            <w:rPr>
              <w:rFonts w:eastAsia="Times New Roman"/>
            </w:rPr>
            <w:t>, 2015)</w:t>
          </w:r>
        </w:sdtContent>
      </w:sdt>
      <w:r w:rsidR="0022106B" w:rsidRPr="0022106B">
        <w:rPr>
          <w:lang w:val="en-GB"/>
        </w:rPr>
        <w:t>. Despite its significance, statistical learning in ASD</w:t>
      </w:r>
      <w:r w:rsidR="00ED5EFB">
        <w:rPr>
          <w:lang w:val="en-GB"/>
        </w:rPr>
        <w:t xml:space="preserve"> was long neglected</w:t>
      </w:r>
      <w:r w:rsidR="005D5EBC">
        <w:rPr>
          <w:lang w:val="en-GB"/>
        </w:rPr>
        <w:t xml:space="preserve"> in this line of literature</w:t>
      </w:r>
      <w:r w:rsidR="001338FF">
        <w:rPr>
          <w:lang w:val="en-GB"/>
        </w:rPr>
        <w:t xml:space="preserve">. </w:t>
      </w:r>
      <w:r w:rsidR="0022106B" w:rsidRPr="0022106B">
        <w:rPr>
          <w:lang w:val="en-GB"/>
        </w:rPr>
        <w:t xml:space="preserve">Studies on statistical learning in ASD </w:t>
      </w:r>
      <w:r w:rsidR="00CC5E7B">
        <w:rPr>
          <w:lang w:val="en-GB"/>
        </w:rPr>
        <w:t xml:space="preserve">often </w:t>
      </w:r>
      <w:r w:rsidR="0022106B" w:rsidRPr="0022106B">
        <w:rPr>
          <w:lang w:val="en-GB"/>
        </w:rPr>
        <w:t>have used tasks where the regularities are predictable with a probability of one (deterministic tasks)</w:t>
      </w:r>
      <w:r w:rsidR="00CC5E7B">
        <w:rPr>
          <w:lang w:val="en-GB"/>
        </w:rPr>
        <w:t xml:space="preserve"> </w:t>
      </w:r>
      <w:sdt>
        <w:sdtPr>
          <w:rPr>
            <w:lang w:val="en-GB"/>
          </w:rPr>
          <w:tag w:val="MENDELEY_CITATION_v3_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"/>
          <w:id w:val="1257560210"/>
          <w:placeholder>
            <w:docPart w:val="DefaultPlaceholder_-1854013440"/>
          </w:placeholder>
        </w:sdtPr>
        <w:sdtContent>
          <w:r w:rsidR="00C06574">
            <w:rPr>
              <w:rFonts w:eastAsia="Times New Roman"/>
            </w:rPr>
            <w:t>(</w:t>
          </w:r>
          <w:proofErr w:type="spellStart"/>
          <w:r w:rsidR="00C06574">
            <w:rPr>
              <w:rFonts w:eastAsia="Times New Roman"/>
            </w:rPr>
            <w:t>Larson</w:t>
          </w:r>
          <w:proofErr w:type="spellEnd"/>
          <w:r w:rsidR="00C06574">
            <w:rPr>
              <w:rFonts w:eastAsia="Times New Roman"/>
            </w:rPr>
            <w:t xml:space="preserve"> &amp; </w:t>
          </w:r>
          <w:proofErr w:type="spellStart"/>
          <w:r w:rsidR="00C06574">
            <w:rPr>
              <w:rFonts w:eastAsia="Times New Roman"/>
            </w:rPr>
            <w:t>Mostofsky</w:t>
          </w:r>
          <w:proofErr w:type="spellEnd"/>
          <w:r w:rsidR="00C06574">
            <w:rPr>
              <w:rFonts w:eastAsia="Times New Roman"/>
            </w:rPr>
            <w:t xml:space="preserve">, 2008; </w:t>
          </w:r>
          <w:proofErr w:type="spellStart"/>
          <w:r w:rsidR="00C06574">
            <w:rPr>
              <w:rFonts w:eastAsia="Times New Roman"/>
            </w:rPr>
            <w:t>Mostofsky</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2000; Müller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2004; E. </w:t>
          </w:r>
          <w:proofErr w:type="spellStart"/>
          <w:r w:rsidR="00C06574">
            <w:rPr>
              <w:rFonts w:eastAsia="Times New Roman"/>
            </w:rPr>
            <w:t>Sharer</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2015; E. A. </w:t>
          </w:r>
          <w:proofErr w:type="spellStart"/>
          <w:r w:rsidR="00C06574">
            <w:rPr>
              <w:rFonts w:eastAsia="Times New Roman"/>
            </w:rPr>
            <w:t>Sharer</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2016; </w:t>
          </w:r>
          <w:proofErr w:type="spellStart"/>
          <w:r w:rsidR="00C06574">
            <w:rPr>
              <w:rFonts w:eastAsia="Times New Roman"/>
            </w:rPr>
            <w:t>Travers</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2010, 2013)</w:t>
          </w:r>
        </w:sdtContent>
      </w:sdt>
      <w:r w:rsidR="0022106B" w:rsidRPr="0022106B">
        <w:rPr>
          <w:lang w:val="en-GB"/>
        </w:rPr>
        <w:t>. However, the results are mixed. Yet, when regularities can be predicted with a probability less than one (probabilistic tasks), no studies have found impaired statistical learning</w:t>
      </w:r>
      <w:r w:rsidR="00B852EF">
        <w:rPr>
          <w:lang w:val="en-GB"/>
        </w:rPr>
        <w:t>:</w:t>
      </w:r>
      <w:r w:rsidR="0022106B" w:rsidRPr="0022106B">
        <w:rPr>
          <w:lang w:val="en-GB"/>
        </w:rPr>
        <w:t xml:space="preserve"> </w:t>
      </w:r>
      <w:r w:rsidR="00B852EF">
        <w:rPr>
          <w:lang w:val="en-GB"/>
        </w:rPr>
        <w:t>o</w:t>
      </w:r>
      <w:r w:rsidR="0022106B" w:rsidRPr="0022106B">
        <w:rPr>
          <w:lang w:val="en-GB"/>
        </w:rPr>
        <w:t>n probabilistic tasks, autistic individuals have exhibited similar</w:t>
      </w:r>
      <w:r w:rsidR="00B12B47">
        <w:rPr>
          <w:lang w:val="en-GB"/>
        </w:rPr>
        <w:t xml:space="preserve"> </w:t>
      </w:r>
      <w:sdt>
        <w:sdtPr>
          <w:rPr>
            <w:color w:val="000000"/>
            <w:lang w:val="en-GB"/>
          </w:rPr>
          <w:tag w:val="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"/>
          <w:id w:val="-1068499800"/>
          <w:placeholder>
            <w:docPart w:val="DefaultPlaceholder_-1854013440"/>
          </w:placeholder>
        </w:sdtPr>
        <w:sdtContent>
          <w:r w:rsidR="00C06574" w:rsidRPr="00C06574">
            <w:rPr>
              <w:color w:val="000000"/>
              <w:lang w:val="en-GB"/>
            </w:rPr>
            <w:t>(Barnes et al., 2008; Brown et al., 2010; Nemeth et al., 2010)</w:t>
          </w:r>
        </w:sdtContent>
      </w:sdt>
      <w:r w:rsidR="0022106B" w:rsidRPr="0022106B">
        <w:rPr>
          <w:lang w:val="en-GB"/>
        </w:rPr>
        <w:t xml:space="preserve"> or even superior</w:t>
      </w:r>
      <w:r w:rsidR="00B12B47">
        <w:rPr>
          <w:lang w:val="en-GB"/>
        </w:rPr>
        <w:t xml:space="preserve"> </w:t>
      </w:r>
      <w:sdt>
        <w:sdtPr>
          <w:rPr>
            <w:color w:val="000000"/>
            <w:lang w:val="en-GB"/>
          </w:rPr>
          <w:tag w:val="MENDELEY_CITATION_v3_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"/>
          <w:id w:val="-1663926005"/>
          <w:placeholder>
            <w:docPart w:val="DefaultPlaceholder_-1854013440"/>
          </w:placeholder>
        </w:sdtPr>
        <w:sdtContent>
          <w:r w:rsidR="00C06574" w:rsidRPr="00C06574">
            <w:rPr>
              <w:color w:val="000000"/>
              <w:lang w:val="en-GB"/>
            </w:rPr>
            <w:t>(Roser et al., 2015)</w:t>
          </w:r>
        </w:sdtContent>
      </w:sdt>
      <w:r w:rsidR="0022106B" w:rsidRPr="0022106B">
        <w:rPr>
          <w:lang w:val="en-GB"/>
        </w:rPr>
        <w:t xml:space="preserve"> statistical learning compared to neurotypical peers</w:t>
      </w:r>
      <w:r w:rsidR="00365C32">
        <w:rPr>
          <w:lang w:val="en-GB"/>
        </w:rPr>
        <w:t>.</w:t>
      </w:r>
      <w:r w:rsidR="003855A8">
        <w:rPr>
          <w:lang w:val="en-GB"/>
        </w:rPr>
        <w:t xml:space="preserve"> </w:t>
      </w:r>
      <w:r w:rsidR="0022106B" w:rsidRPr="0022106B">
        <w:rPr>
          <w:lang w:val="en-GB"/>
        </w:rPr>
        <w:t>One study suggested that superior statistical learning in autistic adults might be due to differences in local and global level processing</w:t>
      </w:r>
      <w:r w:rsidR="0068076E">
        <w:rPr>
          <w:lang w:val="en-GB"/>
        </w:rPr>
        <w:t xml:space="preserve"> </w:t>
      </w:r>
      <w:sdt>
        <w:sdtPr>
          <w:rPr>
            <w:lang w:val="en-GB"/>
          </w:rPr>
          <w:tag w:val="MENDELEY_CITATION_v3_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"/>
          <w:id w:val="317010543"/>
          <w:placeholder>
            <w:docPart w:val="DefaultPlaceholder_-1854013440"/>
          </w:placeholder>
        </w:sdtPr>
        <w:sdtContent>
          <w:r w:rsidR="00C06574">
            <w:rPr>
              <w:rFonts w:eastAsia="Times New Roman"/>
            </w:rPr>
            <w:t>(</w:t>
          </w:r>
          <w:proofErr w:type="spellStart"/>
          <w:r w:rsidR="00C06574">
            <w:rPr>
              <w:rFonts w:eastAsia="Times New Roman"/>
            </w:rPr>
            <w:t>Frith</w:t>
          </w:r>
          <w:proofErr w:type="spellEnd"/>
          <w:r w:rsidR="00C06574">
            <w:rPr>
              <w:rFonts w:eastAsia="Times New Roman"/>
            </w:rPr>
            <w:t xml:space="preserve"> &amp; </w:t>
          </w:r>
          <w:proofErr w:type="spellStart"/>
          <w:r w:rsidR="00C06574">
            <w:rPr>
              <w:rFonts w:eastAsia="Times New Roman"/>
            </w:rPr>
            <w:t>Happé</w:t>
          </w:r>
          <w:proofErr w:type="spellEnd"/>
          <w:r w:rsidR="00C06574">
            <w:rPr>
              <w:rFonts w:eastAsia="Times New Roman"/>
            </w:rPr>
            <w:t xml:space="preserve">, 1994; </w:t>
          </w:r>
          <w:proofErr w:type="spellStart"/>
          <w:r w:rsidR="00C06574">
            <w:rPr>
              <w:rFonts w:eastAsia="Times New Roman"/>
            </w:rPr>
            <w:t>Roser</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2015)</w:t>
          </w:r>
        </w:sdtContent>
      </w:sdt>
      <w:r w:rsidR="0022106B" w:rsidRPr="0022106B">
        <w:rPr>
          <w:lang w:val="en-GB"/>
        </w:rPr>
        <w:t>. In their visuospatial task, participants benefitted from local-level processing, which potentially functions better in ASD. However, it is unclear whether the superior performance in this study resulted from better statistical learning or differences in processing style.</w:t>
      </w:r>
      <w:r w:rsidR="00AB006B">
        <w:rPr>
          <w:lang w:val="en-GB"/>
        </w:rPr>
        <w:t xml:space="preserve"> </w:t>
      </w:r>
      <w:r w:rsidR="000A1790">
        <w:rPr>
          <w:lang w:val="en-GB"/>
        </w:rPr>
        <w:t xml:space="preserve">In our study, we aimed to </w:t>
      </w:r>
      <w:r w:rsidR="000C1241">
        <w:rPr>
          <w:lang w:val="en-GB"/>
        </w:rPr>
        <w:t>test autistic adults on a probabilistic statistical learning task to shed light on these questions</w:t>
      </w:r>
      <w:r w:rsidR="0022106B" w:rsidRPr="0022106B">
        <w:rPr>
          <w:lang w:val="en-GB"/>
        </w:rPr>
        <w:t>.</w:t>
      </w:r>
    </w:p>
    <w:p w14:paraId="6DF18524" w14:textId="48CA76C5" w:rsidR="00467FE2" w:rsidRDefault="00467FE2" w:rsidP="00467FE2">
      <w:pPr>
        <w:pStyle w:val="Heading2"/>
        <w:rPr>
          <w:lang w:val="en-GB"/>
        </w:rPr>
      </w:pPr>
      <w:r>
        <w:rPr>
          <w:lang w:val="en-GB"/>
        </w:rPr>
        <w:t>Materials and Methods</w:t>
      </w:r>
    </w:p>
    <w:p w14:paraId="6F772FA1" w14:textId="2391C231" w:rsidR="00826048" w:rsidRDefault="00826048" w:rsidP="00826048">
      <w:pPr>
        <w:rPr>
          <w:lang w:val="en-GB"/>
        </w:rPr>
      </w:pPr>
      <w:r>
        <w:rPr>
          <w:lang w:val="en-GB"/>
        </w:rPr>
        <w:t>We recruited</w:t>
      </w:r>
      <w:r w:rsidRPr="00826048">
        <w:rPr>
          <w:lang w:val="en-GB"/>
        </w:rPr>
        <w:t xml:space="preserve"> 4</w:t>
      </w:r>
      <w:r>
        <w:rPr>
          <w:lang w:val="en-GB"/>
        </w:rPr>
        <w:t>2</w:t>
      </w:r>
      <w:r w:rsidRPr="00826048">
        <w:rPr>
          <w:lang w:val="en-GB"/>
        </w:rPr>
        <w:t xml:space="preserve"> participants, of whom 20 were neurotypical individuals and 22 had a diagnosis of </w:t>
      </w:r>
      <w:r>
        <w:rPr>
          <w:lang w:val="en-GB"/>
        </w:rPr>
        <w:t>ASD</w:t>
      </w:r>
      <w:r w:rsidR="0003326B">
        <w:rPr>
          <w:lang w:val="en-GB"/>
        </w:rPr>
        <w:t>.</w:t>
      </w:r>
      <w:r w:rsidRPr="00826048">
        <w:rPr>
          <w:lang w:val="en-GB"/>
        </w:rPr>
        <w:t xml:space="preserve"> Participants with intellectual disability, language impairment, or active psychosis were excluded from the study.</w:t>
      </w:r>
      <w:r w:rsidR="0003326B">
        <w:rPr>
          <w:lang w:val="en-GB"/>
        </w:rPr>
        <w:t xml:space="preserve"> </w:t>
      </w:r>
      <w:r w:rsidRPr="00826048">
        <w:rPr>
          <w:lang w:val="en-GB"/>
        </w:rPr>
        <w:t xml:space="preserve">The two groups (neurotypical and ASD) were matched in terms of age, gender distribution, and years of education. </w:t>
      </w:r>
      <w:r w:rsidR="0003326B">
        <w:rPr>
          <w:lang w:val="en-GB"/>
        </w:rPr>
        <w:t>We</w:t>
      </w:r>
      <w:r w:rsidRPr="00826048">
        <w:rPr>
          <w:lang w:val="en-GB"/>
        </w:rPr>
        <w:t xml:space="preserve"> employed the </w:t>
      </w:r>
      <w:r w:rsidR="00220DC8">
        <w:rPr>
          <w:lang w:val="en-GB"/>
        </w:rPr>
        <w:t xml:space="preserve">ASRT </w:t>
      </w:r>
      <w:r w:rsidRPr="00826048">
        <w:rPr>
          <w:lang w:val="en-GB"/>
        </w:rPr>
        <w:t>task</w:t>
      </w:r>
      <w:r w:rsidR="000B0280">
        <w:rPr>
          <w:lang w:val="en-GB"/>
        </w:rPr>
        <w:t xml:space="preserve"> </w:t>
      </w:r>
      <w:sdt>
        <w:sdtPr>
          <w:rPr>
            <w:lang w:val="en-GB"/>
          </w:rPr>
          <w:tag w:val="MENDELEY_CITATION_v3_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"/>
          <w:id w:val="-278341820"/>
          <w:placeholder>
            <w:docPart w:val="DefaultPlaceholder_-1854013440"/>
          </w:placeholder>
        </w:sdtPr>
        <w:sdtContent>
          <w:r w:rsidR="00C06574">
            <w:rPr>
              <w:rFonts w:eastAsia="Times New Roman"/>
            </w:rPr>
            <w:t>(Howard &amp; Howard, 1997)</w:t>
          </w:r>
        </w:sdtContent>
      </w:sdt>
      <w:r w:rsidRPr="00826048">
        <w:rPr>
          <w:lang w:val="en-GB"/>
        </w:rPr>
        <w:t xml:space="preserve"> to measure statistical learning. In this task, participants had to press buttons corresponding to the location of a target stimulus on the screen. Unbeknownst to them, the serial order of the stimulus locations followed a specific structure, with some combinations occurring more frequently than others. The task structure allow</w:t>
      </w:r>
      <w:r w:rsidR="0009043F">
        <w:rPr>
          <w:lang w:val="en-GB"/>
        </w:rPr>
        <w:t>s us</w:t>
      </w:r>
      <w:r w:rsidRPr="00826048">
        <w:rPr>
          <w:lang w:val="en-GB"/>
        </w:rPr>
        <w:t xml:space="preserve"> to measure statistical learning based on reaction times and accuracy</w:t>
      </w:r>
      <w:r w:rsidR="00657746">
        <w:rPr>
          <w:lang w:val="en-GB"/>
        </w:rPr>
        <w:t xml:space="preserve"> differences between high-probability and low-probability triplets of elements</w:t>
      </w:r>
      <w:r w:rsidR="00C9159F">
        <w:rPr>
          <w:lang w:val="en-GB"/>
        </w:rPr>
        <w:t xml:space="preserve"> (see Figure </w:t>
      </w:r>
      <w:r w:rsidR="00CA524F">
        <w:rPr>
          <w:lang w:val="en-GB"/>
        </w:rPr>
        <w:t>4</w:t>
      </w:r>
      <w:r w:rsidR="001C124F">
        <w:rPr>
          <w:lang w:val="en-GB"/>
        </w:rPr>
        <w:t>)</w:t>
      </w:r>
      <w:r w:rsidRPr="00826048">
        <w:rPr>
          <w:lang w:val="en-GB"/>
        </w:rPr>
        <w:t>.</w:t>
      </w:r>
      <w:r w:rsidR="00CD0A50">
        <w:rPr>
          <w:lang w:val="en-GB"/>
        </w:rPr>
        <w:t xml:space="preserve"> </w:t>
      </w:r>
      <w:r w:rsidR="00B80CCF">
        <w:rPr>
          <w:lang w:val="en-GB"/>
        </w:rPr>
        <w:t xml:space="preserve">Participants performed 40 one-minute-long </w:t>
      </w:r>
      <w:proofErr w:type="gramStart"/>
      <w:r w:rsidR="00B80CCF">
        <w:rPr>
          <w:lang w:val="en-GB"/>
        </w:rPr>
        <w:t>block</w:t>
      </w:r>
      <w:proofErr w:type="gramEnd"/>
      <w:r w:rsidR="00B80CCF">
        <w:rPr>
          <w:lang w:val="en-GB"/>
        </w:rPr>
        <w:t xml:space="preserve"> (that is, 8 epochs)</w:t>
      </w:r>
      <w:r w:rsidR="002C654F">
        <w:rPr>
          <w:lang w:val="en-GB"/>
        </w:rPr>
        <w:t xml:space="preserve">. </w:t>
      </w:r>
      <w:r w:rsidR="0051175A">
        <w:rPr>
          <w:lang w:val="en-GB"/>
        </w:rPr>
        <w:t xml:space="preserve">We performed mixed-design ANOVAs with the dependent variable of reaction time or accuracy, and with the independent </w:t>
      </w:r>
      <w:proofErr w:type="gramStart"/>
      <w:r w:rsidR="0051175A">
        <w:rPr>
          <w:lang w:val="en-GB"/>
        </w:rPr>
        <w:t>variables</w:t>
      </w:r>
      <w:proofErr w:type="gramEnd"/>
      <w:r w:rsidR="0051175A">
        <w:rPr>
          <w:lang w:val="en-GB"/>
        </w:rPr>
        <w:t xml:space="preserve"> epoch (1-8), triplet type (high-</w:t>
      </w:r>
      <w:r w:rsidR="0051175A">
        <w:rPr>
          <w:lang w:val="en-GB"/>
        </w:rPr>
        <w:lastRenderedPageBreak/>
        <w:t>probability/low-probability)</w:t>
      </w:r>
      <w:r w:rsidR="005F4DC0">
        <w:rPr>
          <w:lang w:val="en-GB"/>
        </w:rPr>
        <w:t>, and group (ASD/neurotypical</w:t>
      </w:r>
      <w:r w:rsidR="009F386C">
        <w:rPr>
          <w:lang w:val="en-GB"/>
        </w:rPr>
        <w:t>)</w:t>
      </w:r>
      <w:r w:rsidRPr="00826048">
        <w:rPr>
          <w:lang w:val="en-GB"/>
        </w:rPr>
        <w:t>. The study's data are publicly available.</w:t>
      </w:r>
    </w:p>
    <w:p w14:paraId="78FE5898" w14:textId="77777777" w:rsidR="00674CE8" w:rsidRDefault="00674CE8" w:rsidP="00674CE8">
      <w:pPr>
        <w:spacing w:after="120"/>
        <w:ind w:firstLine="0"/>
        <w:rPr>
          <w:i/>
        </w:rPr>
      </w:pPr>
      <w:r>
        <w:rPr>
          <w:i/>
          <w:noProof/>
        </w:rPr>
        <w:drawing>
          <wp:inline distT="0" distB="0" distL="0" distR="0" wp14:anchorId="3573E26E" wp14:editId="39C26B3B">
            <wp:extent cx="5760720" cy="4320540"/>
            <wp:effectExtent l="0" t="0" r="0" b="3810"/>
            <wp:docPr id="1735014480" name="Picture 2" descr="A picture containing text, diagram, plan, technical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014480" name="Picture 2" descr="A picture containing text, diagram, plan, technical drawing&#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FE0AA9E" w14:textId="3028F00D" w:rsidR="00674CE8" w:rsidRPr="00674CE8" w:rsidRDefault="00674CE8" w:rsidP="00674CE8">
      <w:pPr>
        <w:spacing w:after="120"/>
        <w:ind w:firstLine="0"/>
      </w:pPr>
      <w:proofErr w:type="spellStart"/>
      <w:r>
        <w:rPr>
          <w:i/>
        </w:rPr>
        <w:t>Figure</w:t>
      </w:r>
      <w:proofErr w:type="spellEnd"/>
      <w:r>
        <w:rPr>
          <w:i/>
        </w:rPr>
        <w:t xml:space="preserve"> </w:t>
      </w:r>
      <w:r w:rsidR="00CA524F">
        <w:rPr>
          <w:i/>
        </w:rPr>
        <w:t>4</w:t>
      </w:r>
      <w:r>
        <w:rPr>
          <w:i/>
        </w:rPr>
        <w:t>.</w:t>
      </w:r>
      <w:r>
        <w:t xml:space="preserve"> The </w:t>
      </w:r>
      <w:proofErr w:type="spellStart"/>
      <w:r>
        <w:t>task</w:t>
      </w:r>
      <w:proofErr w:type="spellEnd"/>
      <w:r>
        <w:t xml:space="preserve"> &amp; design and an </w:t>
      </w:r>
      <w:proofErr w:type="spellStart"/>
      <w:r>
        <w:t>example</w:t>
      </w:r>
      <w:proofErr w:type="spellEnd"/>
      <w:r>
        <w:t xml:space="preserve"> </w:t>
      </w:r>
      <w:proofErr w:type="spellStart"/>
      <w:r>
        <w:t>sequence</w:t>
      </w:r>
      <w:proofErr w:type="spellEnd"/>
      <w:r>
        <w:t xml:space="preserve">. (A) The </w:t>
      </w:r>
      <w:proofErr w:type="spellStart"/>
      <w:r>
        <w:t>blue</w:t>
      </w:r>
      <w:proofErr w:type="spellEnd"/>
      <w:r>
        <w:t xml:space="preserve"> </w:t>
      </w:r>
      <w:proofErr w:type="spellStart"/>
      <w:r>
        <w:t>rectangles</w:t>
      </w:r>
      <w:proofErr w:type="spellEnd"/>
      <w:r>
        <w:t xml:space="preserve"> </w:t>
      </w:r>
      <w:proofErr w:type="spellStart"/>
      <w:r>
        <w:t>represent</w:t>
      </w:r>
      <w:proofErr w:type="spellEnd"/>
      <w:r>
        <w:t xml:space="preserve"> </w:t>
      </w:r>
      <w:proofErr w:type="spellStart"/>
      <w:r>
        <w:t>the</w:t>
      </w:r>
      <w:proofErr w:type="spellEnd"/>
      <w:r>
        <w:t xml:space="preserve"> </w:t>
      </w:r>
      <w:proofErr w:type="spellStart"/>
      <w:r>
        <w:t>one</w:t>
      </w:r>
      <w:proofErr w:type="spellEnd"/>
      <w:r>
        <w:t>-minute-</w:t>
      </w:r>
      <w:proofErr w:type="spellStart"/>
      <w:r>
        <w:t>long</w:t>
      </w:r>
      <w:proofErr w:type="spellEnd"/>
      <w:r>
        <w:t xml:space="preserve"> </w:t>
      </w:r>
      <w:proofErr w:type="spellStart"/>
      <w:r>
        <w:t>blocks</w:t>
      </w:r>
      <w:proofErr w:type="spellEnd"/>
      <w:r>
        <w:t xml:space="preserve">. </w:t>
      </w:r>
      <w:proofErr w:type="spellStart"/>
      <w:r>
        <w:t>One</w:t>
      </w:r>
      <w:proofErr w:type="spellEnd"/>
      <w:r>
        <w:t xml:space="preserve"> </w:t>
      </w:r>
      <w:proofErr w:type="spellStart"/>
      <w:r>
        <w:t>block</w:t>
      </w:r>
      <w:proofErr w:type="spellEnd"/>
      <w:r>
        <w:t xml:space="preserve"> </w:t>
      </w:r>
      <w:proofErr w:type="spellStart"/>
      <w:r>
        <w:t>consisted</w:t>
      </w:r>
      <w:proofErr w:type="spellEnd"/>
      <w:r>
        <w:t xml:space="preserve"> of 85 </w:t>
      </w:r>
      <w:proofErr w:type="spellStart"/>
      <w:r>
        <w:t>trials</w:t>
      </w:r>
      <w:proofErr w:type="spellEnd"/>
      <w:r>
        <w:t xml:space="preserve"> and </w:t>
      </w:r>
      <w:proofErr w:type="spellStart"/>
      <w:r>
        <w:t>five</w:t>
      </w:r>
      <w:proofErr w:type="spellEnd"/>
      <w:r>
        <w:t xml:space="preserve"> </w:t>
      </w:r>
      <w:proofErr w:type="spellStart"/>
      <w:r>
        <w:t>blocks</w:t>
      </w:r>
      <w:proofErr w:type="spellEnd"/>
      <w:r>
        <w:t xml:space="preserve"> </w:t>
      </w:r>
      <w:proofErr w:type="spellStart"/>
      <w:r>
        <w:t>were</w:t>
      </w:r>
      <w:proofErr w:type="spellEnd"/>
      <w:r>
        <w:t xml:space="preserve"> </w:t>
      </w:r>
      <w:proofErr w:type="spellStart"/>
      <w:r>
        <w:t>merged</w:t>
      </w:r>
      <w:proofErr w:type="spellEnd"/>
      <w:r>
        <w:t xml:space="preserve"> </w:t>
      </w:r>
      <w:proofErr w:type="spellStart"/>
      <w:r>
        <w:t>into</w:t>
      </w:r>
      <w:proofErr w:type="spellEnd"/>
      <w:r>
        <w:t xml:space="preserve"> </w:t>
      </w:r>
      <w:proofErr w:type="spellStart"/>
      <w:r>
        <w:t>one</w:t>
      </w:r>
      <w:proofErr w:type="spellEnd"/>
      <w:r>
        <w:t xml:space="preserve"> unit of </w:t>
      </w:r>
      <w:proofErr w:type="spellStart"/>
      <w:r>
        <w:t>analysis</w:t>
      </w:r>
      <w:proofErr w:type="spellEnd"/>
      <w:r>
        <w:t xml:space="preserve"> (</w:t>
      </w:r>
      <w:proofErr w:type="spellStart"/>
      <w:r>
        <w:t>epoch</w:t>
      </w:r>
      <w:proofErr w:type="spellEnd"/>
      <w:r>
        <w:t xml:space="preserve">). The </w:t>
      </w:r>
      <w:proofErr w:type="spellStart"/>
      <w:r>
        <w:t>stimulus</w:t>
      </w:r>
      <w:proofErr w:type="spellEnd"/>
      <w:r>
        <w:t xml:space="preserve"> </w:t>
      </w:r>
      <w:proofErr w:type="spellStart"/>
      <w:r>
        <w:t>appeared</w:t>
      </w:r>
      <w:proofErr w:type="spellEnd"/>
      <w:r>
        <w:t xml:space="preserve"> in </w:t>
      </w:r>
      <w:proofErr w:type="spellStart"/>
      <w:r>
        <w:t>one</w:t>
      </w:r>
      <w:proofErr w:type="spellEnd"/>
      <w:r>
        <w:t xml:space="preserve"> of </w:t>
      </w:r>
      <w:proofErr w:type="spellStart"/>
      <w:r>
        <w:t>the</w:t>
      </w:r>
      <w:proofErr w:type="spellEnd"/>
      <w:r>
        <w:t xml:space="preserve"> </w:t>
      </w:r>
      <w:proofErr w:type="spellStart"/>
      <w:r>
        <w:t>four</w:t>
      </w:r>
      <w:proofErr w:type="spellEnd"/>
      <w:r>
        <w:t xml:space="preserve"> </w:t>
      </w:r>
      <w:proofErr w:type="spellStart"/>
      <w:r>
        <w:t>locations</w:t>
      </w:r>
      <w:proofErr w:type="spellEnd"/>
      <w:r>
        <w:t xml:space="preserve">. PATTERN and random </w:t>
      </w:r>
      <w:proofErr w:type="spellStart"/>
      <w:r>
        <w:t>stimuli</w:t>
      </w:r>
      <w:proofErr w:type="spellEnd"/>
      <w:r>
        <w:t xml:space="preserve"> </w:t>
      </w:r>
      <w:proofErr w:type="spellStart"/>
      <w:r>
        <w:t>alternated</w:t>
      </w:r>
      <w:proofErr w:type="spellEnd"/>
      <w:r>
        <w:t xml:space="preserve">. (B) The design of </w:t>
      </w:r>
      <w:proofErr w:type="spellStart"/>
      <w:r>
        <w:t>the</w:t>
      </w:r>
      <w:proofErr w:type="spellEnd"/>
      <w:r>
        <w:t xml:space="preserve"> ASRT </w:t>
      </w:r>
      <w:proofErr w:type="spellStart"/>
      <w:r>
        <w:t>task</w:t>
      </w:r>
      <w:proofErr w:type="spellEnd"/>
      <w:r>
        <w:t xml:space="preserve">. </w:t>
      </w:r>
      <w:proofErr w:type="spellStart"/>
      <w:r>
        <w:t>Participants</w:t>
      </w:r>
      <w:proofErr w:type="spellEnd"/>
      <w:r>
        <w:t xml:space="preserve"> </w:t>
      </w:r>
      <w:proofErr w:type="spellStart"/>
      <w:r>
        <w:t>performed</w:t>
      </w:r>
      <w:proofErr w:type="spellEnd"/>
      <w:r>
        <w:t xml:space="preserve"> </w:t>
      </w:r>
      <w:proofErr w:type="spellStart"/>
      <w:r>
        <w:t>for</w:t>
      </w:r>
      <w:proofErr w:type="spellEnd"/>
      <w:r>
        <w:t xml:space="preserve"> ~40 </w:t>
      </w:r>
      <w:proofErr w:type="spellStart"/>
      <w:r>
        <w:t>minutes</w:t>
      </w:r>
      <w:proofErr w:type="spellEnd"/>
      <w:r>
        <w:t xml:space="preserve"> in </w:t>
      </w:r>
      <w:proofErr w:type="spellStart"/>
      <w:r>
        <w:t>total</w:t>
      </w:r>
      <w:proofErr w:type="spellEnd"/>
      <w:r>
        <w:t xml:space="preserve">, </w:t>
      </w:r>
      <w:proofErr w:type="spellStart"/>
      <w:r>
        <w:t>with</w:t>
      </w:r>
      <w:proofErr w:type="spellEnd"/>
      <w:r>
        <w:t xml:space="preserve"> a 15-minute </w:t>
      </w:r>
      <w:proofErr w:type="spellStart"/>
      <w:r>
        <w:t>break</w:t>
      </w:r>
      <w:proofErr w:type="spellEnd"/>
      <w:r>
        <w:t xml:space="preserve"> in </w:t>
      </w:r>
      <w:proofErr w:type="spellStart"/>
      <w:r>
        <w:t>the</w:t>
      </w:r>
      <w:proofErr w:type="spellEnd"/>
      <w:r>
        <w:t xml:space="preserve"> </w:t>
      </w:r>
      <w:proofErr w:type="spellStart"/>
      <w:r>
        <w:t>middle</w:t>
      </w:r>
      <w:proofErr w:type="spellEnd"/>
      <w:r>
        <w:t xml:space="preserve">. (C) </w:t>
      </w:r>
      <w:proofErr w:type="spellStart"/>
      <w:r>
        <w:t>Example</w:t>
      </w:r>
      <w:proofErr w:type="spellEnd"/>
      <w:r>
        <w:t xml:space="preserve"> </w:t>
      </w:r>
      <w:proofErr w:type="spellStart"/>
      <w:r>
        <w:t>for</w:t>
      </w:r>
      <w:proofErr w:type="spellEnd"/>
      <w:r>
        <w:t xml:space="preserve"> </w:t>
      </w:r>
      <w:proofErr w:type="spellStart"/>
      <w:r>
        <w:t>the</w:t>
      </w:r>
      <w:proofErr w:type="spellEnd"/>
      <w:r>
        <w:t xml:space="preserve"> </w:t>
      </w:r>
      <w:proofErr w:type="spellStart"/>
      <w:r>
        <w:t>sequence</w:t>
      </w:r>
      <w:proofErr w:type="spellEnd"/>
      <w:r>
        <w:t xml:space="preserve">. </w:t>
      </w:r>
      <w:proofErr w:type="spellStart"/>
      <w:r>
        <w:t>High-probability</w:t>
      </w:r>
      <w:proofErr w:type="spellEnd"/>
      <w:r>
        <w:t xml:space="preserve"> </w:t>
      </w:r>
      <w:proofErr w:type="spellStart"/>
      <w:r>
        <w:t>triplets</w:t>
      </w:r>
      <w:proofErr w:type="spellEnd"/>
      <w:r>
        <w:t xml:space="preserve"> </w:t>
      </w:r>
      <w:proofErr w:type="spellStart"/>
      <w:r>
        <w:t>can</w:t>
      </w:r>
      <w:proofErr w:type="spellEnd"/>
      <w:r>
        <w:t xml:space="preserve"> be </w:t>
      </w:r>
      <w:proofErr w:type="spellStart"/>
      <w:r>
        <w:t>formed</w:t>
      </w:r>
      <w:proofErr w:type="spellEnd"/>
      <w:r>
        <w:t xml:space="preserve"> </w:t>
      </w:r>
      <w:proofErr w:type="spellStart"/>
      <w:r>
        <w:t>by</w:t>
      </w:r>
      <w:proofErr w:type="spellEnd"/>
      <w:r>
        <w:t xml:space="preserve"> </w:t>
      </w:r>
      <w:proofErr w:type="spellStart"/>
      <w:r>
        <w:t>two</w:t>
      </w:r>
      <w:proofErr w:type="spellEnd"/>
      <w:r>
        <w:t xml:space="preserve"> PATTERN (P) </w:t>
      </w:r>
      <w:proofErr w:type="spellStart"/>
      <w:r>
        <w:t>elements</w:t>
      </w:r>
      <w:proofErr w:type="spellEnd"/>
      <w:r>
        <w:t xml:space="preserve"> and </w:t>
      </w:r>
      <w:proofErr w:type="spellStart"/>
      <w:r>
        <w:t>one</w:t>
      </w:r>
      <w:proofErr w:type="spellEnd"/>
      <w:r>
        <w:t xml:space="preserve"> random (r), </w:t>
      </w:r>
      <w:proofErr w:type="spellStart"/>
      <w:r>
        <w:t>or</w:t>
      </w:r>
      <w:proofErr w:type="spellEnd"/>
      <w:r>
        <w:t xml:space="preserve"> </w:t>
      </w:r>
      <w:proofErr w:type="spellStart"/>
      <w:r>
        <w:t>by</w:t>
      </w:r>
      <w:proofErr w:type="spellEnd"/>
      <w:r>
        <w:t xml:space="preserve"> </w:t>
      </w:r>
      <w:proofErr w:type="spellStart"/>
      <w:r>
        <w:t>two</w:t>
      </w:r>
      <w:proofErr w:type="spellEnd"/>
      <w:r>
        <w:t xml:space="preserve"> random and </w:t>
      </w:r>
      <w:proofErr w:type="spellStart"/>
      <w:r>
        <w:t>one</w:t>
      </w:r>
      <w:proofErr w:type="spellEnd"/>
      <w:r>
        <w:t xml:space="preserve"> </w:t>
      </w:r>
      <w:proofErr w:type="spellStart"/>
      <w:r>
        <w:t>pattern</w:t>
      </w:r>
      <w:proofErr w:type="spellEnd"/>
      <w:r>
        <w:t xml:space="preserve"> </w:t>
      </w:r>
      <w:proofErr w:type="spellStart"/>
      <w:r>
        <w:t>element</w:t>
      </w:r>
      <w:proofErr w:type="spellEnd"/>
      <w:r>
        <w:t>. Low-</w:t>
      </w:r>
      <w:proofErr w:type="spellStart"/>
      <w:r>
        <w:t>probability</w:t>
      </w:r>
      <w:proofErr w:type="spellEnd"/>
      <w:r>
        <w:t xml:space="preserve"> </w:t>
      </w:r>
      <w:proofErr w:type="spellStart"/>
      <w:r>
        <w:t>triplets</w:t>
      </w:r>
      <w:proofErr w:type="spellEnd"/>
      <w:r>
        <w:t xml:space="preserve"> </w:t>
      </w:r>
      <w:proofErr w:type="spellStart"/>
      <w:r>
        <w:t>can</w:t>
      </w:r>
      <w:proofErr w:type="spellEnd"/>
      <w:r>
        <w:t xml:space="preserve"> </w:t>
      </w:r>
      <w:proofErr w:type="spellStart"/>
      <w:r>
        <w:t>only</w:t>
      </w:r>
      <w:proofErr w:type="spellEnd"/>
      <w:r>
        <w:t xml:space="preserve"> be </w:t>
      </w:r>
      <w:proofErr w:type="spellStart"/>
      <w:r>
        <w:t>formed</w:t>
      </w:r>
      <w:proofErr w:type="spellEnd"/>
      <w:r>
        <w:t xml:space="preserve"> </w:t>
      </w:r>
      <w:proofErr w:type="spellStart"/>
      <w:r>
        <w:t>occasionally</w:t>
      </w:r>
      <w:proofErr w:type="spellEnd"/>
      <w:r>
        <w:t xml:space="preserve">, </w:t>
      </w:r>
      <w:proofErr w:type="spellStart"/>
      <w:r>
        <w:t>by</w:t>
      </w:r>
      <w:proofErr w:type="spellEnd"/>
      <w:r>
        <w:t xml:space="preserve"> </w:t>
      </w:r>
      <w:proofErr w:type="spellStart"/>
      <w:r>
        <w:t>two</w:t>
      </w:r>
      <w:proofErr w:type="spellEnd"/>
      <w:r>
        <w:t xml:space="preserve"> random and </w:t>
      </w:r>
      <w:proofErr w:type="spellStart"/>
      <w:r>
        <w:t>one</w:t>
      </w:r>
      <w:proofErr w:type="spellEnd"/>
      <w:r>
        <w:t xml:space="preserve"> </w:t>
      </w:r>
      <w:proofErr w:type="spellStart"/>
      <w:r>
        <w:t>pattern</w:t>
      </w:r>
      <w:proofErr w:type="spellEnd"/>
      <w:r>
        <w:t xml:space="preserve"> </w:t>
      </w:r>
      <w:proofErr w:type="spellStart"/>
      <w:r>
        <w:t>elements</w:t>
      </w:r>
      <w:proofErr w:type="spellEnd"/>
      <w:r>
        <w:t xml:space="preserve">; </w:t>
      </w:r>
      <w:proofErr w:type="spellStart"/>
      <w:r>
        <w:t>thus</w:t>
      </w:r>
      <w:proofErr w:type="spellEnd"/>
      <w:r>
        <w:t xml:space="preserve">, </w:t>
      </w:r>
      <w:proofErr w:type="spellStart"/>
      <w:r>
        <w:t>they</w:t>
      </w:r>
      <w:proofErr w:type="spellEnd"/>
      <w:r>
        <w:t xml:space="preserve"> </w:t>
      </w:r>
      <w:proofErr w:type="spellStart"/>
      <w:r>
        <w:t>occur</w:t>
      </w:r>
      <w:proofErr w:type="spellEnd"/>
      <w:r>
        <w:t xml:space="preserve"> less </w:t>
      </w:r>
      <w:proofErr w:type="spellStart"/>
      <w:r>
        <w:t>frequently</w:t>
      </w:r>
      <w:proofErr w:type="spellEnd"/>
      <w:r>
        <w:t xml:space="preserve">. </w:t>
      </w:r>
    </w:p>
    <w:p w14:paraId="633A5177" w14:textId="3008A665" w:rsidR="00467FE2" w:rsidRDefault="00467FE2" w:rsidP="00467FE2">
      <w:pPr>
        <w:pStyle w:val="Heading2"/>
        <w:rPr>
          <w:lang w:val="en-GB"/>
        </w:rPr>
      </w:pPr>
      <w:r>
        <w:rPr>
          <w:lang w:val="en-GB"/>
        </w:rPr>
        <w:t>Results</w:t>
      </w:r>
    </w:p>
    <w:p w14:paraId="38DDFACB" w14:textId="38891893" w:rsidR="00FE4D09" w:rsidRPr="00185696" w:rsidRDefault="00FE4D09" w:rsidP="00FE4D09">
      <w:pPr>
        <w:rPr>
          <w:lang w:val="en-GB"/>
        </w:rPr>
      </w:pPr>
      <w:r w:rsidRPr="00185696">
        <w:rPr>
          <w:lang w:val="en-GB"/>
        </w:rPr>
        <w:t>On reaction time measures, based on nonsignificant Triplet x Group and Epoch x Triplet x Group interactions, the groups differed neither in the overall amount of learning [</w:t>
      </w:r>
      <w:proofErr w:type="gramStart"/>
      <w:r w:rsidRPr="00185696">
        <w:rPr>
          <w:i/>
          <w:lang w:val="en-GB"/>
        </w:rPr>
        <w:t>F</w:t>
      </w:r>
      <w:r w:rsidRPr="00185696">
        <w:rPr>
          <w:lang w:val="en-GB"/>
        </w:rPr>
        <w:t>(</w:t>
      </w:r>
      <w:proofErr w:type="gramEnd"/>
      <w:r w:rsidRPr="00185696">
        <w:rPr>
          <w:lang w:val="en-GB"/>
        </w:rPr>
        <w:t xml:space="preserve">1,40) = 1.603, </w:t>
      </w:r>
      <w:r w:rsidRPr="00185696">
        <w:rPr>
          <w:i/>
          <w:lang w:val="en-GB"/>
        </w:rPr>
        <w:t>p</w:t>
      </w:r>
      <w:r w:rsidRPr="00185696">
        <w:rPr>
          <w:lang w:val="en-GB"/>
        </w:rPr>
        <w:t xml:space="preserve"> = .213, </w:t>
      </w:r>
      <w:r w:rsidRPr="00185696">
        <w:rPr>
          <w:i/>
          <w:lang w:val="en-GB"/>
        </w:rPr>
        <w:t>η²</w:t>
      </w:r>
      <w:r w:rsidRPr="00185696">
        <w:rPr>
          <w:i/>
          <w:vertAlign w:val="subscript"/>
          <w:lang w:val="en-GB"/>
        </w:rPr>
        <w:t>p</w:t>
      </w:r>
      <w:r w:rsidRPr="00185696">
        <w:rPr>
          <w:lang w:val="en-GB"/>
        </w:rPr>
        <w:t xml:space="preserve"> = 0.039, </w:t>
      </w:r>
      <w:proofErr w:type="spellStart"/>
      <w:r w:rsidRPr="00185696">
        <w:rPr>
          <w:i/>
          <w:lang w:val="en-GB"/>
        </w:rPr>
        <w:t>BF</w:t>
      </w:r>
      <w:r w:rsidRPr="00185696">
        <w:rPr>
          <w:i/>
          <w:vertAlign w:val="subscript"/>
          <w:lang w:val="en-GB"/>
        </w:rPr>
        <w:t>excl</w:t>
      </w:r>
      <w:proofErr w:type="spellEnd"/>
      <w:r w:rsidRPr="00185696">
        <w:rPr>
          <w:lang w:val="en-GB"/>
        </w:rPr>
        <w:t xml:space="preserve"> = 2.828] nor in the dynamics of learning [</w:t>
      </w:r>
      <w:r w:rsidRPr="00185696">
        <w:rPr>
          <w:i/>
          <w:lang w:val="en-GB"/>
        </w:rPr>
        <w:t>F</w:t>
      </w:r>
      <w:r w:rsidRPr="00185696">
        <w:rPr>
          <w:lang w:val="en-GB"/>
        </w:rPr>
        <w:t xml:space="preserve">(7,280) = 0.720, </w:t>
      </w:r>
      <w:r w:rsidRPr="00185696">
        <w:rPr>
          <w:i/>
          <w:lang w:val="en-GB"/>
        </w:rPr>
        <w:t xml:space="preserve">p </w:t>
      </w:r>
      <w:r w:rsidRPr="00185696">
        <w:rPr>
          <w:lang w:val="en-GB"/>
        </w:rPr>
        <w:t xml:space="preserve">= .655, </w:t>
      </w:r>
      <w:r w:rsidRPr="00185696">
        <w:rPr>
          <w:i/>
          <w:lang w:val="en-GB"/>
        </w:rPr>
        <w:t>η²</w:t>
      </w:r>
      <w:r w:rsidRPr="00185696">
        <w:rPr>
          <w:i/>
          <w:vertAlign w:val="subscript"/>
          <w:lang w:val="en-GB"/>
        </w:rPr>
        <w:t>p</w:t>
      </w:r>
      <w:r w:rsidRPr="00185696">
        <w:rPr>
          <w:lang w:val="en-GB"/>
        </w:rPr>
        <w:t xml:space="preserve"> = 0.018, </w:t>
      </w:r>
      <w:proofErr w:type="spellStart"/>
      <w:r w:rsidRPr="00185696">
        <w:rPr>
          <w:i/>
          <w:lang w:val="en-GB"/>
        </w:rPr>
        <w:t>BF</w:t>
      </w:r>
      <w:r w:rsidRPr="00185696">
        <w:rPr>
          <w:i/>
          <w:vertAlign w:val="subscript"/>
          <w:lang w:val="en-GB"/>
        </w:rPr>
        <w:t>excl</w:t>
      </w:r>
      <w:proofErr w:type="spellEnd"/>
      <w:r w:rsidRPr="00185696">
        <w:rPr>
          <w:lang w:val="en-GB"/>
        </w:rPr>
        <w:t xml:space="preserve"> = 25.586], respectively.</w:t>
      </w:r>
      <w:r w:rsidR="0053630E" w:rsidRPr="00185696">
        <w:rPr>
          <w:lang w:val="en-GB"/>
        </w:rPr>
        <w:t xml:space="preserve"> </w:t>
      </w:r>
      <w:r w:rsidR="0026004C" w:rsidRPr="00185696">
        <w:rPr>
          <w:lang w:val="en-GB"/>
        </w:rPr>
        <w:t>On accuracy measures</w:t>
      </w:r>
      <w:r w:rsidR="0051175A" w:rsidRPr="00185696">
        <w:rPr>
          <w:lang w:val="en-GB"/>
        </w:rPr>
        <w:t xml:space="preserve"> we have found a similar pattern</w:t>
      </w:r>
      <w:r w:rsidR="0026004C" w:rsidRPr="00185696">
        <w:rPr>
          <w:lang w:val="en-GB"/>
        </w:rPr>
        <w:t xml:space="preserve">, both the overall learning [indicated by the Triplet x Group interaction: </w:t>
      </w:r>
      <w:r w:rsidR="0026004C" w:rsidRPr="00185696">
        <w:rPr>
          <w:i/>
          <w:lang w:val="en-GB"/>
        </w:rPr>
        <w:t>F</w:t>
      </w:r>
      <w:r w:rsidR="0026004C" w:rsidRPr="00185696">
        <w:rPr>
          <w:lang w:val="en-GB"/>
        </w:rPr>
        <w:t xml:space="preserve">(1,40) = 0.130, </w:t>
      </w:r>
      <w:r w:rsidR="0026004C" w:rsidRPr="00185696">
        <w:rPr>
          <w:i/>
          <w:lang w:val="en-GB"/>
        </w:rPr>
        <w:t>p</w:t>
      </w:r>
      <w:r w:rsidR="0026004C" w:rsidRPr="00185696">
        <w:rPr>
          <w:lang w:val="en-GB"/>
        </w:rPr>
        <w:t xml:space="preserve"> = 0.721, </w:t>
      </w:r>
      <w:r w:rsidR="0026004C" w:rsidRPr="00185696">
        <w:rPr>
          <w:i/>
          <w:lang w:val="en-GB"/>
        </w:rPr>
        <w:t>η²</w:t>
      </w:r>
      <w:r w:rsidR="0026004C" w:rsidRPr="00185696">
        <w:rPr>
          <w:i/>
          <w:vertAlign w:val="subscript"/>
          <w:lang w:val="en-GB"/>
        </w:rPr>
        <w:t>p</w:t>
      </w:r>
      <w:r w:rsidR="0026004C" w:rsidRPr="00185696">
        <w:rPr>
          <w:lang w:val="en-GB"/>
        </w:rPr>
        <w:t xml:space="preserve"> = 0.003, </w:t>
      </w:r>
      <w:proofErr w:type="spellStart"/>
      <w:r w:rsidR="0026004C" w:rsidRPr="00185696">
        <w:rPr>
          <w:i/>
          <w:lang w:val="en-GB"/>
        </w:rPr>
        <w:t>BF</w:t>
      </w:r>
      <w:r w:rsidR="0026004C" w:rsidRPr="00185696">
        <w:rPr>
          <w:i/>
          <w:vertAlign w:val="subscript"/>
          <w:lang w:val="en-GB"/>
        </w:rPr>
        <w:t>excl</w:t>
      </w:r>
      <w:proofErr w:type="spellEnd"/>
      <w:r w:rsidR="0026004C" w:rsidRPr="00185696">
        <w:rPr>
          <w:lang w:val="en-GB"/>
        </w:rPr>
        <w:t xml:space="preserve"> = 3.606] and the dynamics of learning [indicated by the Epoch x Triplet x Group: </w:t>
      </w:r>
      <w:r w:rsidR="0026004C" w:rsidRPr="00185696">
        <w:rPr>
          <w:i/>
          <w:lang w:val="en-GB"/>
        </w:rPr>
        <w:t>F</w:t>
      </w:r>
      <w:r w:rsidR="0026004C" w:rsidRPr="00185696">
        <w:rPr>
          <w:lang w:val="en-GB"/>
        </w:rPr>
        <w:t xml:space="preserve">(7,280) = 0.898, </w:t>
      </w:r>
      <w:r w:rsidR="0026004C" w:rsidRPr="00185696">
        <w:rPr>
          <w:i/>
          <w:lang w:val="en-GB"/>
        </w:rPr>
        <w:t xml:space="preserve">p </w:t>
      </w:r>
      <w:r w:rsidR="0026004C" w:rsidRPr="00185696">
        <w:rPr>
          <w:lang w:val="en-GB"/>
        </w:rPr>
        <w:t xml:space="preserve">= .508, </w:t>
      </w:r>
      <w:r w:rsidR="0026004C" w:rsidRPr="00185696">
        <w:rPr>
          <w:i/>
          <w:lang w:val="en-GB"/>
        </w:rPr>
        <w:t>η²</w:t>
      </w:r>
      <w:r w:rsidR="0026004C" w:rsidRPr="00185696">
        <w:rPr>
          <w:i/>
          <w:vertAlign w:val="subscript"/>
          <w:lang w:val="en-GB"/>
        </w:rPr>
        <w:t>p</w:t>
      </w:r>
      <w:r w:rsidR="0026004C" w:rsidRPr="00185696">
        <w:rPr>
          <w:lang w:val="en-GB"/>
        </w:rPr>
        <w:t xml:space="preserve"> = 0.022, </w:t>
      </w:r>
      <w:proofErr w:type="spellStart"/>
      <w:r w:rsidR="0026004C" w:rsidRPr="00185696">
        <w:rPr>
          <w:i/>
          <w:lang w:val="en-GB"/>
        </w:rPr>
        <w:t>BF</w:t>
      </w:r>
      <w:r w:rsidR="0026004C" w:rsidRPr="00185696">
        <w:rPr>
          <w:i/>
          <w:vertAlign w:val="subscript"/>
          <w:lang w:val="en-GB"/>
        </w:rPr>
        <w:t>excl</w:t>
      </w:r>
      <w:proofErr w:type="spellEnd"/>
      <w:r w:rsidR="0026004C" w:rsidRPr="00185696">
        <w:rPr>
          <w:lang w:val="en-GB"/>
        </w:rPr>
        <w:t xml:space="preserve"> = 15.263] were similar in ASD and neurotypical groups</w:t>
      </w:r>
      <w:r w:rsidR="009255F6" w:rsidRPr="00185696">
        <w:rPr>
          <w:lang w:val="en-GB"/>
        </w:rPr>
        <w:t>.</w:t>
      </w:r>
      <w:r w:rsidR="00766338">
        <w:rPr>
          <w:lang w:val="en-GB"/>
        </w:rPr>
        <w:t xml:space="preserve"> For the </w:t>
      </w:r>
      <w:r w:rsidR="007A2A41">
        <w:rPr>
          <w:lang w:val="en-GB"/>
        </w:rPr>
        <w:t>reaction time</w:t>
      </w:r>
      <w:r w:rsidR="00766338">
        <w:rPr>
          <w:lang w:val="en-GB"/>
        </w:rPr>
        <w:t xml:space="preserve"> results, see Figure 5.</w:t>
      </w:r>
    </w:p>
    <w:p w14:paraId="256BAD6C" w14:textId="77777777" w:rsidR="008C1829" w:rsidRDefault="008C1829" w:rsidP="008C1829">
      <w:pPr>
        <w:spacing w:after="160" w:line="259" w:lineRule="auto"/>
        <w:ind w:firstLine="0"/>
        <w:jc w:val="left"/>
        <w:rPr>
          <w:i/>
        </w:rPr>
      </w:pPr>
      <w:r>
        <w:rPr>
          <w:i/>
          <w:noProof/>
        </w:rPr>
        <w:lastRenderedPageBreak/>
        <w:drawing>
          <wp:inline distT="0" distB="0" distL="0" distR="0" wp14:anchorId="33225385" wp14:editId="46EAEE7B">
            <wp:extent cx="5972810" cy="4911090"/>
            <wp:effectExtent l="0" t="0" r="8890" b="3810"/>
            <wp:docPr id="2047254829" name="Picture 1" descr="A close-up of several graph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7254829" name="Picture 1" descr="A close-up of several graphs&#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r="9033"/>
                    <a:stretch>
                      <a:fillRect/>
                    </a:stretch>
                  </pic:blipFill>
                  <pic:spPr bwMode="auto">
                    <a:xfrm>
                      <a:off x="0" y="0"/>
                      <a:ext cx="5972810" cy="4911090"/>
                    </a:xfrm>
                    <a:prstGeom prst="rect">
                      <a:avLst/>
                    </a:prstGeom>
                    <a:noFill/>
                    <a:ln>
                      <a:noFill/>
                    </a:ln>
                  </pic:spPr>
                </pic:pic>
              </a:graphicData>
            </a:graphic>
          </wp:inline>
        </w:drawing>
      </w:r>
    </w:p>
    <w:p w14:paraId="2EE8C6E0" w14:textId="199AA3E8" w:rsidR="008C1829" w:rsidRDefault="008C1829" w:rsidP="008C1829">
      <w:pPr>
        <w:spacing w:after="160" w:line="259" w:lineRule="auto"/>
        <w:ind w:firstLine="0"/>
      </w:pPr>
      <w:proofErr w:type="spellStart"/>
      <w:r>
        <w:rPr>
          <w:i/>
        </w:rPr>
        <w:t>Figure</w:t>
      </w:r>
      <w:proofErr w:type="spellEnd"/>
      <w:r>
        <w:rPr>
          <w:i/>
        </w:rPr>
        <w:t xml:space="preserve"> </w:t>
      </w:r>
      <w:r w:rsidR="00DE7BC9">
        <w:rPr>
          <w:i/>
        </w:rPr>
        <w:t>5</w:t>
      </w:r>
      <w:r>
        <w:rPr>
          <w:i/>
        </w:rPr>
        <w:t>.</w:t>
      </w:r>
      <w:r>
        <w:t xml:space="preserve"> A) </w:t>
      </w:r>
      <w:proofErr w:type="spellStart"/>
      <w:r>
        <w:t>Reaction</w:t>
      </w:r>
      <w:proofErr w:type="spellEnd"/>
      <w:r>
        <w:t xml:space="preserve"> </w:t>
      </w:r>
      <w:proofErr w:type="spellStart"/>
      <w:r>
        <w:t>time</w:t>
      </w:r>
      <w:proofErr w:type="spellEnd"/>
      <w:r>
        <w:t xml:space="preserve"> in </w:t>
      </w:r>
      <w:proofErr w:type="spellStart"/>
      <w:r>
        <w:t>the</w:t>
      </w:r>
      <w:proofErr w:type="spellEnd"/>
      <w:r>
        <w:t xml:space="preserve"> </w:t>
      </w:r>
      <w:sdt>
        <w:sdtPr>
          <w:tag w:val="goog_rdk_215"/>
          <w:id w:val="-809325867"/>
        </w:sdtPr>
        <w:sdtContent>
          <w:proofErr w:type="spellStart"/>
          <w:r>
            <w:t>neurotypical</w:t>
          </w:r>
          <w:proofErr w:type="spellEnd"/>
          <w:r>
            <w:t xml:space="preserve"> (</w:t>
          </w:r>
        </w:sdtContent>
      </w:sdt>
      <w:r>
        <w:t>NTP</w:t>
      </w:r>
      <w:sdt>
        <w:sdtPr>
          <w:tag w:val="goog_rdk_216"/>
          <w:id w:val="308754709"/>
        </w:sdtPr>
        <w:sdtContent>
          <w:r>
            <w:t xml:space="preserve">, </w:t>
          </w:r>
          <w:proofErr w:type="spellStart"/>
          <w:r>
            <w:t>l</w:t>
          </w:r>
        </w:sdtContent>
      </w:sdt>
      <w:r>
        <w:t>eft</w:t>
      </w:r>
      <w:proofErr w:type="spellEnd"/>
      <w:r>
        <w:t xml:space="preserve"> </w:t>
      </w:r>
      <w:proofErr w:type="spellStart"/>
      <w:r>
        <w:t>figure</w:t>
      </w:r>
      <w:proofErr w:type="spellEnd"/>
      <w:r>
        <w:t>) and ASD (</w:t>
      </w:r>
      <w:proofErr w:type="spellStart"/>
      <w:r>
        <w:t>right</w:t>
      </w:r>
      <w:proofErr w:type="spellEnd"/>
      <w:r>
        <w:t xml:space="preserve"> </w:t>
      </w:r>
      <w:proofErr w:type="spellStart"/>
      <w:r>
        <w:t>figure</w:t>
      </w:r>
      <w:proofErr w:type="spellEnd"/>
      <w:r>
        <w:t xml:space="preserve">) </w:t>
      </w:r>
      <w:proofErr w:type="spellStart"/>
      <w:r>
        <w:t>groups</w:t>
      </w:r>
      <w:proofErr w:type="spellEnd"/>
      <w:r>
        <w:t xml:space="preserve">, </w:t>
      </w:r>
      <w:proofErr w:type="spellStart"/>
      <w:r>
        <w:t>by</w:t>
      </w:r>
      <w:proofErr w:type="spellEnd"/>
      <w:r>
        <w:t xml:space="preserve"> </w:t>
      </w:r>
      <w:proofErr w:type="spellStart"/>
      <w:r>
        <w:t>the</w:t>
      </w:r>
      <w:proofErr w:type="spellEnd"/>
      <w:r>
        <w:t xml:space="preserve"> </w:t>
      </w:r>
      <w:proofErr w:type="spellStart"/>
      <w:r>
        <w:t>epochs</w:t>
      </w:r>
      <w:proofErr w:type="spellEnd"/>
      <w:r>
        <w:t xml:space="preserve">. The </w:t>
      </w:r>
      <w:proofErr w:type="spellStart"/>
      <w:r>
        <w:t>brown</w:t>
      </w:r>
      <w:proofErr w:type="spellEnd"/>
      <w:r>
        <w:t xml:space="preserve"> </w:t>
      </w:r>
      <w:proofErr w:type="spellStart"/>
      <w:r>
        <w:t>color</w:t>
      </w:r>
      <w:proofErr w:type="spellEnd"/>
      <w:r>
        <w:t xml:space="preserve"> </w:t>
      </w:r>
      <w:proofErr w:type="spellStart"/>
      <w:r>
        <w:t>indicates</w:t>
      </w:r>
      <w:proofErr w:type="spellEnd"/>
      <w:r>
        <w:t xml:space="preserve"> </w:t>
      </w:r>
      <w:proofErr w:type="spellStart"/>
      <w:r>
        <w:t>the</w:t>
      </w:r>
      <w:proofErr w:type="spellEnd"/>
      <w:r>
        <w:t xml:space="preserve"> </w:t>
      </w:r>
      <w:proofErr w:type="spellStart"/>
      <w:r w:rsidR="00C95D4A">
        <w:t>reaction</w:t>
      </w:r>
      <w:proofErr w:type="spellEnd"/>
      <w:r w:rsidR="00C95D4A">
        <w:t xml:space="preserve"> </w:t>
      </w:r>
      <w:proofErr w:type="spellStart"/>
      <w:r w:rsidR="00C95D4A">
        <w:t>time</w:t>
      </w:r>
      <w:proofErr w:type="spellEnd"/>
      <w:r>
        <w:t xml:space="preserve"> of </w:t>
      </w:r>
      <w:proofErr w:type="spellStart"/>
      <w:r>
        <w:t>high-probability</w:t>
      </w:r>
      <w:proofErr w:type="spellEnd"/>
      <w:r>
        <w:t xml:space="preserve"> </w:t>
      </w:r>
      <w:proofErr w:type="spellStart"/>
      <w:r>
        <w:t>triplets</w:t>
      </w:r>
      <w:proofErr w:type="spellEnd"/>
      <w:r>
        <w:t xml:space="preserve">, and </w:t>
      </w:r>
      <w:proofErr w:type="spellStart"/>
      <w:r>
        <w:t>the</w:t>
      </w:r>
      <w:proofErr w:type="spellEnd"/>
      <w:r>
        <w:t xml:space="preserve"> </w:t>
      </w:r>
      <w:proofErr w:type="spellStart"/>
      <w:r>
        <w:t>green</w:t>
      </w:r>
      <w:proofErr w:type="spellEnd"/>
      <w:r>
        <w:t xml:space="preserve"> </w:t>
      </w:r>
      <w:proofErr w:type="spellStart"/>
      <w:r>
        <w:t>color</w:t>
      </w:r>
      <w:proofErr w:type="spellEnd"/>
      <w:r>
        <w:t xml:space="preserve"> </w:t>
      </w:r>
      <w:proofErr w:type="spellStart"/>
      <w:r>
        <w:t>the</w:t>
      </w:r>
      <w:proofErr w:type="spellEnd"/>
      <w:r>
        <w:t xml:space="preserve"> </w:t>
      </w:r>
      <w:proofErr w:type="spellStart"/>
      <w:r w:rsidR="00953220">
        <w:t>reaction</w:t>
      </w:r>
      <w:proofErr w:type="spellEnd"/>
      <w:r w:rsidR="00953220">
        <w:t xml:space="preserve"> </w:t>
      </w:r>
      <w:proofErr w:type="spellStart"/>
      <w:r w:rsidR="00953220">
        <w:t>time</w:t>
      </w:r>
      <w:proofErr w:type="spellEnd"/>
      <w:r>
        <w:t xml:space="preserve"> of </w:t>
      </w:r>
      <w:proofErr w:type="spellStart"/>
      <w:r>
        <w:t>low-probability</w:t>
      </w:r>
      <w:proofErr w:type="spellEnd"/>
      <w:r>
        <w:t xml:space="preserve"> </w:t>
      </w:r>
      <w:proofErr w:type="spellStart"/>
      <w:r>
        <w:t>triplets</w:t>
      </w:r>
      <w:proofErr w:type="spellEnd"/>
      <w:r>
        <w:t xml:space="preserve">. The </w:t>
      </w:r>
      <w:proofErr w:type="spellStart"/>
      <w:r>
        <w:t>gap</w:t>
      </w:r>
      <w:proofErr w:type="spellEnd"/>
      <w:r>
        <w:t xml:space="preserve"> </w:t>
      </w:r>
      <w:proofErr w:type="spellStart"/>
      <w:r>
        <w:t>between</w:t>
      </w:r>
      <w:proofErr w:type="spellEnd"/>
      <w:r>
        <w:t xml:space="preserve"> </w:t>
      </w:r>
      <w:proofErr w:type="spellStart"/>
      <w:r>
        <w:t>these</w:t>
      </w:r>
      <w:proofErr w:type="spellEnd"/>
      <w:r>
        <w:t xml:space="preserve"> </w:t>
      </w:r>
      <w:proofErr w:type="spellStart"/>
      <w:r>
        <w:t>two</w:t>
      </w:r>
      <w:proofErr w:type="spellEnd"/>
      <w:r>
        <w:t xml:space="preserve"> </w:t>
      </w:r>
      <w:proofErr w:type="spellStart"/>
      <w:r>
        <w:t>lines</w:t>
      </w:r>
      <w:proofErr w:type="spellEnd"/>
      <w:r>
        <w:t xml:space="preserve"> </w:t>
      </w:r>
      <w:proofErr w:type="spellStart"/>
      <w:r>
        <w:t>indicates</w:t>
      </w:r>
      <w:proofErr w:type="spellEnd"/>
      <w:r>
        <w:t xml:space="preserve"> </w:t>
      </w:r>
      <w:proofErr w:type="spellStart"/>
      <w:r>
        <w:t>the</w:t>
      </w:r>
      <w:proofErr w:type="spellEnd"/>
      <w:r>
        <w:t xml:space="preserve"> </w:t>
      </w:r>
      <w:proofErr w:type="spellStart"/>
      <w:r>
        <w:t>magnitude</w:t>
      </w:r>
      <w:proofErr w:type="spellEnd"/>
      <w:r>
        <w:t xml:space="preserve"> of </w:t>
      </w:r>
      <w:proofErr w:type="spellStart"/>
      <w:r>
        <w:t>statistical</w:t>
      </w:r>
      <w:proofErr w:type="spellEnd"/>
      <w:r>
        <w:t xml:space="preserve"> </w:t>
      </w:r>
      <w:proofErr w:type="spellStart"/>
      <w:r>
        <w:t>learning</w:t>
      </w:r>
      <w:proofErr w:type="spellEnd"/>
      <w:r>
        <w:t xml:space="preserve">. </w:t>
      </w:r>
      <w:proofErr w:type="spellStart"/>
      <w:r>
        <w:t>We</w:t>
      </w:r>
      <w:proofErr w:type="spellEnd"/>
      <w:r>
        <w:t xml:space="preserve"> </w:t>
      </w:r>
      <w:proofErr w:type="spellStart"/>
      <w:r>
        <w:t>found</w:t>
      </w:r>
      <w:proofErr w:type="spellEnd"/>
      <w:r>
        <w:t xml:space="preserve"> no </w:t>
      </w:r>
      <w:proofErr w:type="spellStart"/>
      <w:r>
        <w:t>significant</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groups</w:t>
      </w:r>
      <w:proofErr w:type="spellEnd"/>
      <w:r>
        <w:t xml:space="preserve">. The </w:t>
      </w:r>
      <w:proofErr w:type="spellStart"/>
      <w:r>
        <w:t>dashed</w:t>
      </w:r>
      <w:proofErr w:type="spellEnd"/>
      <w:r>
        <w:t xml:space="preserve"> line </w:t>
      </w:r>
      <w:proofErr w:type="spellStart"/>
      <w:r>
        <w:t>indicates</w:t>
      </w:r>
      <w:proofErr w:type="spellEnd"/>
      <w:r>
        <w:t xml:space="preserve"> a 15-minute-long </w:t>
      </w:r>
      <w:proofErr w:type="spellStart"/>
      <w:r>
        <w:t>break</w:t>
      </w:r>
      <w:proofErr w:type="spellEnd"/>
      <w:r>
        <w:t xml:space="preserve">. </w:t>
      </w:r>
      <w:proofErr w:type="spellStart"/>
      <w:r>
        <w:t>Error</w:t>
      </w:r>
      <w:proofErr w:type="spellEnd"/>
      <w:r>
        <w:t xml:space="preserve"> </w:t>
      </w:r>
      <w:proofErr w:type="spellStart"/>
      <w:r>
        <w:t>bands</w:t>
      </w:r>
      <w:proofErr w:type="spellEnd"/>
      <w:r>
        <w:t xml:space="preserve"> </w:t>
      </w:r>
      <w:proofErr w:type="spellStart"/>
      <w:r>
        <w:t>indicate</w:t>
      </w:r>
      <w:proofErr w:type="spellEnd"/>
      <w:r>
        <w:t xml:space="preserve"> </w:t>
      </w:r>
      <w:proofErr w:type="spellStart"/>
      <w:r>
        <w:t>the</w:t>
      </w:r>
      <w:proofErr w:type="spellEnd"/>
      <w:r>
        <w:t xml:space="preserve"> </w:t>
      </w:r>
      <w:r w:rsidR="009F6B75">
        <w:t xml:space="preserve">standard </w:t>
      </w:r>
      <w:proofErr w:type="spellStart"/>
      <w:r w:rsidR="009F6B75">
        <w:t>error</w:t>
      </w:r>
      <w:proofErr w:type="spellEnd"/>
      <w:r w:rsidR="009F6B75">
        <w:t xml:space="preserve"> of </w:t>
      </w:r>
      <w:proofErr w:type="spellStart"/>
      <w:r w:rsidR="009F6B75">
        <w:t>the</w:t>
      </w:r>
      <w:proofErr w:type="spellEnd"/>
      <w:r w:rsidR="009F6B75">
        <w:t xml:space="preserve"> </w:t>
      </w:r>
      <w:proofErr w:type="spellStart"/>
      <w:r w:rsidR="009F6B75">
        <w:t>mean</w:t>
      </w:r>
      <w:proofErr w:type="spellEnd"/>
      <w:r w:rsidR="009F6B75">
        <w:t xml:space="preserve"> (SEM)</w:t>
      </w:r>
      <w:r>
        <w:t xml:space="preserve">. B) </w:t>
      </w:r>
      <w:proofErr w:type="spellStart"/>
      <w:r>
        <w:t>Statistical</w:t>
      </w:r>
      <w:proofErr w:type="spellEnd"/>
      <w:r>
        <w:t xml:space="preserve"> </w:t>
      </w:r>
      <w:proofErr w:type="spellStart"/>
      <w:r>
        <w:t>learning</w:t>
      </w:r>
      <w:proofErr w:type="spellEnd"/>
      <w:r>
        <w:t xml:space="preserve"> </w:t>
      </w:r>
      <w:proofErr w:type="spellStart"/>
      <w:r>
        <w:t>score</w:t>
      </w:r>
      <w:proofErr w:type="spellEnd"/>
      <w:r>
        <w:t xml:space="preserve"> </w:t>
      </w:r>
      <w:proofErr w:type="spellStart"/>
      <w:r>
        <w:t>on</w:t>
      </w:r>
      <w:proofErr w:type="spellEnd"/>
      <w:r>
        <w:t xml:space="preserve"> </w:t>
      </w:r>
      <w:proofErr w:type="spellStart"/>
      <w:r w:rsidR="005E708B">
        <w:t>the</w:t>
      </w:r>
      <w:proofErr w:type="spellEnd"/>
      <w:r w:rsidR="005E708B">
        <w:t xml:space="preserve"> </w:t>
      </w:r>
      <w:proofErr w:type="spellStart"/>
      <w:r w:rsidR="005E708B">
        <w:t>reaction</w:t>
      </w:r>
      <w:proofErr w:type="spellEnd"/>
      <w:r w:rsidR="005E708B">
        <w:t xml:space="preserve"> </w:t>
      </w:r>
      <w:proofErr w:type="spellStart"/>
      <w:r w:rsidR="005E708B">
        <w:t>times</w:t>
      </w:r>
      <w:proofErr w:type="spellEnd"/>
      <w:r>
        <w:t xml:space="preserve">, in </w:t>
      </w:r>
      <w:proofErr w:type="spellStart"/>
      <w:r>
        <w:t>the</w:t>
      </w:r>
      <w:proofErr w:type="spellEnd"/>
      <w:r>
        <w:t xml:space="preserve"> </w:t>
      </w:r>
      <w:sdt>
        <w:sdtPr>
          <w:tag w:val="goog_rdk_220"/>
          <w:id w:val="-870446654"/>
        </w:sdtPr>
        <w:sdtContent>
          <w:proofErr w:type="spellStart"/>
          <w:r>
            <w:t>neurotypical</w:t>
          </w:r>
          <w:proofErr w:type="spellEnd"/>
          <w:r>
            <w:t xml:space="preserve"> </w:t>
          </w:r>
        </w:sdtContent>
      </w:sdt>
      <w:r>
        <w:t>(</w:t>
      </w:r>
      <w:proofErr w:type="spellStart"/>
      <w:r>
        <w:t>left</w:t>
      </w:r>
      <w:proofErr w:type="spellEnd"/>
      <w:r>
        <w:t xml:space="preserve"> </w:t>
      </w:r>
      <w:proofErr w:type="spellStart"/>
      <w:r>
        <w:t>figure</w:t>
      </w:r>
      <w:proofErr w:type="spellEnd"/>
      <w:r>
        <w:t>) and ASD (</w:t>
      </w:r>
      <w:proofErr w:type="spellStart"/>
      <w:r>
        <w:t>right</w:t>
      </w:r>
      <w:proofErr w:type="spellEnd"/>
      <w:r>
        <w:t xml:space="preserve"> </w:t>
      </w:r>
      <w:proofErr w:type="spellStart"/>
      <w:r>
        <w:t>figure</w:t>
      </w:r>
      <w:proofErr w:type="spellEnd"/>
      <w:r>
        <w:t xml:space="preserve">) </w:t>
      </w:r>
      <w:proofErr w:type="spellStart"/>
      <w:r>
        <w:t>groups</w:t>
      </w:r>
      <w:proofErr w:type="spellEnd"/>
      <w:r>
        <w:t xml:space="preserve">, </w:t>
      </w:r>
      <w:proofErr w:type="spellStart"/>
      <w:r>
        <w:t>by</w:t>
      </w:r>
      <w:proofErr w:type="spellEnd"/>
      <w:r>
        <w:t xml:space="preserve"> </w:t>
      </w:r>
      <w:proofErr w:type="spellStart"/>
      <w:r>
        <w:t>the</w:t>
      </w:r>
      <w:proofErr w:type="spellEnd"/>
      <w:r>
        <w:t xml:space="preserve"> </w:t>
      </w:r>
      <w:proofErr w:type="spellStart"/>
      <w:r>
        <w:t>epochs</w:t>
      </w:r>
      <w:proofErr w:type="spellEnd"/>
      <w:r>
        <w:t xml:space="preserve">. </w:t>
      </w:r>
      <w:proofErr w:type="spellStart"/>
      <w:r>
        <w:t>Learning</w:t>
      </w:r>
      <w:proofErr w:type="spellEnd"/>
      <w:r>
        <w:t xml:space="preserve"> </w:t>
      </w:r>
      <w:proofErr w:type="spellStart"/>
      <w:r>
        <w:t>scores</w:t>
      </w:r>
      <w:proofErr w:type="spellEnd"/>
      <w:r>
        <w:t xml:space="preserve"> </w:t>
      </w:r>
      <w:proofErr w:type="spellStart"/>
      <w:r>
        <w:t>indicate</w:t>
      </w:r>
      <w:proofErr w:type="spellEnd"/>
      <w:r>
        <w:t xml:space="preserve"> </w:t>
      </w:r>
      <w:proofErr w:type="spellStart"/>
      <w:r>
        <w:t>the</w:t>
      </w:r>
      <w:proofErr w:type="spellEnd"/>
      <w:r>
        <w:t xml:space="preserve"> </w:t>
      </w:r>
      <w:proofErr w:type="spellStart"/>
      <w:r w:rsidR="00FA2C0F">
        <w:t>reaction</w:t>
      </w:r>
      <w:proofErr w:type="spellEnd"/>
      <w:r w:rsidR="00FA2C0F">
        <w:t xml:space="preserve"> </w:t>
      </w:r>
      <w:proofErr w:type="spellStart"/>
      <w:r w:rsidR="00FA2C0F">
        <w:t>time</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high</w:t>
      </w:r>
      <w:proofErr w:type="spellEnd"/>
      <w:r>
        <w:t xml:space="preserve">- and </w:t>
      </w:r>
      <w:proofErr w:type="spellStart"/>
      <w:r>
        <w:t>low-probability</w:t>
      </w:r>
      <w:proofErr w:type="spellEnd"/>
      <w:r>
        <w:t xml:space="preserve"> </w:t>
      </w:r>
      <w:proofErr w:type="spellStart"/>
      <w:r>
        <w:t>triplets</w:t>
      </w:r>
      <w:proofErr w:type="spellEnd"/>
      <w:r>
        <w:t xml:space="preserve">, i.e., show </w:t>
      </w:r>
      <w:proofErr w:type="spellStart"/>
      <w:r>
        <w:t>how</w:t>
      </w:r>
      <w:proofErr w:type="spellEnd"/>
      <w:r>
        <w:t xml:space="preserve"> </w:t>
      </w:r>
      <w:proofErr w:type="spellStart"/>
      <w:r>
        <w:t>many</w:t>
      </w:r>
      <w:proofErr w:type="spellEnd"/>
      <w:r>
        <w:t xml:space="preserve"> </w:t>
      </w:r>
      <w:proofErr w:type="spellStart"/>
      <w:r>
        <w:t>ms</w:t>
      </w:r>
      <w:proofErr w:type="spellEnd"/>
      <w:r>
        <w:t xml:space="preserve"> </w:t>
      </w:r>
      <w:proofErr w:type="spellStart"/>
      <w:r>
        <w:t>faster</w:t>
      </w:r>
      <w:proofErr w:type="spellEnd"/>
      <w:r>
        <w:t xml:space="preserve"> </w:t>
      </w:r>
      <w:proofErr w:type="spellStart"/>
      <w:r>
        <w:t>participants</w:t>
      </w:r>
      <w:proofErr w:type="spellEnd"/>
      <w:r>
        <w:t xml:space="preserve"> </w:t>
      </w:r>
      <w:proofErr w:type="spellStart"/>
      <w:r>
        <w:t>reacted</w:t>
      </w:r>
      <w:proofErr w:type="spellEnd"/>
      <w:r>
        <w:t xml:space="preserve"> </w:t>
      </w:r>
      <w:proofErr w:type="spellStart"/>
      <w:r>
        <w:t>to</w:t>
      </w:r>
      <w:proofErr w:type="spellEnd"/>
      <w:r>
        <w:t xml:space="preserve"> </w:t>
      </w:r>
      <w:proofErr w:type="spellStart"/>
      <w:r>
        <w:t>the</w:t>
      </w:r>
      <w:proofErr w:type="spellEnd"/>
      <w:r>
        <w:t xml:space="preserve"> </w:t>
      </w:r>
      <w:proofErr w:type="spellStart"/>
      <w:r>
        <w:t>high-probability</w:t>
      </w:r>
      <w:proofErr w:type="spellEnd"/>
      <w:r>
        <w:t xml:space="preserve"> </w:t>
      </w:r>
      <w:proofErr w:type="spellStart"/>
      <w:r>
        <w:t>vs</w:t>
      </w:r>
      <w:proofErr w:type="spellEnd"/>
      <w:r>
        <w:t xml:space="preserve">. </w:t>
      </w:r>
      <w:proofErr w:type="spellStart"/>
      <w:r>
        <w:t>the</w:t>
      </w:r>
      <w:proofErr w:type="spellEnd"/>
      <w:r>
        <w:t xml:space="preserve"> </w:t>
      </w:r>
      <w:proofErr w:type="spellStart"/>
      <w:r>
        <w:t>low-probability</w:t>
      </w:r>
      <w:proofErr w:type="spellEnd"/>
      <w:r>
        <w:t xml:space="preserve"> </w:t>
      </w:r>
      <w:proofErr w:type="spellStart"/>
      <w:r>
        <w:t>triplets</w:t>
      </w:r>
      <w:proofErr w:type="spellEnd"/>
      <w:r>
        <w:t xml:space="preserve">. The </w:t>
      </w:r>
      <w:proofErr w:type="spellStart"/>
      <w:r>
        <w:t>blue</w:t>
      </w:r>
      <w:proofErr w:type="spellEnd"/>
      <w:r>
        <w:t xml:space="preserve"> </w:t>
      </w:r>
      <w:proofErr w:type="spellStart"/>
      <w:r>
        <w:t>lines</w:t>
      </w:r>
      <w:proofErr w:type="spellEnd"/>
      <w:r>
        <w:t xml:space="preserve"> </w:t>
      </w:r>
      <w:proofErr w:type="spellStart"/>
      <w:r>
        <w:t>indicate</w:t>
      </w:r>
      <w:proofErr w:type="spellEnd"/>
      <w:r>
        <w:t xml:space="preserve"> </w:t>
      </w:r>
      <w:proofErr w:type="spellStart"/>
      <w:r>
        <w:t>the</w:t>
      </w:r>
      <w:proofErr w:type="spellEnd"/>
      <w:r>
        <w:t xml:space="preserve"> </w:t>
      </w:r>
      <w:proofErr w:type="spellStart"/>
      <w:r>
        <w:t>mean</w:t>
      </w:r>
      <w:proofErr w:type="spellEnd"/>
      <w:r>
        <w:t xml:space="preserve"> performance of </w:t>
      </w:r>
      <w:proofErr w:type="spellStart"/>
      <w:r>
        <w:t>the</w:t>
      </w:r>
      <w:proofErr w:type="spellEnd"/>
      <w:r>
        <w:t xml:space="preserve"> </w:t>
      </w:r>
      <w:proofErr w:type="spellStart"/>
      <w:r>
        <w:t>given</w:t>
      </w:r>
      <w:proofErr w:type="spellEnd"/>
      <w:r>
        <w:t xml:space="preserve"> </w:t>
      </w:r>
      <w:proofErr w:type="spellStart"/>
      <w:r>
        <w:t>group</w:t>
      </w:r>
      <w:proofErr w:type="spellEnd"/>
      <w:r>
        <w:t xml:space="preserve">, and </w:t>
      </w:r>
      <w:proofErr w:type="spellStart"/>
      <w:r>
        <w:t>the</w:t>
      </w:r>
      <w:proofErr w:type="spellEnd"/>
      <w:r>
        <w:t xml:space="preserve"> </w:t>
      </w:r>
      <w:proofErr w:type="spellStart"/>
      <w:r>
        <w:t>gray</w:t>
      </w:r>
      <w:proofErr w:type="spellEnd"/>
      <w:r>
        <w:t xml:space="preserve"> </w:t>
      </w:r>
      <w:proofErr w:type="spellStart"/>
      <w:r>
        <w:t>lines</w:t>
      </w:r>
      <w:proofErr w:type="spellEnd"/>
      <w:r>
        <w:t xml:space="preserve"> </w:t>
      </w:r>
      <w:proofErr w:type="spellStart"/>
      <w:r>
        <w:t>represent</w:t>
      </w:r>
      <w:proofErr w:type="spellEnd"/>
      <w:r>
        <w:t xml:space="preserve"> </w:t>
      </w:r>
      <w:proofErr w:type="spellStart"/>
      <w:r>
        <w:t>the</w:t>
      </w:r>
      <w:proofErr w:type="spellEnd"/>
      <w:r>
        <w:t xml:space="preserve"> </w:t>
      </w:r>
      <w:proofErr w:type="spellStart"/>
      <w:r>
        <w:t>learning</w:t>
      </w:r>
      <w:proofErr w:type="spellEnd"/>
      <w:r>
        <w:t xml:space="preserve"> </w:t>
      </w:r>
      <w:proofErr w:type="spellStart"/>
      <w:r>
        <w:t>score</w:t>
      </w:r>
      <w:proofErr w:type="spellEnd"/>
      <w:r>
        <w:t xml:space="preserve"> of </w:t>
      </w:r>
      <w:proofErr w:type="spellStart"/>
      <w:r>
        <w:t>individual</w:t>
      </w:r>
      <w:proofErr w:type="spellEnd"/>
      <w:r>
        <w:t xml:space="preserve"> </w:t>
      </w:r>
      <w:proofErr w:type="spellStart"/>
      <w:r>
        <w:t>participants</w:t>
      </w:r>
      <w:proofErr w:type="spellEnd"/>
      <w:r>
        <w:t xml:space="preserve">. The </w:t>
      </w:r>
      <w:proofErr w:type="spellStart"/>
      <w:r>
        <w:t>dashed</w:t>
      </w:r>
      <w:proofErr w:type="spellEnd"/>
      <w:r>
        <w:t xml:space="preserve"> line </w:t>
      </w:r>
      <w:proofErr w:type="spellStart"/>
      <w:r>
        <w:t>indicates</w:t>
      </w:r>
      <w:proofErr w:type="spellEnd"/>
      <w:r>
        <w:t xml:space="preserve"> a 15-minute </w:t>
      </w:r>
      <w:proofErr w:type="spellStart"/>
      <w:r>
        <w:t>long</w:t>
      </w:r>
      <w:proofErr w:type="spellEnd"/>
      <w:r>
        <w:t xml:space="preserve"> </w:t>
      </w:r>
      <w:proofErr w:type="spellStart"/>
      <w:r>
        <w:t>break</w:t>
      </w:r>
      <w:proofErr w:type="spellEnd"/>
      <w:r>
        <w:t xml:space="preserve">. </w:t>
      </w:r>
      <w:proofErr w:type="spellStart"/>
      <w:r>
        <w:t>We</w:t>
      </w:r>
      <w:proofErr w:type="spellEnd"/>
      <w:r>
        <w:t xml:space="preserve"> </w:t>
      </w:r>
      <w:proofErr w:type="spellStart"/>
      <w:r>
        <w:t>found</w:t>
      </w:r>
      <w:proofErr w:type="spellEnd"/>
      <w:r>
        <w:t xml:space="preserve"> no </w:t>
      </w:r>
      <w:proofErr w:type="spellStart"/>
      <w:r>
        <w:t>significant</w:t>
      </w:r>
      <w:proofErr w:type="spellEnd"/>
      <w:r>
        <w:t xml:space="preserve"> </w:t>
      </w:r>
      <w:proofErr w:type="spellStart"/>
      <w:r>
        <w:t>differences</w:t>
      </w:r>
      <w:proofErr w:type="spellEnd"/>
      <w:r>
        <w:t xml:space="preserve"> </w:t>
      </w:r>
      <w:proofErr w:type="spellStart"/>
      <w:r>
        <w:t>between</w:t>
      </w:r>
      <w:proofErr w:type="spellEnd"/>
      <w:r>
        <w:t xml:space="preserve"> </w:t>
      </w:r>
      <w:proofErr w:type="spellStart"/>
      <w:r>
        <w:t>the</w:t>
      </w:r>
      <w:proofErr w:type="spellEnd"/>
      <w:r>
        <w:t xml:space="preserve"> </w:t>
      </w:r>
      <w:proofErr w:type="spellStart"/>
      <w:r>
        <w:t>groups</w:t>
      </w:r>
      <w:proofErr w:type="spellEnd"/>
      <w:r>
        <w:t xml:space="preserve">. </w:t>
      </w:r>
      <w:proofErr w:type="spellStart"/>
      <w:r>
        <w:t>Error</w:t>
      </w:r>
      <w:proofErr w:type="spellEnd"/>
      <w:r>
        <w:t xml:space="preserve"> </w:t>
      </w:r>
      <w:proofErr w:type="spellStart"/>
      <w:r>
        <w:t>bands</w:t>
      </w:r>
      <w:proofErr w:type="spellEnd"/>
      <w:r>
        <w:t xml:space="preserve"> </w:t>
      </w:r>
      <w:proofErr w:type="spellStart"/>
      <w:r>
        <w:t>indicate</w:t>
      </w:r>
      <w:proofErr w:type="spellEnd"/>
      <w:r>
        <w:t xml:space="preserve"> </w:t>
      </w:r>
      <w:proofErr w:type="spellStart"/>
      <w:r>
        <w:t>the</w:t>
      </w:r>
      <w:proofErr w:type="spellEnd"/>
      <w:r>
        <w:t xml:space="preserve"> SEM in </w:t>
      </w:r>
      <w:proofErr w:type="spellStart"/>
      <w:r>
        <w:t>the</w:t>
      </w:r>
      <w:proofErr w:type="spellEnd"/>
      <w:r>
        <w:t xml:space="preserve"> </w:t>
      </w:r>
      <w:proofErr w:type="spellStart"/>
      <w:r>
        <w:t>group</w:t>
      </w:r>
      <w:proofErr w:type="spellEnd"/>
      <w:r>
        <w:t>.</w:t>
      </w:r>
    </w:p>
    <w:p w14:paraId="0EEC7681" w14:textId="498DDCD7" w:rsidR="00467FE2" w:rsidRDefault="00467FE2" w:rsidP="00467FE2">
      <w:pPr>
        <w:pStyle w:val="Heading2"/>
        <w:rPr>
          <w:lang w:val="en-GB"/>
        </w:rPr>
      </w:pPr>
      <w:r>
        <w:rPr>
          <w:lang w:val="en-GB"/>
        </w:rPr>
        <w:t>Discussion</w:t>
      </w:r>
    </w:p>
    <w:p w14:paraId="4BF8DD7C" w14:textId="3D092C7F" w:rsidR="00C91E06" w:rsidRPr="00C91E06" w:rsidRDefault="00C91E06" w:rsidP="009320A8">
      <w:pPr>
        <w:rPr>
          <w:lang w:val="en-GB"/>
        </w:rPr>
      </w:pPr>
      <w:r>
        <w:rPr>
          <w:lang w:val="en-GB"/>
        </w:rPr>
        <w:t>Our</w:t>
      </w:r>
      <w:r w:rsidRPr="00C91E06">
        <w:rPr>
          <w:lang w:val="en-GB"/>
        </w:rPr>
        <w:t xml:space="preserve"> study aimed to investigate statistical learning in autistic adults within the framework of predictive processing. </w:t>
      </w:r>
      <w:r>
        <w:rPr>
          <w:lang w:val="en-GB"/>
        </w:rPr>
        <w:t>We</w:t>
      </w:r>
      <w:r w:rsidRPr="00C91E06">
        <w:rPr>
          <w:lang w:val="en-GB"/>
        </w:rPr>
        <w:t xml:space="preserve"> examined both overall statistical learning and the dynamics of the learning process, which had not been previously explored in autistic adults. </w:t>
      </w:r>
      <w:r>
        <w:rPr>
          <w:lang w:val="en-GB"/>
        </w:rPr>
        <w:t>Our</w:t>
      </w:r>
      <w:r w:rsidRPr="00C91E06">
        <w:rPr>
          <w:lang w:val="en-GB"/>
        </w:rPr>
        <w:t xml:space="preserve"> findings showed that autistic participants demonstrated intact learning performance and similar learning curves.</w:t>
      </w:r>
      <w:r w:rsidR="00976748">
        <w:rPr>
          <w:lang w:val="en-GB"/>
        </w:rPr>
        <w:t xml:space="preserve"> </w:t>
      </w:r>
      <w:r w:rsidRPr="00C91E06">
        <w:rPr>
          <w:lang w:val="en-GB"/>
        </w:rPr>
        <w:t>These results seemingly contradict the predictive processing framework of ASD, which suggests impaired statistical learning in autistic individuals</w:t>
      </w:r>
      <w:r w:rsidR="00976748">
        <w:rPr>
          <w:lang w:val="en-GB"/>
        </w:rPr>
        <w:t xml:space="preserve"> </w:t>
      </w:r>
      <w:sdt>
        <w:sdtPr>
          <w:rPr>
            <w:lang w:val="en-GB"/>
          </w:rPr>
          <w:tag w:val="MENDELEY_CITATION_v3_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"/>
          <w:id w:val="1945800401"/>
          <w:placeholder>
            <w:docPart w:val="DefaultPlaceholder_-1854013440"/>
          </w:placeholder>
        </w:sdtPr>
        <w:sdtContent>
          <w:r w:rsidR="00C06574">
            <w:rPr>
              <w:rFonts w:eastAsia="Times New Roman"/>
            </w:rPr>
            <w:t xml:space="preserve">(Gordon &amp; Stark, 2007; </w:t>
          </w:r>
          <w:proofErr w:type="spellStart"/>
          <w:r w:rsidR="00C06574">
            <w:rPr>
              <w:rFonts w:eastAsia="Times New Roman"/>
            </w:rPr>
            <w:t>Mostofsky</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2000)</w:t>
          </w:r>
        </w:sdtContent>
      </w:sdt>
      <w:r w:rsidRPr="00C91E06">
        <w:rPr>
          <w:lang w:val="en-GB"/>
        </w:rPr>
        <w:t xml:space="preserve">. However, they are consistent with previous literature that found no impairment in </w:t>
      </w:r>
      <w:r w:rsidRPr="00C91E06">
        <w:rPr>
          <w:lang w:val="en-GB"/>
        </w:rPr>
        <w:lastRenderedPageBreak/>
        <w:t>probabilistic statistical learning tasks in autistic children</w:t>
      </w:r>
      <w:r w:rsidR="00E860AB">
        <w:rPr>
          <w:lang w:val="en-GB"/>
        </w:rPr>
        <w:t xml:space="preserve"> </w:t>
      </w:r>
      <w:sdt>
        <w:sdtPr>
          <w:rPr>
            <w:color w:val="000000"/>
            <w:lang w:val="en-GB"/>
          </w:rPr>
          <w:tag w:val="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"/>
          <w:id w:val="-2073964977"/>
          <w:placeholder>
            <w:docPart w:val="DefaultPlaceholder_-1854013440"/>
          </w:placeholder>
        </w:sdtPr>
        <w:sdtContent>
          <w:r w:rsidR="00C06574" w:rsidRPr="00C06574">
            <w:rPr>
              <w:color w:val="000000"/>
              <w:lang w:val="en-GB"/>
            </w:rPr>
            <w:t>(Barnes et al., 2008; Brown et al., 2010; Nemeth et al., 2010)</w:t>
          </w:r>
        </w:sdtContent>
      </w:sdt>
      <w:r w:rsidRPr="00C91E06">
        <w:rPr>
          <w:lang w:val="en-GB"/>
        </w:rPr>
        <w:t>. The contradictions in the literature highlight the possibility that predictive processing in autism may vary depending on the specific task used, and different components of predictive processing might be intact in ASD.</w:t>
      </w:r>
    </w:p>
    <w:p w14:paraId="3A79C936" w14:textId="6F3E8A14" w:rsidR="00C91E06" w:rsidRPr="00C91E06" w:rsidRDefault="00C91E06" w:rsidP="001C450F">
      <w:pPr>
        <w:rPr>
          <w:lang w:val="en-GB"/>
        </w:rPr>
      </w:pPr>
      <w:r w:rsidRPr="00C91E06">
        <w:rPr>
          <w:lang w:val="en-GB"/>
        </w:rPr>
        <w:t>One explanation could be related to the general information processing style required by the task</w:t>
      </w:r>
      <w:r w:rsidR="009320A8">
        <w:rPr>
          <w:lang w:val="en-GB"/>
        </w:rPr>
        <w:t xml:space="preserve"> </w:t>
      </w:r>
      <w:sdt>
        <w:sdtPr>
          <w:rPr>
            <w:color w:val="000000"/>
            <w:lang w:val="en-GB"/>
          </w:rPr>
          <w:tag w:val="MENDELEY_CITATION_v3_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"/>
          <w:id w:val="-1506356388"/>
          <w:placeholder>
            <w:docPart w:val="DefaultPlaceholder_-1854013440"/>
          </w:placeholder>
        </w:sdtPr>
        <w:sdtContent>
          <w:r w:rsidR="00C06574" w:rsidRPr="00C06574">
            <w:rPr>
              <w:color w:val="000000"/>
              <w:lang w:val="en-GB"/>
            </w:rPr>
            <w:t>(Roser et al., 2015)</w:t>
          </w:r>
        </w:sdtContent>
      </w:sdt>
      <w:r w:rsidR="00BB19A6">
        <w:rPr>
          <w:lang w:val="en-GB"/>
        </w:rPr>
        <w:t xml:space="preserve">: perhaps the performance of ASD participants did not exceed that of the neurotypical ones on the ASRT task because </w:t>
      </w:r>
      <w:r w:rsidR="00D20156">
        <w:rPr>
          <w:lang w:val="en-GB"/>
        </w:rPr>
        <w:t xml:space="preserve">it requires a higher level of global processing compared to the task used in Roser et al </w:t>
      </w:r>
      <w:sdt>
        <w:sdtPr>
          <w:rPr>
            <w:color w:val="000000"/>
            <w:lang w:val="en-GB"/>
          </w:rPr>
          <w:tag w:val="MENDELEY_CITATION_v3_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"/>
          <w:id w:val="1354917167"/>
          <w:placeholder>
            <w:docPart w:val="DefaultPlaceholder_-1854013440"/>
          </w:placeholder>
        </w:sdtPr>
        <w:sdtContent>
          <w:r w:rsidR="00C06574" w:rsidRPr="00C06574">
            <w:rPr>
              <w:color w:val="000000"/>
              <w:lang w:val="en-GB"/>
            </w:rPr>
            <w:t>(Roser et al., 2015)</w:t>
          </w:r>
        </w:sdtContent>
      </w:sdt>
      <w:r w:rsidR="00D20156">
        <w:rPr>
          <w:lang w:val="en-GB"/>
        </w:rPr>
        <w:t>.</w:t>
      </w:r>
      <w:r w:rsidR="00051702">
        <w:rPr>
          <w:lang w:val="en-GB"/>
        </w:rPr>
        <w:t xml:space="preserve"> </w:t>
      </w:r>
      <w:r w:rsidRPr="00C91E06">
        <w:rPr>
          <w:lang w:val="en-GB"/>
        </w:rPr>
        <w:t>Another factor could be the atypical use of prediction errors in ASD</w:t>
      </w:r>
      <w:r w:rsidR="00D443E0">
        <w:rPr>
          <w:lang w:val="en-GB"/>
        </w:rPr>
        <w:t xml:space="preserve"> </w:t>
      </w:r>
      <w:sdt>
        <w:sdtPr>
          <w:rPr>
            <w:color w:val="000000"/>
            <w:lang w:val="en-GB"/>
          </w:rPr>
          <w:tag w:val="MENDELEY_CITATION_v3_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"/>
          <w:id w:val="1037159875"/>
          <w:placeholder>
            <w:docPart w:val="DefaultPlaceholder_-1854013440"/>
          </w:placeholder>
        </w:sdtPr>
        <w:sdtContent>
          <w:r w:rsidR="00C06574" w:rsidRPr="00C06574">
            <w:rPr>
              <w:color w:val="000000"/>
              <w:lang w:val="en-GB"/>
            </w:rPr>
            <w:t>(van de Cruys et al., 2014)</w:t>
          </w:r>
        </w:sdtContent>
      </w:sdt>
      <w:r w:rsidR="005A576B">
        <w:rPr>
          <w:lang w:val="en-GB"/>
        </w:rPr>
        <w:t>: since their precision is high and inflexible in ASD, it</w:t>
      </w:r>
      <w:r w:rsidR="003C6D17">
        <w:rPr>
          <w:lang w:val="en-GB"/>
        </w:rPr>
        <w:t xml:space="preserve"> may</w:t>
      </w:r>
      <w:r w:rsidR="005A576B">
        <w:rPr>
          <w:lang w:val="en-GB"/>
        </w:rPr>
        <w:t xml:space="preserve"> keep signalling them that the regularity</w:t>
      </w:r>
      <w:r w:rsidR="003C6D17">
        <w:rPr>
          <w:lang w:val="en-GB"/>
        </w:rPr>
        <w:t xml:space="preserve"> in the environment is not yet fully learned, leading to a longer learning process.</w:t>
      </w:r>
      <w:r w:rsidR="00810528" w:rsidRPr="00810528">
        <w:rPr>
          <w:lang w:val="en-GB"/>
        </w:rPr>
        <w:t xml:space="preserve"> </w:t>
      </w:r>
      <w:r w:rsidR="00810528" w:rsidRPr="00C91E06">
        <w:rPr>
          <w:lang w:val="en-GB"/>
        </w:rPr>
        <w:t>Additionally, the estimation of volatility, rather than the inherent noise in the task</w:t>
      </w:r>
      <w:r w:rsidR="00194FE8">
        <w:rPr>
          <w:lang w:val="en-GB"/>
        </w:rPr>
        <w:t xml:space="preserve"> </w:t>
      </w:r>
      <w:sdt>
        <w:sdtPr>
          <w:rPr>
            <w:color w:val="000000"/>
            <w:lang w:val="en-GB"/>
          </w:rPr>
          <w:tag w:val="MENDELEY_CITATION_v3_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"/>
          <w:id w:val="1442729051"/>
          <w:placeholder>
            <w:docPart w:val="DefaultPlaceholder_-1854013440"/>
          </w:placeholder>
        </w:sdtPr>
        <w:sdtContent>
          <w:r w:rsidR="00C06574" w:rsidRPr="00C06574">
            <w:rPr>
              <w:color w:val="000000"/>
              <w:lang w:val="en-GB"/>
            </w:rPr>
            <w:t>(Lawson et al., 2017)</w:t>
          </w:r>
        </w:sdtContent>
      </w:sdt>
      <w:r w:rsidR="00810528" w:rsidRPr="00C91E06">
        <w:rPr>
          <w:lang w:val="en-GB"/>
        </w:rPr>
        <w:t>, could be a factor influencing learning in ASD.</w:t>
      </w:r>
      <w:r w:rsidR="00810528">
        <w:rPr>
          <w:lang w:val="en-GB"/>
        </w:rPr>
        <w:t xml:space="preserve"> This can account for the current results as</w:t>
      </w:r>
      <w:r w:rsidR="00DD5530">
        <w:rPr>
          <w:lang w:val="en-GB"/>
        </w:rPr>
        <w:t xml:space="preserve"> no volatility was present in the ASRT task used here.</w:t>
      </w:r>
      <w:r w:rsidR="001C450F">
        <w:rPr>
          <w:lang w:val="en-GB"/>
        </w:rPr>
        <w:t xml:space="preserve"> </w:t>
      </w:r>
      <w:r w:rsidRPr="00C91E06">
        <w:rPr>
          <w:lang w:val="en-GB"/>
        </w:rPr>
        <w:t>The results contribute to the understanding of predictive processing in ASD and highlight the importance of considering task specificity and different aspects of predictive processing in future research. It suggests that predictive processing in ASD may not be entirely impaired and can result in intact</w:t>
      </w:r>
      <w:r w:rsidR="001C450F">
        <w:rPr>
          <w:lang w:val="en-GB"/>
        </w:rPr>
        <w:t xml:space="preserve"> (or even superior)</w:t>
      </w:r>
      <w:r w:rsidRPr="00C91E06">
        <w:rPr>
          <w:lang w:val="en-GB"/>
        </w:rPr>
        <w:t xml:space="preserve"> performance under certain circumstances.</w:t>
      </w:r>
    </w:p>
    <w:p w14:paraId="42501012" w14:textId="3D11DCFE" w:rsidR="00716766" w:rsidRPr="00716766" w:rsidRDefault="00C91E06" w:rsidP="00C91E06">
      <w:pPr>
        <w:rPr>
          <w:lang w:val="en-GB"/>
        </w:rPr>
      </w:pPr>
      <w:r w:rsidRPr="00C91E06">
        <w:rPr>
          <w:lang w:val="en-GB"/>
        </w:rPr>
        <w:t xml:space="preserve">Overall, the findings suggest that predictive processing in ASD is a complex phenomenon, and further research is needed to fully understand the specific mechanisms involved. </w:t>
      </w:r>
      <w:r w:rsidR="00426119">
        <w:rPr>
          <w:lang w:val="en-GB"/>
        </w:rPr>
        <w:t>The</w:t>
      </w:r>
      <w:r w:rsidRPr="00C91E06">
        <w:rPr>
          <w:lang w:val="en-GB"/>
        </w:rPr>
        <w:t xml:space="preserve"> implications</w:t>
      </w:r>
      <w:r w:rsidR="00426119">
        <w:rPr>
          <w:lang w:val="en-GB"/>
        </w:rPr>
        <w:t xml:space="preserve"> of our study</w:t>
      </w:r>
      <w:r w:rsidRPr="00C91E06">
        <w:rPr>
          <w:lang w:val="en-GB"/>
        </w:rPr>
        <w:t xml:space="preserve"> may be relevant for clinicians, who can use strength-based methods in therapy and education for </w:t>
      </w:r>
      <w:r w:rsidR="00F81182">
        <w:rPr>
          <w:lang w:val="en-GB"/>
        </w:rPr>
        <w:t>autistic people</w:t>
      </w:r>
      <w:r w:rsidRPr="00C91E06">
        <w:rPr>
          <w:lang w:val="en-GB"/>
        </w:rPr>
        <w:t xml:space="preserve">, such as using probabilistic approaches or providing sufficient time for learning. These approaches could help </w:t>
      </w:r>
      <w:r w:rsidR="00F81182">
        <w:rPr>
          <w:lang w:val="en-GB"/>
        </w:rPr>
        <w:t xml:space="preserve">them </w:t>
      </w:r>
      <w:r w:rsidRPr="00C91E06">
        <w:rPr>
          <w:lang w:val="en-GB"/>
        </w:rPr>
        <w:t>reach their best competencies and improve our understanding of predictive processing in autism.</w:t>
      </w:r>
    </w:p>
    <w:p w14:paraId="46AB6FFD" w14:textId="2E7F6089" w:rsidR="00CC38DC" w:rsidRDefault="00CC38DC" w:rsidP="00CC38DC">
      <w:pPr>
        <w:pStyle w:val="Heading1"/>
        <w:rPr>
          <w:lang w:val="en-GB"/>
        </w:rPr>
      </w:pPr>
      <w:r w:rsidRPr="007817D0">
        <w:rPr>
          <w:lang w:val="en-GB"/>
        </w:rPr>
        <w:t>Study 3</w:t>
      </w:r>
    </w:p>
    <w:p w14:paraId="214EE188" w14:textId="77777777" w:rsidR="00F90A89" w:rsidRDefault="00E4500F" w:rsidP="00A16F9B">
      <w:pPr>
        <w:rPr>
          <w:b/>
          <w:lang w:val="en-GB"/>
        </w:rPr>
      </w:pPr>
      <w:r w:rsidRPr="00E4500F">
        <w:rPr>
          <w:lang w:val="en-GB"/>
        </w:rPr>
        <w:t xml:space="preserve">Zolnai, T., Dávid, D. R., Pesthy, O., Nemeth, M., Kiss, M., Nagy, M., ... &amp; </w:t>
      </w:r>
      <w:proofErr w:type="spellStart"/>
      <w:r w:rsidRPr="00E4500F">
        <w:rPr>
          <w:lang w:val="en-GB"/>
        </w:rPr>
        <w:t>Ergul</w:t>
      </w:r>
      <w:proofErr w:type="spellEnd"/>
      <w:r w:rsidRPr="00E4500F">
        <w:rPr>
          <w:lang w:val="en-GB"/>
        </w:rPr>
        <w:t xml:space="preserve">, A. (2022). Measuring statistical learning by eye-tracking. </w:t>
      </w:r>
      <w:r w:rsidRPr="00F90A89">
        <w:rPr>
          <w:i/>
          <w:iCs/>
          <w:lang w:val="en-GB"/>
        </w:rPr>
        <w:t>Experimental Results, 3</w:t>
      </w:r>
      <w:r w:rsidRPr="00E4500F">
        <w:rPr>
          <w:lang w:val="en-GB"/>
        </w:rPr>
        <w:t xml:space="preserve">, e10. </w:t>
      </w:r>
    </w:p>
    <w:p w14:paraId="502B7A49" w14:textId="600E57E5" w:rsidR="002421C6" w:rsidRDefault="00103B0C" w:rsidP="005C04C5">
      <w:pPr>
        <w:pStyle w:val="Heading2"/>
        <w:rPr>
          <w:lang w:val="en-GB"/>
        </w:rPr>
      </w:pPr>
      <w:r>
        <w:rPr>
          <w:lang w:val="en-GB"/>
        </w:rPr>
        <w:t>Introduction</w:t>
      </w:r>
    </w:p>
    <w:p w14:paraId="22125D39" w14:textId="6BB66761" w:rsidR="00C52001" w:rsidRPr="00C52001" w:rsidRDefault="00FD1577" w:rsidP="00822275">
      <w:pPr>
        <w:rPr>
          <w:lang w:val="en-GB"/>
        </w:rPr>
      </w:pPr>
      <w:r>
        <w:rPr>
          <w:lang w:val="en-GB"/>
        </w:rPr>
        <w:t>P</w:t>
      </w:r>
      <w:r w:rsidR="00C52001" w:rsidRPr="00C52001">
        <w:rPr>
          <w:lang w:val="en-GB"/>
        </w:rPr>
        <w:t>rocedural learning is essential for developing perceptual and motor skills through extensive practice</w:t>
      </w:r>
      <w:r w:rsidR="00734D14">
        <w:rPr>
          <w:lang w:val="en-GB"/>
        </w:rPr>
        <w:t xml:space="preserve"> </w:t>
      </w:r>
      <w:sdt>
        <w:sdtPr>
          <w:rPr>
            <w:color w:val="000000"/>
            <w:lang w:val="en-GB"/>
          </w:rPr>
          <w:tag w:val="MENDELEY_CITATION_v3_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"/>
          <w:id w:val="1795551716"/>
          <w:placeholder>
            <w:docPart w:val="DefaultPlaceholder_-1854013440"/>
          </w:placeholder>
        </w:sdtPr>
        <w:sdtContent>
          <w:r w:rsidR="00C06574" w:rsidRPr="00C06574">
            <w:rPr>
              <w:color w:val="000000"/>
              <w:lang w:val="en-GB"/>
            </w:rPr>
            <w:t>(Simor et al., 2019)</w:t>
          </w:r>
        </w:sdtContent>
      </w:sdt>
      <w:r w:rsidR="00C52001" w:rsidRPr="00C52001">
        <w:rPr>
          <w:lang w:val="en-GB"/>
        </w:rPr>
        <w:t>. Procedural learning</w:t>
      </w:r>
      <w:r w:rsidR="00183584">
        <w:rPr>
          <w:lang w:val="en-GB"/>
        </w:rPr>
        <w:t>, among other mechanisms</w:t>
      </w:r>
      <w:r w:rsidR="00DE5A2A">
        <w:rPr>
          <w:lang w:val="en-GB"/>
        </w:rPr>
        <w:t>,</w:t>
      </w:r>
      <w:r w:rsidR="00C52001" w:rsidRPr="00C52001">
        <w:rPr>
          <w:lang w:val="en-GB"/>
        </w:rPr>
        <w:t xml:space="preserve"> statistical learning</w:t>
      </w:r>
      <w:r w:rsidR="00285497">
        <w:rPr>
          <w:lang w:val="en-GB"/>
        </w:rPr>
        <w:t xml:space="preserve"> </w:t>
      </w:r>
      <w:sdt>
        <w:sdtPr>
          <w:rPr>
            <w:color w:val="000000"/>
            <w:lang w:val="en-GB"/>
          </w:rPr>
          <w:tag w:val="MENDELEY_CITATION_v3_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"/>
          <w:id w:val="-1866357392"/>
          <w:placeholder>
            <w:docPart w:val="DefaultPlaceholder_-1854013440"/>
          </w:placeholder>
        </w:sdtPr>
        <w:sdtContent>
          <w:r w:rsidR="00C06574" w:rsidRPr="00C06574">
            <w:rPr>
              <w:color w:val="000000"/>
              <w:lang w:val="en-GB"/>
            </w:rPr>
            <w:t>(Nemeth et al., 2013)</w:t>
          </w:r>
        </w:sdtContent>
      </w:sdt>
      <w:r w:rsidR="00C52001" w:rsidRPr="00C52001">
        <w:rPr>
          <w:lang w:val="en-GB"/>
        </w:rPr>
        <w:t>. While statistical learning has been extensively researched, measuring it accurately faces challenges. Tasks often involve manual responses</w:t>
      </w:r>
      <w:r w:rsidR="007A26E9">
        <w:rPr>
          <w:lang w:val="en-GB"/>
        </w:rPr>
        <w:t xml:space="preserve"> </w:t>
      </w:r>
      <w:sdt>
        <w:sdtPr>
          <w:rPr>
            <w:lang w:val="en-GB"/>
          </w:rPr>
          <w:tag w:val="MENDELEY_CITATION_v3_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"/>
          <w:id w:val="-562402859"/>
          <w:placeholder>
            <w:docPart w:val="DefaultPlaceholder_-1854013440"/>
          </w:placeholder>
        </w:sdtPr>
        <w:sdtContent>
          <w:r w:rsidR="00C06574">
            <w:rPr>
              <w:rFonts w:eastAsia="Times New Roman"/>
            </w:rPr>
            <w:t xml:space="preserve">(Howard &amp; Howard, 1997; </w:t>
          </w:r>
          <w:proofErr w:type="spellStart"/>
          <w:r w:rsidR="00C06574">
            <w:rPr>
              <w:rFonts w:eastAsia="Times New Roman"/>
            </w:rPr>
            <w:t>Nissen</w:t>
          </w:r>
          <w:proofErr w:type="spellEnd"/>
          <w:r w:rsidR="00C06574">
            <w:rPr>
              <w:rFonts w:eastAsia="Times New Roman"/>
            </w:rPr>
            <w:t xml:space="preserve"> &amp; </w:t>
          </w:r>
          <w:proofErr w:type="spellStart"/>
          <w:r w:rsidR="00C06574">
            <w:rPr>
              <w:rFonts w:eastAsia="Times New Roman"/>
            </w:rPr>
            <w:t>Bullemer</w:t>
          </w:r>
          <w:proofErr w:type="spellEnd"/>
          <w:r w:rsidR="00C06574">
            <w:rPr>
              <w:rFonts w:eastAsia="Times New Roman"/>
            </w:rPr>
            <w:t>, 1987)</w:t>
          </w:r>
        </w:sdtContent>
      </w:sdt>
      <w:r w:rsidR="00C52001" w:rsidRPr="00C52001">
        <w:rPr>
          <w:lang w:val="en-GB"/>
        </w:rPr>
        <w:t>, which can add noise to the measurements</w:t>
      </w:r>
      <w:r w:rsidR="000E44CE">
        <w:rPr>
          <w:lang w:val="en-GB"/>
        </w:rPr>
        <w:t xml:space="preserve"> </w:t>
      </w:r>
      <w:sdt>
        <w:sdtPr>
          <w:rPr>
            <w:color w:val="000000"/>
            <w:lang w:val="en-GB"/>
          </w:rPr>
          <w:tag w:val="MENDELEY_CITATION_v3_eyJjaXRhdGlvbklEIjoiTUVOREVMRVlfQ0lUQVRJT05fNmYzY2ZmZmEtNzY0NC00NjUxLWI2YWQtZTQxMDc2NzVlY2Rl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IsImNvbnRhaW5lci10aXRsZS1zaG9ydCI6IiJ9LCJpc1RlbXBvcmFyeSI6ZmFsc2V9XX0="/>
          <w:id w:val="1632834876"/>
          <w:placeholder>
            <w:docPart w:val="DefaultPlaceholder_-1854013440"/>
          </w:placeholder>
        </w:sdtPr>
        <w:sdtContent>
          <w:r w:rsidR="00C06574" w:rsidRPr="00C06574">
            <w:rPr>
              <w:color w:val="000000"/>
              <w:lang w:val="en-GB"/>
            </w:rPr>
            <w:t>(Vakil et al., 2017)</w:t>
          </w:r>
        </w:sdtContent>
      </w:sdt>
      <w:r w:rsidR="00C52001" w:rsidRPr="00C52001">
        <w:rPr>
          <w:lang w:val="en-GB"/>
        </w:rPr>
        <w:t xml:space="preserve">, </w:t>
      </w:r>
      <w:r w:rsidR="002C10C2">
        <w:rPr>
          <w:lang w:val="en-GB"/>
        </w:rPr>
        <w:t>and this</w:t>
      </w:r>
      <w:r w:rsidR="007A26E9">
        <w:rPr>
          <w:lang w:val="en-GB"/>
        </w:rPr>
        <w:t xml:space="preserve"> is especially problematic when </w:t>
      </w:r>
      <w:r w:rsidR="00C52001" w:rsidRPr="00C52001">
        <w:rPr>
          <w:lang w:val="en-GB"/>
        </w:rPr>
        <w:t>study</w:t>
      </w:r>
      <w:r w:rsidR="007A26E9">
        <w:rPr>
          <w:lang w:val="en-GB"/>
        </w:rPr>
        <w:t>ing</w:t>
      </w:r>
      <w:r w:rsidR="00C52001" w:rsidRPr="00C52001">
        <w:rPr>
          <w:lang w:val="en-GB"/>
        </w:rPr>
        <w:t xml:space="preserve"> certain populations like infants or patients with conditions like Parkinson's disease. Additionally, some widely used tasks do not allow for the separation of different mechanisms contributing to procedural learning, limiting the specificity of the measurements</w:t>
      </w:r>
      <w:r w:rsidR="0086743A">
        <w:rPr>
          <w:lang w:val="en-GB"/>
        </w:rPr>
        <w:t xml:space="preserve"> </w:t>
      </w:r>
      <w:sdt>
        <w:sdtPr>
          <w:rPr>
            <w:lang w:val="en-GB"/>
          </w:rPr>
          <w:tag w:val="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"/>
          <w:id w:val="-1314483401"/>
          <w:placeholder>
            <w:docPart w:val="DefaultPlaceholder_-1854013440"/>
          </w:placeholder>
        </w:sdtPr>
        <w:sdtContent>
          <w:r w:rsidR="008A7F31">
            <w:rPr>
              <w:rFonts w:eastAsia="Times New Roman"/>
            </w:rPr>
            <w:t>(</w:t>
          </w:r>
          <w:proofErr w:type="spellStart"/>
          <w:r w:rsidR="008A7F31">
            <w:rPr>
              <w:rFonts w:eastAsia="Times New Roman"/>
            </w:rPr>
            <w:t>Albouy</w:t>
          </w:r>
          <w:proofErr w:type="spellEnd"/>
          <w:r w:rsidR="008A7F31">
            <w:rPr>
              <w:rFonts w:eastAsia="Times New Roman"/>
            </w:rPr>
            <w:t xml:space="preserve">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2006; Bloch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2020; Kinder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2008; Koch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2020; </w:t>
          </w:r>
          <w:proofErr w:type="spellStart"/>
          <w:r w:rsidR="008A7F31">
            <w:rPr>
              <w:rFonts w:eastAsia="Times New Roman"/>
            </w:rPr>
            <w:t>Lum</w:t>
          </w:r>
          <w:proofErr w:type="spellEnd"/>
          <w:r w:rsidR="008A7F31">
            <w:rPr>
              <w:rFonts w:eastAsia="Times New Roman"/>
            </w:rPr>
            <w:t xml:space="preserve">, 2020; </w:t>
          </w:r>
          <w:proofErr w:type="spellStart"/>
          <w:r w:rsidR="008A7F31">
            <w:rPr>
              <w:rFonts w:eastAsia="Times New Roman"/>
            </w:rPr>
            <w:t>Tal</w:t>
          </w:r>
          <w:proofErr w:type="spellEnd"/>
          <w:r w:rsidR="008A7F31">
            <w:rPr>
              <w:rFonts w:eastAsia="Times New Roman"/>
            </w:rPr>
            <w:t xml:space="preserve">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2021; </w:t>
          </w:r>
          <w:proofErr w:type="spellStart"/>
          <w:r w:rsidR="008A7F31">
            <w:rPr>
              <w:rFonts w:eastAsia="Times New Roman"/>
            </w:rPr>
            <w:t>Tal</w:t>
          </w:r>
          <w:proofErr w:type="spellEnd"/>
          <w:r w:rsidR="008A7F31">
            <w:rPr>
              <w:rFonts w:eastAsia="Times New Roman"/>
            </w:rPr>
            <w:t xml:space="preserve"> &amp; </w:t>
          </w:r>
          <w:proofErr w:type="spellStart"/>
          <w:r w:rsidR="008A7F31">
            <w:rPr>
              <w:rFonts w:eastAsia="Times New Roman"/>
            </w:rPr>
            <w:t>Vakil</w:t>
          </w:r>
          <w:proofErr w:type="spellEnd"/>
          <w:r w:rsidR="008A7F31">
            <w:rPr>
              <w:rFonts w:eastAsia="Times New Roman"/>
            </w:rPr>
            <w:t xml:space="preserve">, 2020; </w:t>
          </w:r>
          <w:proofErr w:type="spellStart"/>
          <w:r w:rsidR="008A7F31">
            <w:rPr>
              <w:rFonts w:eastAsia="Times New Roman"/>
            </w:rPr>
            <w:t>Vakil</w:t>
          </w:r>
          <w:proofErr w:type="spellEnd"/>
          <w:r w:rsidR="008A7F31">
            <w:rPr>
              <w:rFonts w:eastAsia="Times New Roman"/>
            </w:rPr>
            <w:t xml:space="preserve">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2017, 2021)</w:t>
          </w:r>
        </w:sdtContent>
      </w:sdt>
      <w:r w:rsidR="00C52001" w:rsidRPr="00C52001">
        <w:rPr>
          <w:lang w:val="en-GB"/>
        </w:rPr>
        <w:t>.</w:t>
      </w:r>
    </w:p>
    <w:p w14:paraId="103C8A12" w14:textId="3FA3FD87" w:rsidR="00C52001" w:rsidRPr="00C52001" w:rsidRDefault="00C52001" w:rsidP="00C52001">
      <w:pPr>
        <w:rPr>
          <w:lang w:val="en-GB"/>
        </w:rPr>
      </w:pPr>
      <w:r w:rsidRPr="00C52001">
        <w:rPr>
          <w:lang w:val="en-GB"/>
        </w:rPr>
        <w:t xml:space="preserve">To address these issues, </w:t>
      </w:r>
      <w:r w:rsidR="00822275">
        <w:rPr>
          <w:lang w:val="en-GB"/>
        </w:rPr>
        <w:t>we</w:t>
      </w:r>
      <w:r w:rsidRPr="00C52001">
        <w:rPr>
          <w:lang w:val="en-GB"/>
        </w:rPr>
        <w:t xml:space="preserve"> aimed to develop an eye-tracking version of the </w:t>
      </w:r>
      <w:r w:rsidR="00F75BAA">
        <w:rPr>
          <w:lang w:val="en-GB"/>
        </w:rPr>
        <w:t>ASRT</w:t>
      </w:r>
      <w:r w:rsidR="0037361D">
        <w:rPr>
          <w:lang w:val="en-GB"/>
        </w:rPr>
        <w:t xml:space="preserve"> </w:t>
      </w:r>
      <w:r w:rsidRPr="00C52001">
        <w:rPr>
          <w:lang w:val="en-GB"/>
        </w:rPr>
        <w:t>task</w:t>
      </w:r>
      <w:r w:rsidR="005225CB">
        <w:rPr>
          <w:lang w:val="en-GB"/>
        </w:rPr>
        <w:t xml:space="preserve"> used in Study 2</w:t>
      </w:r>
      <w:r w:rsidRPr="00C52001">
        <w:rPr>
          <w:lang w:val="en-GB"/>
        </w:rPr>
        <w:t>. Using eye-tracking allows for a deeper understanding of predictive processing involved in statistical learning by measuring anticipatory eye movements, providing insights into the underlying cognitive processes</w:t>
      </w:r>
      <w:r w:rsidR="00722CE1">
        <w:rPr>
          <w:lang w:val="en-GB"/>
        </w:rPr>
        <w:t xml:space="preserve"> </w:t>
      </w:r>
      <w:sdt>
        <w:sdtPr>
          <w:rPr>
            <w:color w:val="000000"/>
            <w:lang w:val="en-GB"/>
          </w:rPr>
          <w:tag w:val="MENDELEY_CITATION_v3_eyJjaXRhdGlvbklEIjoiTUVOREVMRVlfQ0lUQVRJT05fZTA3ZjkwNjgtZjFmMi00MDMzLThjODktN2I4OGY4ZTBiOGQ2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IsImNvbnRhaW5lci10aXRsZS1zaG9ydCI6IiJ9LCJpc1RlbXBvcmFyeSI6ZmFsc2V9XX0="/>
          <w:id w:val="797194197"/>
          <w:placeholder>
            <w:docPart w:val="DefaultPlaceholder_-1854013440"/>
          </w:placeholder>
        </w:sdtPr>
        <w:sdtContent>
          <w:r w:rsidR="00C06574" w:rsidRPr="00C06574">
            <w:rPr>
              <w:color w:val="000000"/>
              <w:lang w:val="en-GB"/>
            </w:rPr>
            <w:t>(Vakil et al., 2017)</w:t>
          </w:r>
        </w:sdtContent>
      </w:sdt>
      <w:r w:rsidRPr="00C52001">
        <w:rPr>
          <w:lang w:val="en-GB"/>
        </w:rPr>
        <w:t xml:space="preserve">. It also enables the separation of perceptual/cognitive processes from motor components, </w:t>
      </w:r>
      <w:r w:rsidR="00A5536E">
        <w:rPr>
          <w:lang w:val="en-GB"/>
        </w:rPr>
        <w:t>which is essential in gaining</w:t>
      </w:r>
      <w:r w:rsidRPr="00C52001">
        <w:rPr>
          <w:lang w:val="en-GB"/>
        </w:rPr>
        <w:t xml:space="preserve"> more precise measurements</w:t>
      </w:r>
      <w:r w:rsidR="0024663A">
        <w:rPr>
          <w:lang w:val="en-GB"/>
        </w:rPr>
        <w:t xml:space="preserve"> </w:t>
      </w:r>
      <w:sdt>
        <w:sdtPr>
          <w:rPr>
            <w:color w:val="000000"/>
            <w:lang w:val="en-GB"/>
          </w:rPr>
          <w:tag w:val="MENDELEY_CITATION_v3_eyJjaXRhdGlvbklEIjoiTUVOREVMRVlfQ0lUQVRJT05fODk5N2U1ODgtYTM0Yy00NWU3LWJjYmYtNzg5ZTNiYjZhYjBl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J9LCJpc1RlbXBvcmFyeSI6ZmFsc2V9XX0="/>
          <w:id w:val="-861820420"/>
          <w:placeholder>
            <w:docPart w:val="DefaultPlaceholder_-1854013440"/>
          </w:placeholder>
        </w:sdtPr>
        <w:sdtContent>
          <w:r w:rsidR="00C06574" w:rsidRPr="00C06574">
            <w:rPr>
              <w:color w:val="000000"/>
              <w:lang w:val="en-GB"/>
            </w:rPr>
            <w:t>(Vakil et al., 2017)</w:t>
          </w:r>
        </w:sdtContent>
      </w:sdt>
      <w:r w:rsidRPr="00C52001">
        <w:rPr>
          <w:lang w:val="en-GB"/>
        </w:rPr>
        <w:t>.</w:t>
      </w:r>
      <w:r w:rsidR="000913FA">
        <w:rPr>
          <w:lang w:val="en-GB"/>
        </w:rPr>
        <w:t xml:space="preserve"> </w:t>
      </w:r>
      <w:r w:rsidRPr="00C52001">
        <w:rPr>
          <w:lang w:val="en-GB"/>
        </w:rPr>
        <w:t>The ASRT task</w:t>
      </w:r>
      <w:r w:rsidR="0085283B">
        <w:rPr>
          <w:lang w:val="en-GB"/>
        </w:rPr>
        <w:t xml:space="preserve"> (described in more details in Study 2)</w:t>
      </w:r>
      <w:r w:rsidRPr="00C52001">
        <w:rPr>
          <w:lang w:val="en-GB"/>
        </w:rPr>
        <w:t xml:space="preserve"> is widely used in procedural learning studies</w:t>
      </w:r>
      <w:r w:rsidR="00D64E67">
        <w:rPr>
          <w:lang w:val="en-GB"/>
        </w:rPr>
        <w:t xml:space="preserve">. A great advantage of it compared to other tasks such as the Serial Reaction Time task that it </w:t>
      </w:r>
      <w:r w:rsidRPr="00C52001">
        <w:rPr>
          <w:lang w:val="en-GB"/>
        </w:rPr>
        <w:t>mak</w:t>
      </w:r>
      <w:r w:rsidR="00D64E67">
        <w:rPr>
          <w:lang w:val="en-GB"/>
        </w:rPr>
        <w:t>es</w:t>
      </w:r>
      <w:r w:rsidRPr="00C52001">
        <w:rPr>
          <w:lang w:val="en-GB"/>
        </w:rPr>
        <w:t xml:space="preserve"> it more difficult for participants to gain explicit knowledge of the underlying structure, enabl</w:t>
      </w:r>
      <w:r w:rsidR="00513221">
        <w:rPr>
          <w:lang w:val="en-GB"/>
        </w:rPr>
        <w:t>es</w:t>
      </w:r>
      <w:r w:rsidRPr="00C52001">
        <w:rPr>
          <w:lang w:val="en-GB"/>
        </w:rPr>
        <w:t xml:space="preserve"> continuous measurement of the learning process, and offer</w:t>
      </w:r>
      <w:r w:rsidR="004131CA">
        <w:rPr>
          <w:lang w:val="en-GB"/>
        </w:rPr>
        <w:t>s</w:t>
      </w:r>
      <w:r w:rsidRPr="00C52001">
        <w:rPr>
          <w:lang w:val="en-GB"/>
        </w:rPr>
        <w:t xml:space="preserve"> a purer measurement of statistical learning</w:t>
      </w:r>
      <w:r w:rsidR="00EB4600">
        <w:rPr>
          <w:lang w:val="en-GB"/>
        </w:rPr>
        <w:t xml:space="preserve"> by disentangling </w:t>
      </w:r>
      <w:r w:rsidR="00E56867">
        <w:rPr>
          <w:lang w:val="en-GB"/>
        </w:rPr>
        <w:t xml:space="preserve">it from other </w:t>
      </w:r>
      <w:r w:rsidR="00EB4600">
        <w:rPr>
          <w:lang w:val="en-GB"/>
        </w:rPr>
        <w:lastRenderedPageBreak/>
        <w:t xml:space="preserve">subprocesses involved in procedural learning </w:t>
      </w:r>
      <w:sdt>
        <w:sdtPr>
          <w:rPr>
            <w:color w:val="000000"/>
            <w:lang w:val="en-GB"/>
          </w:rPr>
          <w:tag w:val="MENDELEY_CITATION_v3_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"/>
          <w:id w:val="-1723903099"/>
          <w:placeholder>
            <w:docPart w:val="DefaultPlaceholder_-1854013440"/>
          </w:placeholder>
        </w:sdtPr>
        <w:sdtContent>
          <w:r w:rsidR="00C06574" w:rsidRPr="00C06574">
            <w:rPr>
              <w:color w:val="000000"/>
              <w:lang w:val="en-GB"/>
            </w:rPr>
            <w:t>(Farkas et al., 2021; Nemeth et al., 2013)</w:t>
          </w:r>
        </w:sdtContent>
      </w:sdt>
      <w:r w:rsidRPr="00C52001">
        <w:rPr>
          <w:lang w:val="en-GB"/>
        </w:rPr>
        <w:t>.</w:t>
      </w:r>
      <w:r w:rsidR="00012E69">
        <w:rPr>
          <w:lang w:val="en-GB"/>
        </w:rPr>
        <w:t xml:space="preserve"> </w:t>
      </w:r>
      <w:r w:rsidRPr="00C52001">
        <w:rPr>
          <w:lang w:val="en-GB"/>
        </w:rPr>
        <w:t xml:space="preserve">While many studies have used eye-tracking for the </w:t>
      </w:r>
      <w:r w:rsidR="000913FA">
        <w:rPr>
          <w:lang w:val="en-GB"/>
        </w:rPr>
        <w:t>SRT</w:t>
      </w:r>
      <w:r w:rsidRPr="00C52001">
        <w:rPr>
          <w:lang w:val="en-GB"/>
        </w:rPr>
        <w:t xml:space="preserve"> task</w:t>
      </w:r>
      <w:r w:rsidR="00CD4C12">
        <w:rPr>
          <w:lang w:val="en-GB"/>
        </w:rPr>
        <w:t xml:space="preserve"> (e.g., </w:t>
      </w:r>
      <w:sdt>
        <w:sdtPr>
          <w:rPr>
            <w:lang w:val="en-GB"/>
          </w:rPr>
          <w:tag w:val="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"/>
          <w:id w:val="613861909"/>
          <w:placeholder>
            <w:docPart w:val="476E9D53EF984B25A61CF53B7CAB0C54"/>
          </w:placeholder>
        </w:sdtPr>
        <w:sdtContent>
          <w:proofErr w:type="spellStart"/>
          <w:r w:rsidR="008A7F31">
            <w:rPr>
              <w:rFonts w:eastAsia="Times New Roman"/>
            </w:rPr>
            <w:t>Albouy</w:t>
          </w:r>
          <w:proofErr w:type="spellEnd"/>
          <w:r w:rsidR="008A7F31">
            <w:rPr>
              <w:rFonts w:eastAsia="Times New Roman"/>
            </w:rPr>
            <w:t xml:space="preserve">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2006; Bloch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2020; Kinder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2008; Koch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2020; </w:t>
          </w:r>
          <w:proofErr w:type="spellStart"/>
          <w:r w:rsidR="008A7F31">
            <w:rPr>
              <w:rFonts w:eastAsia="Times New Roman"/>
            </w:rPr>
            <w:t>Lum</w:t>
          </w:r>
          <w:proofErr w:type="spellEnd"/>
          <w:r w:rsidR="008A7F31">
            <w:rPr>
              <w:rFonts w:eastAsia="Times New Roman"/>
            </w:rPr>
            <w:t xml:space="preserve">, 2020; </w:t>
          </w:r>
          <w:proofErr w:type="spellStart"/>
          <w:r w:rsidR="008A7F31">
            <w:rPr>
              <w:rFonts w:eastAsia="Times New Roman"/>
            </w:rPr>
            <w:t>Tal</w:t>
          </w:r>
          <w:proofErr w:type="spellEnd"/>
          <w:r w:rsidR="008A7F31">
            <w:rPr>
              <w:rFonts w:eastAsia="Times New Roman"/>
            </w:rPr>
            <w:t xml:space="preserve">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xml:space="preserve">., 2021; </w:t>
          </w:r>
          <w:proofErr w:type="spellStart"/>
          <w:r w:rsidR="008A7F31">
            <w:rPr>
              <w:rFonts w:eastAsia="Times New Roman"/>
            </w:rPr>
            <w:t>Tal</w:t>
          </w:r>
          <w:proofErr w:type="spellEnd"/>
          <w:r w:rsidR="008A7F31">
            <w:rPr>
              <w:rFonts w:eastAsia="Times New Roman"/>
            </w:rPr>
            <w:t xml:space="preserve"> &amp; </w:t>
          </w:r>
          <w:proofErr w:type="spellStart"/>
          <w:r w:rsidR="008A7F31">
            <w:rPr>
              <w:rFonts w:eastAsia="Times New Roman"/>
            </w:rPr>
            <w:t>Vakil</w:t>
          </w:r>
          <w:proofErr w:type="spellEnd"/>
          <w:r w:rsidR="008A7F31">
            <w:rPr>
              <w:rFonts w:eastAsia="Times New Roman"/>
            </w:rPr>
            <w:t xml:space="preserve">, 2020; </w:t>
          </w:r>
          <w:proofErr w:type="spellStart"/>
          <w:r w:rsidR="008A7F31">
            <w:rPr>
              <w:rFonts w:eastAsia="Times New Roman"/>
            </w:rPr>
            <w:t>Vakil</w:t>
          </w:r>
          <w:proofErr w:type="spellEnd"/>
          <w:r w:rsidR="008A7F31">
            <w:rPr>
              <w:rFonts w:eastAsia="Times New Roman"/>
            </w:rPr>
            <w:t xml:space="preserve"> </w:t>
          </w:r>
          <w:proofErr w:type="spellStart"/>
          <w:r w:rsidR="008A7F31">
            <w:rPr>
              <w:rFonts w:eastAsia="Times New Roman"/>
            </w:rPr>
            <w:t>et</w:t>
          </w:r>
          <w:proofErr w:type="spellEnd"/>
          <w:r w:rsidR="008A7F31">
            <w:rPr>
              <w:rFonts w:eastAsia="Times New Roman"/>
            </w:rPr>
            <w:t xml:space="preserve"> </w:t>
          </w:r>
          <w:proofErr w:type="spellStart"/>
          <w:r w:rsidR="008A7F31">
            <w:rPr>
              <w:rFonts w:eastAsia="Times New Roman"/>
            </w:rPr>
            <w:t>al</w:t>
          </w:r>
          <w:proofErr w:type="spellEnd"/>
          <w:r w:rsidR="008A7F31">
            <w:rPr>
              <w:rFonts w:eastAsia="Times New Roman"/>
            </w:rPr>
            <w:t>., 2017, 2021)</w:t>
          </w:r>
        </w:sdtContent>
      </w:sdt>
      <w:r w:rsidRPr="00C52001">
        <w:rPr>
          <w:lang w:val="en-GB"/>
        </w:rPr>
        <w:t xml:space="preserve">, no study </w:t>
      </w:r>
      <w:r w:rsidR="004A5D4C">
        <w:rPr>
          <w:lang w:val="en-GB"/>
        </w:rPr>
        <w:t>before</w:t>
      </w:r>
      <w:r w:rsidRPr="00C52001">
        <w:rPr>
          <w:lang w:val="en-GB"/>
        </w:rPr>
        <w:t xml:space="preserve"> has developed an eye-tracking version of the ASRT task. In summary, this study seeks to overcome the limitations of measuring procedural learning by developing an eye-tracking version of the ASRT task. This new approach provides unique insights into statistical learning and helps to separate perceptual/cognitive processes from motor components, making it a valuable tool for future research in this field.</w:t>
      </w:r>
    </w:p>
    <w:p w14:paraId="27BD5292" w14:textId="5BB86277" w:rsidR="00103B0C" w:rsidRDefault="00103B0C" w:rsidP="005C04C5">
      <w:pPr>
        <w:pStyle w:val="Heading2"/>
        <w:rPr>
          <w:lang w:val="en-GB"/>
        </w:rPr>
      </w:pPr>
      <w:r>
        <w:rPr>
          <w:lang w:val="en-GB"/>
        </w:rPr>
        <w:t>Materials and Methods</w:t>
      </w:r>
    </w:p>
    <w:p w14:paraId="2639EE46" w14:textId="624DB963" w:rsidR="00777E91" w:rsidRPr="00777E91" w:rsidRDefault="000A0086" w:rsidP="00FE343D">
      <w:pPr>
        <w:rPr>
          <w:lang w:val="en-GB"/>
        </w:rPr>
      </w:pPr>
      <w:r w:rsidRPr="000A0086">
        <w:rPr>
          <w:lang w:val="en-GB"/>
        </w:rPr>
        <w:t xml:space="preserve">The study included 24 healthy young adults after excluding participants with eye-tracker calibration issues and outlier eye-tracking data. </w:t>
      </w:r>
      <w:r w:rsidR="00655459">
        <w:rPr>
          <w:lang w:val="en-GB"/>
        </w:rPr>
        <w:t>We</w:t>
      </w:r>
      <w:r w:rsidRPr="000A0086">
        <w:rPr>
          <w:lang w:val="en-GB"/>
        </w:rPr>
        <w:t xml:space="preserve"> the </w:t>
      </w:r>
      <w:r w:rsidR="00EA6F8C">
        <w:rPr>
          <w:lang w:val="en-GB"/>
        </w:rPr>
        <w:t>ASRT</w:t>
      </w:r>
      <w:r w:rsidRPr="000A0086">
        <w:rPr>
          <w:lang w:val="en-GB"/>
        </w:rPr>
        <w:t xml:space="preserve"> task</w:t>
      </w:r>
      <w:r w:rsidR="0045016C">
        <w:rPr>
          <w:lang w:val="en-GB"/>
        </w:rPr>
        <w:t>, adapted to eye-tracker.</w:t>
      </w:r>
      <w:r w:rsidR="009705FF">
        <w:rPr>
          <w:lang w:val="en-GB"/>
        </w:rPr>
        <w:t xml:space="preserve"> Besides the reaction times, s</w:t>
      </w:r>
      <w:r w:rsidRPr="000A0086">
        <w:rPr>
          <w:lang w:val="en-GB"/>
        </w:rPr>
        <w:t xml:space="preserve">tatistical learning was </w:t>
      </w:r>
      <w:r w:rsidR="009705FF">
        <w:rPr>
          <w:lang w:val="en-GB"/>
        </w:rPr>
        <w:t xml:space="preserve">also </w:t>
      </w:r>
      <w:r w:rsidRPr="000A0086">
        <w:rPr>
          <w:lang w:val="en-GB"/>
        </w:rPr>
        <w:t xml:space="preserve">measured by assessing the participants' anticipatory eye movements toward high-probability triplets compared to </w:t>
      </w:r>
      <w:r w:rsidR="00CA14D7">
        <w:rPr>
          <w:lang w:val="en-GB"/>
        </w:rPr>
        <w:t>all anticipatory eye movements</w:t>
      </w:r>
      <w:r w:rsidRPr="000A0086">
        <w:rPr>
          <w:lang w:val="en-GB"/>
        </w:rPr>
        <w:t>.</w:t>
      </w:r>
      <w:r w:rsidR="00AC7FF8">
        <w:rPr>
          <w:lang w:val="en-GB"/>
        </w:rPr>
        <w:t xml:space="preserve"> </w:t>
      </w:r>
      <w:r w:rsidRPr="000A0086">
        <w:rPr>
          <w:lang w:val="en-GB"/>
        </w:rPr>
        <w:t>The ASRT task was presented in blocks, with five epochs in the Learning phase and three in the Testing phase, separated by a 15-minute break. The Testing phase included trials with the original sequence (OS) and a different, previously unseen sequence (interference sequence, IS) to measure interference.</w:t>
      </w:r>
      <w:r w:rsidR="003B5F89">
        <w:rPr>
          <w:lang w:val="en-GB"/>
        </w:rPr>
        <w:t xml:space="preserve"> </w:t>
      </w:r>
      <w:r w:rsidRPr="000A0086">
        <w:rPr>
          <w:lang w:val="en-GB"/>
        </w:rPr>
        <w:t xml:space="preserve">Eye-tracking data was recorded using a </w:t>
      </w:r>
      <w:proofErr w:type="spellStart"/>
      <w:r w:rsidRPr="000A0086">
        <w:rPr>
          <w:lang w:val="en-GB"/>
        </w:rPr>
        <w:t>Tobii</w:t>
      </w:r>
      <w:proofErr w:type="spellEnd"/>
      <w:r w:rsidRPr="000A0086">
        <w:rPr>
          <w:lang w:val="en-GB"/>
        </w:rPr>
        <w:t xml:space="preserve"> Pro X3-120 eye-tracker</w:t>
      </w:r>
      <w:r w:rsidR="00A5536E">
        <w:rPr>
          <w:lang w:val="en-GB"/>
        </w:rPr>
        <w:t xml:space="preserve"> </w:t>
      </w:r>
      <w:sdt>
        <w:sdtPr>
          <w:rPr>
            <w:color w:val="000000"/>
            <w:lang w:val="en-GB"/>
          </w:rPr>
          <w:tag w:val="MENDELEY_CITATION_v3_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"/>
          <w:id w:val="1911345616"/>
          <w:placeholder>
            <w:docPart w:val="DefaultPlaceholder_-1854013440"/>
          </w:placeholder>
        </w:sdtPr>
        <w:sdtContent>
          <w:r w:rsidR="00C06574" w:rsidRPr="00C06574">
            <w:rPr>
              <w:color w:val="000000"/>
              <w:lang w:val="en-GB"/>
            </w:rPr>
            <w:t>(</w:t>
          </w:r>
          <w:proofErr w:type="spellStart"/>
          <w:r w:rsidR="00C06574" w:rsidRPr="00C06574">
            <w:rPr>
              <w:color w:val="000000"/>
              <w:lang w:val="en-GB"/>
            </w:rPr>
            <w:t>Tobii</w:t>
          </w:r>
          <w:proofErr w:type="spellEnd"/>
          <w:r w:rsidR="00C06574" w:rsidRPr="00C06574">
            <w:rPr>
              <w:color w:val="000000"/>
              <w:lang w:val="en-GB"/>
            </w:rPr>
            <w:t xml:space="preserve"> AB, 2017)</w:t>
          </w:r>
        </w:sdtContent>
      </w:sdt>
      <w:r w:rsidR="003B5F89">
        <w:rPr>
          <w:lang w:val="en-GB"/>
        </w:rPr>
        <w:t>.</w:t>
      </w:r>
      <w:r w:rsidR="00513372">
        <w:rPr>
          <w:lang w:val="en-GB"/>
        </w:rPr>
        <w:t xml:space="preserve"> </w:t>
      </w:r>
      <w:r w:rsidRPr="000A0086">
        <w:rPr>
          <w:lang w:val="en-GB"/>
        </w:rPr>
        <w:t>Statistical analyses were conducted using repeated-measures ANOVAs. The effect of interference was assessed using paired-samples t-tests and Bayesian paired-samples t-tests to calculate Bayes Factors.</w:t>
      </w:r>
    </w:p>
    <w:p w14:paraId="26FFE0D2" w14:textId="626F46EF" w:rsidR="0057488E" w:rsidRDefault="00103B0C" w:rsidP="009E0841">
      <w:pPr>
        <w:pStyle w:val="Heading2"/>
        <w:rPr>
          <w:lang w:val="en-GB"/>
        </w:rPr>
      </w:pPr>
      <w:r>
        <w:rPr>
          <w:lang w:val="en-GB"/>
        </w:rPr>
        <w:t>Results</w:t>
      </w:r>
    </w:p>
    <w:p w14:paraId="17EA1F81" w14:textId="364D5AEB" w:rsidR="001521EF" w:rsidRDefault="001D6C9F" w:rsidP="00C97824">
      <w:pPr>
        <w:rPr>
          <w:lang w:val="en-GB"/>
        </w:rPr>
      </w:pPr>
      <w:r w:rsidRPr="003E059A">
        <w:rPr>
          <w:lang w:val="en-GB"/>
        </w:rPr>
        <w:t>Considering the reaction times, i</w:t>
      </w:r>
      <w:r w:rsidR="00EE7C30" w:rsidRPr="003E059A">
        <w:rPr>
          <w:lang w:val="en-GB"/>
        </w:rPr>
        <w:t>n the Learning Phase</w:t>
      </w:r>
      <w:r w:rsidR="0057488E" w:rsidRPr="003E059A">
        <w:rPr>
          <w:lang w:val="en-GB"/>
        </w:rPr>
        <w:t xml:space="preserve">, </w:t>
      </w:r>
      <w:r w:rsidR="00EE7C30" w:rsidRPr="003E059A">
        <w:rPr>
          <w:lang w:val="en-GB"/>
        </w:rPr>
        <w:t>w</w:t>
      </w:r>
      <w:r w:rsidR="003329B9" w:rsidRPr="003E059A">
        <w:rPr>
          <w:lang w:val="en-GB"/>
        </w:rPr>
        <w:t xml:space="preserve">e </w:t>
      </w:r>
      <w:r w:rsidR="00787C3A" w:rsidRPr="003E059A">
        <w:rPr>
          <w:lang w:val="en-GB"/>
        </w:rPr>
        <w:t xml:space="preserve">have </w:t>
      </w:r>
      <w:r w:rsidR="003329B9" w:rsidRPr="003E059A">
        <w:rPr>
          <w:lang w:val="en-GB"/>
        </w:rPr>
        <w:t xml:space="preserve">found significant </w:t>
      </w:r>
      <w:r w:rsidR="00EE7C30" w:rsidRPr="003E059A">
        <w:rPr>
          <w:lang w:val="en-GB"/>
        </w:rPr>
        <w:t xml:space="preserve">Triplet main effect, indicating that statistical </w:t>
      </w:r>
      <w:r w:rsidR="007F05A0" w:rsidRPr="003E059A">
        <w:rPr>
          <w:lang w:val="en-GB"/>
        </w:rPr>
        <w:t>learning was significant</w:t>
      </w:r>
      <w:r w:rsidR="0057488E" w:rsidRPr="003E059A">
        <w:rPr>
          <w:lang w:val="en-GB"/>
        </w:rPr>
        <w:t xml:space="preserve"> overall the task</w:t>
      </w:r>
      <w:r w:rsidR="00DB657F" w:rsidRPr="003E059A">
        <w:rPr>
          <w:lang w:val="en-GB"/>
        </w:rPr>
        <w:t xml:space="preserve"> [</w:t>
      </w:r>
      <w:r w:rsidR="00DB657F" w:rsidRPr="003E059A">
        <w:rPr>
          <w:i/>
          <w:lang w:val="en-GB"/>
        </w:rPr>
        <w:t>F</w:t>
      </w:r>
      <w:r w:rsidR="00DB657F" w:rsidRPr="003E059A">
        <w:rPr>
          <w:lang w:val="en-GB"/>
        </w:rPr>
        <w:t xml:space="preserve">(1, 23) = 11.59, </w:t>
      </w:r>
      <w:r w:rsidR="00DB657F" w:rsidRPr="003E059A">
        <w:rPr>
          <w:i/>
          <w:lang w:val="en-GB"/>
        </w:rPr>
        <w:t>p</w:t>
      </w:r>
      <w:r w:rsidR="00DB657F" w:rsidRPr="003E059A">
        <w:rPr>
          <w:lang w:val="en-GB"/>
        </w:rPr>
        <w:t xml:space="preserve"> = .002, </w:t>
      </w:r>
      <w:r w:rsidR="00DB657F" w:rsidRPr="003E059A">
        <w:rPr>
          <w:i/>
          <w:lang w:val="en-GB"/>
        </w:rPr>
        <w:t>η</w:t>
      </w:r>
      <w:r w:rsidR="00DB657F" w:rsidRPr="003E059A">
        <w:rPr>
          <w:i/>
          <w:vertAlign w:val="superscript"/>
          <w:lang w:val="en-GB"/>
        </w:rPr>
        <w:t>2</w:t>
      </w:r>
      <w:r w:rsidR="00DB657F" w:rsidRPr="003E059A">
        <w:rPr>
          <w:i/>
          <w:vertAlign w:val="subscript"/>
          <w:lang w:val="en-GB"/>
        </w:rPr>
        <w:t>p</w:t>
      </w:r>
      <w:r w:rsidR="00DB657F" w:rsidRPr="003E059A">
        <w:rPr>
          <w:lang w:val="en-GB"/>
        </w:rPr>
        <w:t xml:space="preserve"> = .33]</w:t>
      </w:r>
      <w:r w:rsidR="0057488E" w:rsidRPr="003E059A">
        <w:rPr>
          <w:lang w:val="en-GB"/>
        </w:rPr>
        <w:t>, while t</w:t>
      </w:r>
      <w:r w:rsidR="00533A58" w:rsidRPr="003E059A">
        <w:rPr>
          <w:lang w:val="en-GB"/>
        </w:rPr>
        <w:t xml:space="preserve">he </w:t>
      </w:r>
      <w:r w:rsidR="006312ED" w:rsidRPr="003E059A">
        <w:rPr>
          <w:lang w:val="en-GB"/>
        </w:rPr>
        <w:t>significant</w:t>
      </w:r>
      <w:r w:rsidR="001C177D" w:rsidRPr="003E059A">
        <w:rPr>
          <w:lang w:val="en-GB"/>
        </w:rPr>
        <w:t xml:space="preserve"> Triplet x Epoch interaction</w:t>
      </w:r>
      <w:r w:rsidR="00EE4163" w:rsidRPr="003E059A">
        <w:rPr>
          <w:lang w:val="en-GB"/>
        </w:rPr>
        <w:t xml:space="preserve"> [</w:t>
      </w:r>
      <w:r w:rsidR="00EE4163" w:rsidRPr="003E059A">
        <w:rPr>
          <w:i/>
          <w:lang w:val="en-GB"/>
        </w:rPr>
        <w:t>F</w:t>
      </w:r>
      <w:r w:rsidR="00EE4163" w:rsidRPr="003E059A">
        <w:rPr>
          <w:lang w:val="en-GB"/>
        </w:rPr>
        <w:t xml:space="preserve">(4, 92) = 5.25, </w:t>
      </w:r>
      <w:r w:rsidR="00EE4163" w:rsidRPr="003E059A">
        <w:rPr>
          <w:i/>
          <w:lang w:val="en-GB"/>
        </w:rPr>
        <w:t>p</w:t>
      </w:r>
      <w:r w:rsidR="00EE4163" w:rsidRPr="003E059A">
        <w:rPr>
          <w:lang w:val="en-GB"/>
        </w:rPr>
        <w:t xml:space="preserve"> &lt; .001, </w:t>
      </w:r>
      <w:r w:rsidR="00EE4163" w:rsidRPr="003E059A">
        <w:rPr>
          <w:i/>
          <w:lang w:val="en-GB"/>
        </w:rPr>
        <w:t>η</w:t>
      </w:r>
      <w:r w:rsidR="00EE4163" w:rsidRPr="003E059A">
        <w:rPr>
          <w:i/>
          <w:vertAlign w:val="superscript"/>
          <w:lang w:val="en-GB"/>
        </w:rPr>
        <w:t>2</w:t>
      </w:r>
      <w:r w:rsidR="00EE4163" w:rsidRPr="003E059A">
        <w:rPr>
          <w:i/>
          <w:vertAlign w:val="subscript"/>
          <w:lang w:val="en-GB"/>
        </w:rPr>
        <w:t>p</w:t>
      </w:r>
      <w:r w:rsidR="00EE4163" w:rsidRPr="003E059A">
        <w:rPr>
          <w:lang w:val="en-GB"/>
        </w:rPr>
        <w:t xml:space="preserve"> = .19]</w:t>
      </w:r>
      <w:r w:rsidR="001C177D" w:rsidRPr="003E059A">
        <w:rPr>
          <w:lang w:val="en-GB"/>
        </w:rPr>
        <w:t xml:space="preserve"> </w:t>
      </w:r>
      <w:r w:rsidR="0057488E" w:rsidRPr="003E059A">
        <w:rPr>
          <w:lang w:val="en-GB"/>
        </w:rPr>
        <w:t>showed an improvement of the performance, which reached significance in the</w:t>
      </w:r>
      <w:r w:rsidR="001C177D" w:rsidRPr="003E059A">
        <w:rPr>
          <w:lang w:val="en-GB"/>
        </w:rPr>
        <w:t xml:space="preserve"> 4-5</w:t>
      </w:r>
      <w:r w:rsidR="001C177D" w:rsidRPr="003E059A">
        <w:rPr>
          <w:vertAlign w:val="superscript"/>
          <w:lang w:val="en-GB"/>
        </w:rPr>
        <w:t>th</w:t>
      </w:r>
      <w:r w:rsidR="001C177D" w:rsidRPr="003E059A">
        <w:rPr>
          <w:lang w:val="en-GB"/>
        </w:rPr>
        <w:t xml:space="preserve"> epochs (</w:t>
      </w:r>
      <w:proofErr w:type="spellStart"/>
      <w:r w:rsidR="001C177D" w:rsidRPr="003E059A">
        <w:rPr>
          <w:i/>
          <w:lang w:val="en-GB"/>
        </w:rPr>
        <w:t>p</w:t>
      </w:r>
      <w:r w:rsidR="001C177D" w:rsidRPr="003E059A">
        <w:rPr>
          <w:i/>
          <w:vertAlign w:val="subscript"/>
          <w:lang w:val="en-GB"/>
        </w:rPr>
        <w:t>Bonf</w:t>
      </w:r>
      <w:proofErr w:type="spellEnd"/>
      <w:r w:rsidR="001C177D" w:rsidRPr="003E059A">
        <w:rPr>
          <w:vertAlign w:val="subscript"/>
          <w:lang w:val="en-GB"/>
        </w:rPr>
        <w:t xml:space="preserve">  </w:t>
      </w:r>
      <w:r w:rsidR="001C177D" w:rsidRPr="003E059A">
        <w:rPr>
          <w:lang w:val="en-GB"/>
        </w:rPr>
        <w:t>≤ .016)</w:t>
      </w:r>
      <w:r w:rsidR="00906A0C" w:rsidRPr="003E059A">
        <w:rPr>
          <w:lang w:val="en-GB"/>
        </w:rPr>
        <w:t>.</w:t>
      </w:r>
      <w:r w:rsidR="007F22AE" w:rsidRPr="003E059A">
        <w:rPr>
          <w:lang w:val="en-GB"/>
        </w:rPr>
        <w:t xml:space="preserve"> The analyses of the Testing phase revealed that, although overall statistical learning was significant, indicated by the Triplet main effect </w:t>
      </w:r>
      <w:r w:rsidR="00287B51" w:rsidRPr="003E059A">
        <w:rPr>
          <w:lang w:val="en-GB"/>
        </w:rPr>
        <w:t>[</w:t>
      </w:r>
      <w:r w:rsidR="00287B51" w:rsidRPr="003E059A">
        <w:rPr>
          <w:i/>
          <w:lang w:val="en-GB"/>
        </w:rPr>
        <w:t>F</w:t>
      </w:r>
      <w:r w:rsidR="00287B51" w:rsidRPr="003E059A">
        <w:rPr>
          <w:lang w:val="en-GB"/>
        </w:rPr>
        <w:t xml:space="preserve">(1, 23) = 22.31, </w:t>
      </w:r>
      <w:r w:rsidR="00287B51" w:rsidRPr="003E059A">
        <w:rPr>
          <w:i/>
          <w:lang w:val="en-GB"/>
        </w:rPr>
        <w:t>p</w:t>
      </w:r>
      <w:r w:rsidR="00287B51" w:rsidRPr="003E059A">
        <w:rPr>
          <w:lang w:val="en-GB"/>
        </w:rPr>
        <w:t xml:space="preserve"> &lt; .001, </w:t>
      </w:r>
      <w:r w:rsidR="00287B51" w:rsidRPr="003E059A">
        <w:rPr>
          <w:i/>
          <w:lang w:val="en-GB"/>
        </w:rPr>
        <w:t>η</w:t>
      </w:r>
      <w:r w:rsidR="00287B51" w:rsidRPr="003E059A">
        <w:rPr>
          <w:i/>
          <w:vertAlign w:val="superscript"/>
          <w:lang w:val="en-GB"/>
        </w:rPr>
        <w:t>2</w:t>
      </w:r>
      <w:r w:rsidR="00287B51" w:rsidRPr="003E059A">
        <w:rPr>
          <w:i/>
          <w:vertAlign w:val="subscript"/>
          <w:lang w:val="en-GB"/>
        </w:rPr>
        <w:t>p</w:t>
      </w:r>
      <w:r w:rsidR="00287B51" w:rsidRPr="003E059A">
        <w:rPr>
          <w:vertAlign w:val="subscript"/>
          <w:lang w:val="en-GB"/>
        </w:rPr>
        <w:t xml:space="preserve">  =</w:t>
      </w:r>
      <w:r w:rsidR="00287B51" w:rsidRPr="003E059A">
        <w:rPr>
          <w:lang w:val="en-GB"/>
        </w:rPr>
        <w:t xml:space="preserve"> .49], the</w:t>
      </w:r>
      <w:r w:rsidR="00171DE9" w:rsidRPr="003E059A">
        <w:rPr>
          <w:lang w:val="en-GB"/>
        </w:rPr>
        <w:t xml:space="preserve"> significant</w:t>
      </w:r>
      <w:r w:rsidR="00287B51" w:rsidRPr="003E059A">
        <w:rPr>
          <w:lang w:val="en-GB"/>
        </w:rPr>
        <w:t xml:space="preserve"> </w:t>
      </w:r>
      <w:r w:rsidR="00171DE9" w:rsidRPr="003E059A">
        <w:rPr>
          <w:lang w:val="en-GB"/>
        </w:rPr>
        <w:t>Triplet x Epoch interaction [</w:t>
      </w:r>
      <w:r w:rsidR="00171DE9" w:rsidRPr="003E059A">
        <w:rPr>
          <w:i/>
          <w:lang w:val="en-GB"/>
        </w:rPr>
        <w:t>F</w:t>
      </w:r>
      <w:r w:rsidR="00171DE9" w:rsidRPr="003E059A">
        <w:rPr>
          <w:lang w:val="en-GB"/>
        </w:rPr>
        <w:t xml:space="preserve">(1.39, 31.93) = 5.80, </w:t>
      </w:r>
      <w:r w:rsidR="00171DE9" w:rsidRPr="003E059A">
        <w:rPr>
          <w:i/>
          <w:lang w:val="en-GB"/>
        </w:rPr>
        <w:t>p</w:t>
      </w:r>
      <w:r w:rsidR="00171DE9" w:rsidRPr="003E059A">
        <w:rPr>
          <w:lang w:val="en-GB"/>
        </w:rPr>
        <w:t xml:space="preserve"> = .014, </w:t>
      </w:r>
      <w:r w:rsidR="00171DE9" w:rsidRPr="003E059A">
        <w:rPr>
          <w:i/>
          <w:lang w:val="en-GB"/>
        </w:rPr>
        <w:t>η</w:t>
      </w:r>
      <w:r w:rsidR="00171DE9" w:rsidRPr="003E059A">
        <w:rPr>
          <w:i/>
          <w:vertAlign w:val="superscript"/>
          <w:lang w:val="en-GB"/>
        </w:rPr>
        <w:t>2</w:t>
      </w:r>
      <w:r w:rsidR="00171DE9" w:rsidRPr="003E059A">
        <w:rPr>
          <w:i/>
          <w:vertAlign w:val="subscript"/>
          <w:lang w:val="en-GB"/>
        </w:rPr>
        <w:t>p</w:t>
      </w:r>
      <w:r w:rsidR="00171DE9" w:rsidRPr="003E059A">
        <w:rPr>
          <w:lang w:val="en-GB"/>
        </w:rPr>
        <w:t xml:space="preserve"> = .20] showed that </w:t>
      </w:r>
      <w:r w:rsidR="00287B51" w:rsidRPr="003E059A">
        <w:rPr>
          <w:lang w:val="en-GB"/>
        </w:rPr>
        <w:t>learning dropped in the 7th (interference) epoch</w:t>
      </w:r>
      <w:r w:rsidR="00466BF1" w:rsidRPr="003E059A">
        <w:rPr>
          <w:lang w:val="en-GB"/>
        </w:rPr>
        <w:t xml:space="preserve"> (</w:t>
      </w:r>
      <w:proofErr w:type="spellStart"/>
      <w:r w:rsidR="00466BF1" w:rsidRPr="003E059A">
        <w:rPr>
          <w:i/>
          <w:lang w:val="en-GB"/>
        </w:rPr>
        <w:t>p</w:t>
      </w:r>
      <w:r w:rsidR="00466BF1" w:rsidRPr="003E059A">
        <w:rPr>
          <w:i/>
          <w:vertAlign w:val="subscript"/>
          <w:lang w:val="en-GB"/>
        </w:rPr>
        <w:t>Bonf</w:t>
      </w:r>
      <w:proofErr w:type="spellEnd"/>
      <w:r w:rsidR="00466BF1" w:rsidRPr="003E059A">
        <w:rPr>
          <w:lang w:val="en-GB"/>
        </w:rPr>
        <w:t xml:space="preserve"> = 1.000)</w:t>
      </w:r>
      <w:r w:rsidR="00287B51" w:rsidRPr="003E059A">
        <w:rPr>
          <w:lang w:val="en-GB"/>
        </w:rPr>
        <w:t>, while it remained significant in the 6th and the 8th</w:t>
      </w:r>
      <w:r w:rsidR="00171DE9" w:rsidRPr="003E059A">
        <w:rPr>
          <w:lang w:val="en-GB"/>
        </w:rPr>
        <w:t xml:space="preserve"> </w:t>
      </w:r>
      <w:r w:rsidR="00466BF1" w:rsidRPr="003E059A">
        <w:rPr>
          <w:lang w:val="en-GB"/>
        </w:rPr>
        <w:t>(</w:t>
      </w:r>
      <w:proofErr w:type="spellStart"/>
      <w:r w:rsidR="00466BF1" w:rsidRPr="003E059A">
        <w:rPr>
          <w:i/>
          <w:lang w:val="en-GB"/>
        </w:rPr>
        <w:t>p</w:t>
      </w:r>
      <w:r w:rsidR="00466BF1" w:rsidRPr="003E059A">
        <w:rPr>
          <w:i/>
          <w:vertAlign w:val="subscript"/>
          <w:lang w:val="en-GB"/>
        </w:rPr>
        <w:t>Bonf</w:t>
      </w:r>
      <w:proofErr w:type="spellEnd"/>
      <w:r w:rsidR="00466BF1" w:rsidRPr="003E059A">
        <w:rPr>
          <w:lang w:val="en-GB"/>
        </w:rPr>
        <w:t xml:space="preserve">  ≤ .033).</w:t>
      </w:r>
      <w:r w:rsidR="00E65EBF" w:rsidRPr="003E059A">
        <w:rPr>
          <w:lang w:val="en-GB"/>
        </w:rPr>
        <w:t xml:space="preserve"> </w:t>
      </w:r>
      <w:r w:rsidR="00DD4D4E" w:rsidRPr="003E059A">
        <w:rPr>
          <w:lang w:val="en-GB"/>
        </w:rPr>
        <w:t xml:space="preserve">Further exploration of the interference epoch revealed that that despite the interference, the acquired statistical structure of the original sequence still affected the </w:t>
      </w:r>
      <w:r w:rsidR="00852AB1">
        <w:rPr>
          <w:lang w:val="en-GB"/>
        </w:rPr>
        <w:t>reaction time</w:t>
      </w:r>
      <w:r w:rsidR="00DD4D4E" w:rsidRPr="003E059A">
        <w:rPr>
          <w:lang w:val="en-GB"/>
        </w:rPr>
        <w:t xml:space="preserve"> [difference between triplets that were high-probability only in the original sequence and those that were low-probability in both sequences</w:t>
      </w:r>
      <w:r w:rsidR="00CB2EBE" w:rsidRPr="003E059A">
        <w:rPr>
          <w:lang w:val="en-GB"/>
        </w:rPr>
        <w:t>:</w:t>
      </w:r>
      <w:r w:rsidR="00DD4D4E" w:rsidRPr="003E059A">
        <w:rPr>
          <w:lang w:val="en-GB"/>
        </w:rPr>
        <w:t xml:space="preserve"> </w:t>
      </w:r>
      <w:r w:rsidR="00DD4D4E" w:rsidRPr="003E059A">
        <w:rPr>
          <w:i/>
          <w:lang w:val="en-GB"/>
        </w:rPr>
        <w:t>t</w:t>
      </w:r>
      <w:r w:rsidR="00DD4D4E" w:rsidRPr="003E059A">
        <w:rPr>
          <w:lang w:val="en-GB"/>
        </w:rPr>
        <w:t xml:space="preserve">(23) = -2.80, </w:t>
      </w:r>
      <w:r w:rsidR="00DD4D4E" w:rsidRPr="003E059A">
        <w:rPr>
          <w:i/>
          <w:lang w:val="en-GB"/>
        </w:rPr>
        <w:t>p</w:t>
      </w:r>
      <w:r w:rsidR="00DD4D4E" w:rsidRPr="003E059A">
        <w:rPr>
          <w:lang w:val="en-GB"/>
        </w:rPr>
        <w:t xml:space="preserve"> = .010, </w:t>
      </w:r>
      <w:r w:rsidR="00DD4D4E" w:rsidRPr="003E059A">
        <w:rPr>
          <w:i/>
          <w:lang w:val="en-GB"/>
        </w:rPr>
        <w:t>d</w:t>
      </w:r>
      <w:r w:rsidR="00DD4D4E" w:rsidRPr="003E059A">
        <w:rPr>
          <w:lang w:val="en-GB"/>
        </w:rPr>
        <w:t xml:space="preserve"> = -0.57, </w:t>
      </w:r>
      <w:r w:rsidR="00DD4D4E" w:rsidRPr="003E059A">
        <w:rPr>
          <w:i/>
          <w:lang w:val="en-GB"/>
        </w:rPr>
        <w:t>BF</w:t>
      </w:r>
      <w:r w:rsidR="00DD4D4E" w:rsidRPr="003E059A">
        <w:rPr>
          <w:i/>
          <w:vertAlign w:val="subscript"/>
          <w:lang w:val="en-GB"/>
        </w:rPr>
        <w:t>10</w:t>
      </w:r>
      <w:r w:rsidR="00DD4D4E" w:rsidRPr="003E059A">
        <w:rPr>
          <w:lang w:val="en-GB"/>
        </w:rPr>
        <w:t xml:space="preserve"> = 4.75], </w:t>
      </w:r>
      <w:r w:rsidR="00170F26" w:rsidRPr="003E059A">
        <w:rPr>
          <w:lang w:val="en-GB"/>
        </w:rPr>
        <w:t>moreover, participants also learned the statistical structure of the interference sequence to some extent [</w:t>
      </w:r>
      <w:r w:rsidR="00D314D3" w:rsidRPr="003E059A">
        <w:rPr>
          <w:lang w:val="en-GB"/>
        </w:rPr>
        <w:t>triplets that were high-probability only in the IS vs. triplets that were low-probability in both sequences:</w:t>
      </w:r>
      <w:r w:rsidR="00D314D3" w:rsidRPr="003E059A">
        <w:rPr>
          <w:i/>
          <w:lang w:val="en-GB"/>
        </w:rPr>
        <w:t xml:space="preserve"> </w:t>
      </w:r>
      <w:r w:rsidR="00170F26" w:rsidRPr="003E059A">
        <w:rPr>
          <w:i/>
          <w:lang w:val="en-GB"/>
        </w:rPr>
        <w:t>Z</w:t>
      </w:r>
      <w:r w:rsidR="00170F26" w:rsidRPr="003E059A">
        <w:rPr>
          <w:lang w:val="en-GB"/>
        </w:rPr>
        <w:t xml:space="preserve"> = 252.00, </w:t>
      </w:r>
      <w:r w:rsidR="00170F26" w:rsidRPr="003E059A">
        <w:rPr>
          <w:i/>
          <w:lang w:val="en-GB"/>
        </w:rPr>
        <w:t>p</w:t>
      </w:r>
      <w:r w:rsidR="00170F26" w:rsidRPr="003E059A">
        <w:rPr>
          <w:lang w:val="en-GB"/>
        </w:rPr>
        <w:t xml:space="preserve"> = .003, </w:t>
      </w:r>
      <w:proofErr w:type="spellStart"/>
      <w:r w:rsidR="00170F26" w:rsidRPr="003E059A">
        <w:rPr>
          <w:i/>
          <w:lang w:val="en-GB"/>
        </w:rPr>
        <w:t>r</w:t>
      </w:r>
      <w:r w:rsidR="00170F26" w:rsidRPr="003E059A">
        <w:rPr>
          <w:i/>
          <w:vertAlign w:val="subscript"/>
          <w:lang w:val="en-GB"/>
        </w:rPr>
        <w:t>rb</w:t>
      </w:r>
      <w:proofErr w:type="spellEnd"/>
      <w:r w:rsidR="00170F26" w:rsidRPr="003E059A">
        <w:rPr>
          <w:lang w:val="en-GB"/>
        </w:rPr>
        <w:t xml:space="preserve"> = .68, </w:t>
      </w:r>
      <w:r w:rsidR="00170F26" w:rsidRPr="003E059A">
        <w:rPr>
          <w:i/>
          <w:lang w:val="en-GB"/>
        </w:rPr>
        <w:t>BF</w:t>
      </w:r>
      <w:r w:rsidR="00170F26" w:rsidRPr="003E059A">
        <w:rPr>
          <w:i/>
          <w:vertAlign w:val="subscript"/>
          <w:lang w:val="en-GB"/>
        </w:rPr>
        <w:t>10</w:t>
      </w:r>
      <w:r w:rsidR="00170F26" w:rsidRPr="003E059A">
        <w:rPr>
          <w:lang w:val="en-GB"/>
        </w:rPr>
        <w:t xml:space="preserve"> = 28.32]</w:t>
      </w:r>
      <w:r w:rsidR="00C97824" w:rsidRPr="003E059A">
        <w:rPr>
          <w:lang w:val="en-GB"/>
        </w:rPr>
        <w:t>.</w:t>
      </w:r>
      <w:r w:rsidR="00DB2741" w:rsidRPr="003E059A">
        <w:rPr>
          <w:lang w:val="en-GB"/>
        </w:rPr>
        <w:t xml:space="preserve"> </w:t>
      </w:r>
      <w:r w:rsidR="001521EF">
        <w:rPr>
          <w:lang w:val="en-GB"/>
        </w:rPr>
        <w:t xml:space="preserve">See Figure 6 for </w:t>
      </w:r>
      <w:r w:rsidR="008D0647">
        <w:rPr>
          <w:lang w:val="en-GB"/>
        </w:rPr>
        <w:t>the reaction time</w:t>
      </w:r>
      <w:r w:rsidR="001521EF">
        <w:rPr>
          <w:lang w:val="en-GB"/>
        </w:rPr>
        <w:t xml:space="preserve"> results.</w:t>
      </w:r>
    </w:p>
    <w:p w14:paraId="2834453A" w14:textId="77777777" w:rsidR="001521EF" w:rsidRPr="00F0468B" w:rsidRDefault="001521EF" w:rsidP="001521EF">
      <w:pPr>
        <w:ind w:firstLine="0"/>
      </w:pPr>
      <w:r>
        <w:rPr>
          <w:noProof/>
        </w:rPr>
        <w:lastRenderedPageBreak/>
        <w:drawing>
          <wp:inline distT="0" distB="0" distL="0" distR="0" wp14:anchorId="43E234B3" wp14:editId="580C9EF4">
            <wp:extent cx="5760720" cy="3770630"/>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3770630"/>
                    </a:xfrm>
                    <a:prstGeom prst="rect">
                      <a:avLst/>
                    </a:prstGeom>
                    <a:noFill/>
                    <a:ln>
                      <a:noFill/>
                    </a:ln>
                  </pic:spPr>
                </pic:pic>
              </a:graphicData>
            </a:graphic>
          </wp:inline>
        </w:drawing>
      </w:r>
    </w:p>
    <w:p w14:paraId="7AB5B6D7" w14:textId="46EADB3E" w:rsidR="001521EF" w:rsidRPr="00E66E3B" w:rsidRDefault="001521EF" w:rsidP="00E66E3B">
      <w:pPr>
        <w:spacing w:after="200"/>
        <w:ind w:firstLine="0"/>
        <w:rPr>
          <w:rFonts w:eastAsia="Times New Roman" w:cs="Times New Roman"/>
          <w:iCs/>
          <w:szCs w:val="24"/>
        </w:rPr>
      </w:pPr>
      <w:proofErr w:type="spellStart"/>
      <w:r w:rsidRPr="00F0468B">
        <w:rPr>
          <w:rFonts w:eastAsia="Times New Roman" w:cs="Times New Roman"/>
          <w:i/>
          <w:iCs/>
          <w:szCs w:val="24"/>
        </w:rPr>
        <w:t>Figure</w:t>
      </w:r>
      <w:proofErr w:type="spellEnd"/>
      <w:r w:rsidRPr="00F0468B">
        <w:rPr>
          <w:rFonts w:eastAsia="Times New Roman" w:cs="Times New Roman"/>
          <w:i/>
          <w:iCs/>
          <w:szCs w:val="24"/>
        </w:rPr>
        <w:t xml:space="preserve"> </w:t>
      </w:r>
      <w:r>
        <w:rPr>
          <w:rFonts w:eastAsia="Times New Roman" w:cs="Times New Roman"/>
          <w:i/>
          <w:iCs/>
          <w:szCs w:val="24"/>
        </w:rPr>
        <w:t>6</w:t>
      </w:r>
      <w:r w:rsidRPr="00F0468B">
        <w:rPr>
          <w:rFonts w:eastAsia="Times New Roman" w:cs="Times New Roman"/>
          <w:i/>
          <w:iCs/>
          <w:szCs w:val="24"/>
        </w:rPr>
        <w:t xml:space="preserve">. </w:t>
      </w:r>
      <w:proofErr w:type="spellStart"/>
      <w:r w:rsidRPr="00F0468B">
        <w:rPr>
          <w:rFonts w:eastAsia="Times New Roman" w:cs="Times New Roman"/>
          <w:iCs/>
          <w:szCs w:val="24"/>
        </w:rPr>
        <w:t>R</w:t>
      </w:r>
      <w:r w:rsidR="00232D69">
        <w:rPr>
          <w:rFonts w:eastAsia="Times New Roman" w:cs="Times New Roman"/>
          <w:iCs/>
          <w:szCs w:val="24"/>
        </w:rPr>
        <w:t>eaction</w:t>
      </w:r>
      <w:proofErr w:type="spellEnd"/>
      <w:r w:rsidR="00232D69">
        <w:rPr>
          <w:rFonts w:eastAsia="Times New Roman" w:cs="Times New Roman"/>
          <w:iCs/>
          <w:szCs w:val="24"/>
        </w:rPr>
        <w:t xml:space="preserve"> </w:t>
      </w:r>
      <w:proofErr w:type="spellStart"/>
      <w:r w:rsidR="00232D69">
        <w:rPr>
          <w:rFonts w:eastAsia="Times New Roman" w:cs="Times New Roman"/>
          <w:iCs/>
          <w:szCs w:val="24"/>
        </w:rPr>
        <w:t>time</w:t>
      </w:r>
      <w:r w:rsidRPr="00F0468B">
        <w:rPr>
          <w:rFonts w:eastAsia="Times New Roman" w:cs="Times New Roman"/>
          <w:iCs/>
          <w:szCs w:val="24"/>
        </w:rPr>
        <w:t>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are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presented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as</w:t>
      </w:r>
      <w:proofErr w:type="spellEnd"/>
      <w:r w:rsidRPr="00F0468B">
        <w:rPr>
          <w:rFonts w:eastAsia="Times New Roman" w:cs="Times New Roman"/>
          <w:iCs/>
          <w:szCs w:val="24"/>
        </w:rPr>
        <w:t xml:space="preserve"> a </w:t>
      </w:r>
      <w:proofErr w:type="spellStart"/>
      <w:r w:rsidRPr="00F0468B">
        <w:rPr>
          <w:rFonts w:eastAsia="Times New Roman" w:cs="Times New Roman"/>
          <w:iCs/>
          <w:szCs w:val="24"/>
        </w:rPr>
        <w:t>function</w:t>
      </w:r>
      <w:proofErr w:type="spellEnd"/>
      <w:r w:rsidRPr="00F0468B">
        <w:rPr>
          <w:rFonts w:eastAsia="Times New Roman" w:cs="Times New Roman"/>
          <w:iCs/>
          <w:szCs w:val="24"/>
        </w:rPr>
        <w:t xml:space="preserve"> of </w:t>
      </w:r>
      <w:proofErr w:type="spellStart"/>
      <w:r w:rsidRPr="00F0468B">
        <w:rPr>
          <w:rFonts w:eastAsia="Times New Roman" w:cs="Times New Roman"/>
          <w:iCs/>
          <w:szCs w:val="24"/>
        </w:rPr>
        <w:t>high-probability</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blue</w:t>
      </w:r>
      <w:proofErr w:type="spellEnd"/>
      <w:r w:rsidRPr="00F0468B">
        <w:rPr>
          <w:rFonts w:eastAsia="Times New Roman" w:cs="Times New Roman"/>
          <w:iCs/>
          <w:szCs w:val="24"/>
        </w:rPr>
        <w:t xml:space="preserve"> line </w:t>
      </w:r>
      <w:proofErr w:type="spellStart"/>
      <w:r w:rsidRPr="00F0468B">
        <w:rPr>
          <w:rFonts w:eastAsia="Times New Roman" w:cs="Times New Roman"/>
          <w:iCs/>
          <w:szCs w:val="24"/>
        </w:rPr>
        <w:t>with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triangle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symbols</w:t>
      </w:r>
      <w:proofErr w:type="spellEnd"/>
      <w:r w:rsidRPr="00F0468B">
        <w:rPr>
          <w:rFonts w:eastAsia="Times New Roman" w:cs="Times New Roman"/>
          <w:iCs/>
          <w:szCs w:val="24"/>
        </w:rPr>
        <w:t xml:space="preserve">) and </w:t>
      </w:r>
      <w:proofErr w:type="spellStart"/>
      <w:r w:rsidRPr="00F0468B">
        <w:rPr>
          <w:rFonts w:eastAsia="Times New Roman" w:cs="Times New Roman"/>
          <w:iCs/>
          <w:szCs w:val="24"/>
        </w:rPr>
        <w:t>low-probability</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orange</w:t>
      </w:r>
      <w:proofErr w:type="spellEnd"/>
      <w:r w:rsidRPr="00F0468B">
        <w:rPr>
          <w:rFonts w:eastAsia="Times New Roman" w:cs="Times New Roman"/>
          <w:iCs/>
          <w:szCs w:val="24"/>
        </w:rPr>
        <w:t xml:space="preserve"> line </w:t>
      </w:r>
      <w:proofErr w:type="spellStart"/>
      <w:r w:rsidRPr="00F0468B">
        <w:rPr>
          <w:rFonts w:eastAsia="Times New Roman" w:cs="Times New Roman"/>
          <w:iCs/>
          <w:szCs w:val="24"/>
        </w:rPr>
        <w:t>with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square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symbol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triplets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throughout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epochs</w:t>
      </w:r>
      <w:proofErr w:type="spellEnd"/>
      <w:r w:rsidRPr="00F0468B">
        <w:rPr>
          <w:rFonts w:eastAsia="Times New Roman" w:cs="Times New Roman"/>
          <w:iCs/>
          <w:szCs w:val="24"/>
        </w:rPr>
        <w:t xml:space="preserve"> of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Learning</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phase</w:t>
      </w:r>
      <w:proofErr w:type="spellEnd"/>
      <w:r w:rsidRPr="00F0468B">
        <w:rPr>
          <w:rFonts w:eastAsia="Times New Roman" w:cs="Times New Roman"/>
          <w:iCs/>
          <w:szCs w:val="24"/>
        </w:rPr>
        <w:t xml:space="preserve"> (1-5) and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Testing </w:t>
      </w:r>
      <w:proofErr w:type="spellStart"/>
      <w:r w:rsidRPr="00F0468B">
        <w:rPr>
          <w:rFonts w:eastAsia="Times New Roman" w:cs="Times New Roman"/>
          <w:iCs/>
          <w:szCs w:val="24"/>
        </w:rPr>
        <w:t>phase</w:t>
      </w:r>
      <w:proofErr w:type="spellEnd"/>
      <w:r w:rsidRPr="00F0468B">
        <w:rPr>
          <w:rFonts w:eastAsia="Times New Roman" w:cs="Times New Roman"/>
          <w:iCs/>
          <w:szCs w:val="24"/>
        </w:rPr>
        <w:t xml:space="preserve"> (6-8). </w:t>
      </w:r>
      <w:proofErr w:type="spellStart"/>
      <w:r w:rsidRPr="00F0468B">
        <w:rPr>
          <w:rFonts w:eastAsia="Times New Roman" w:cs="Times New Roman"/>
          <w:iCs/>
          <w:szCs w:val="24"/>
        </w:rPr>
        <w:t>Note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that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stimuli</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were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presented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randomly</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first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and </w:t>
      </w:r>
      <w:proofErr w:type="spellStart"/>
      <w:r w:rsidRPr="00F0468B">
        <w:rPr>
          <w:rFonts w:eastAsia="Times New Roman" w:cs="Times New Roman"/>
          <w:iCs/>
          <w:szCs w:val="24"/>
        </w:rPr>
        <w:t>participants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performed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on</w:t>
      </w:r>
      <w:proofErr w:type="spellEnd"/>
      <w:r w:rsidRPr="00F0468B">
        <w:rPr>
          <w:rFonts w:eastAsia="Times New Roman" w:cs="Times New Roman"/>
          <w:iCs/>
          <w:szCs w:val="24"/>
        </w:rPr>
        <w:t xml:space="preserve"> an </w:t>
      </w:r>
      <w:proofErr w:type="spellStart"/>
      <w:r w:rsidRPr="00F0468B">
        <w:rPr>
          <w:rFonts w:eastAsia="Times New Roman" w:cs="Times New Roman"/>
          <w:iCs/>
          <w:szCs w:val="24"/>
        </w:rPr>
        <w:t>interference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sequence</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seventh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instead</w:t>
      </w:r>
      <w:proofErr w:type="spellEnd"/>
      <w:r w:rsidRPr="00F0468B">
        <w:rPr>
          <w:rFonts w:eastAsia="Times New Roman" w:cs="Times New Roman"/>
          <w:iCs/>
          <w:szCs w:val="24"/>
        </w:rPr>
        <w:t xml:space="preserve"> of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original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sequence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used</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rest of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epochs</w:t>
      </w:r>
      <w:proofErr w:type="spellEnd"/>
      <w:r w:rsidRPr="00F0468B">
        <w:rPr>
          <w:rFonts w:eastAsia="Times New Roman" w:cs="Times New Roman"/>
          <w:iCs/>
          <w:szCs w:val="24"/>
        </w:rPr>
        <w:t xml:space="preserve"> (2-4</w:t>
      </w:r>
      <w:r w:rsidRPr="00F0468B">
        <w:rPr>
          <w:rFonts w:eastAsia="Times New Roman" w:cs="Times New Roman"/>
          <w:iCs/>
          <w:szCs w:val="24"/>
          <w:vertAlign w:val="superscript"/>
        </w:rPr>
        <w:t>th</w:t>
      </w:r>
      <w:r w:rsidRPr="00F0468B">
        <w:rPr>
          <w:rFonts w:eastAsia="Times New Roman" w:cs="Times New Roman"/>
          <w:iCs/>
          <w:szCs w:val="24"/>
        </w:rPr>
        <w:t xml:space="preserve">, </w:t>
      </w:r>
      <w:proofErr w:type="spellStart"/>
      <w:r w:rsidRPr="00F0468B">
        <w:rPr>
          <w:rFonts w:eastAsia="Times New Roman" w:cs="Times New Roman"/>
          <w:iCs/>
          <w:szCs w:val="24"/>
        </w:rPr>
        <w:t>sixth</w:t>
      </w:r>
      <w:proofErr w:type="spellEnd"/>
      <w:r w:rsidRPr="00F0468B">
        <w:rPr>
          <w:rFonts w:eastAsia="Times New Roman" w:cs="Times New Roman"/>
          <w:iCs/>
          <w:szCs w:val="24"/>
        </w:rPr>
        <w:t xml:space="preserve"> and </w:t>
      </w:r>
      <w:proofErr w:type="spellStart"/>
      <w:r w:rsidRPr="00F0468B">
        <w:rPr>
          <w:rFonts w:eastAsia="Times New Roman" w:cs="Times New Roman"/>
          <w:iCs/>
          <w:szCs w:val="24"/>
        </w:rPr>
        <w:t>eighth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epochs</w:t>
      </w:r>
      <w:proofErr w:type="spellEnd"/>
      <w:r w:rsidRPr="00F0468B">
        <w:rPr>
          <w:rFonts w:eastAsia="Times New Roman" w:cs="Times New Roman"/>
          <w:iCs/>
          <w:szCs w:val="24"/>
        </w:rPr>
        <w:t xml:space="preserve">). The </w:t>
      </w:r>
      <w:proofErr w:type="spellStart"/>
      <w:r w:rsidRPr="00F0468B">
        <w:rPr>
          <w:rFonts w:eastAsia="Times New Roman" w:cs="Times New Roman"/>
          <w:iCs/>
          <w:szCs w:val="24"/>
        </w:rPr>
        <w:t>difference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between</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high</w:t>
      </w:r>
      <w:proofErr w:type="spellEnd"/>
      <w:r w:rsidRPr="00F0468B">
        <w:rPr>
          <w:rFonts w:eastAsia="Times New Roman" w:cs="Times New Roman"/>
          <w:iCs/>
          <w:szCs w:val="24"/>
        </w:rPr>
        <w:t xml:space="preserve">- and </w:t>
      </w:r>
      <w:proofErr w:type="spellStart"/>
      <w:r w:rsidRPr="00F0468B">
        <w:rPr>
          <w:rFonts w:eastAsia="Times New Roman" w:cs="Times New Roman"/>
          <w:iCs/>
          <w:szCs w:val="24"/>
        </w:rPr>
        <w:t>low-probability</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triplets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represents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statistical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learning</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Learning</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phase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difference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between</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triplet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types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reached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significance</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fourth</w:t>
      </w:r>
      <w:proofErr w:type="spellEnd"/>
      <w:r w:rsidRPr="00F0468B">
        <w:rPr>
          <w:rFonts w:eastAsia="Times New Roman" w:cs="Times New Roman"/>
          <w:iCs/>
          <w:szCs w:val="24"/>
        </w:rPr>
        <w:t xml:space="preserve"> and </w:t>
      </w:r>
      <w:proofErr w:type="spellStart"/>
      <w:r w:rsidRPr="00F0468B">
        <w:rPr>
          <w:rFonts w:eastAsia="Times New Roman" w:cs="Times New Roman"/>
          <w:iCs/>
          <w:szCs w:val="24"/>
        </w:rPr>
        <w:t>remained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significant</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fifth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Testing </w:t>
      </w:r>
      <w:proofErr w:type="spellStart"/>
      <w:r w:rsidRPr="00F0468B">
        <w:rPr>
          <w:rFonts w:eastAsia="Times New Roman" w:cs="Times New Roman"/>
          <w:iCs/>
          <w:szCs w:val="24"/>
        </w:rPr>
        <w:t>phase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seventh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interference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has a </w:t>
      </w:r>
      <w:proofErr w:type="spellStart"/>
      <w:r w:rsidRPr="00F0468B">
        <w:rPr>
          <w:rFonts w:eastAsia="Times New Roman" w:cs="Times New Roman"/>
          <w:iCs/>
          <w:szCs w:val="24"/>
        </w:rPr>
        <w:t>temporal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negative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effect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on</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003106CD">
        <w:rPr>
          <w:rFonts w:eastAsia="Times New Roman" w:cs="Times New Roman"/>
          <w:iCs/>
          <w:szCs w:val="24"/>
        </w:rPr>
        <w:t>reaction</w:t>
      </w:r>
      <w:proofErr w:type="spellEnd"/>
      <w:r w:rsidR="003106CD">
        <w:rPr>
          <w:rFonts w:eastAsia="Times New Roman" w:cs="Times New Roman"/>
          <w:iCs/>
          <w:szCs w:val="24"/>
        </w:rPr>
        <w:t xml:space="preserve"> </w:t>
      </w:r>
      <w:proofErr w:type="spellStart"/>
      <w:r w:rsidR="003106CD">
        <w:rPr>
          <w:rFonts w:eastAsia="Times New Roman" w:cs="Times New Roman"/>
          <w:iCs/>
          <w:szCs w:val="24"/>
        </w:rPr>
        <w:t>time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differences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but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when</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OS </w:t>
      </w:r>
      <w:proofErr w:type="spellStart"/>
      <w:r w:rsidRPr="00F0468B">
        <w:rPr>
          <w:rFonts w:eastAsia="Times New Roman" w:cs="Times New Roman"/>
          <w:iCs/>
          <w:szCs w:val="24"/>
        </w:rPr>
        <w:t>was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presented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sixth</w:t>
      </w:r>
      <w:proofErr w:type="spellEnd"/>
      <w:r w:rsidRPr="00F0468B">
        <w:rPr>
          <w:rFonts w:eastAsia="Times New Roman" w:cs="Times New Roman"/>
          <w:iCs/>
          <w:szCs w:val="24"/>
        </w:rPr>
        <w:t xml:space="preserve"> and </w:t>
      </w:r>
      <w:proofErr w:type="spellStart"/>
      <w:r w:rsidRPr="00F0468B">
        <w:rPr>
          <w:rFonts w:eastAsia="Times New Roman" w:cs="Times New Roman"/>
          <w:iCs/>
          <w:szCs w:val="24"/>
        </w:rPr>
        <w:t>eighth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learning</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was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significant</w:t>
      </w:r>
      <w:proofErr w:type="spellEnd"/>
      <w:r w:rsidRPr="00F0468B">
        <w:rPr>
          <w:rFonts w:eastAsia="Times New Roman" w:cs="Times New Roman"/>
          <w:iCs/>
          <w:szCs w:val="24"/>
        </w:rPr>
        <w:t xml:space="preserve"> again. </w:t>
      </w:r>
      <w:proofErr w:type="spellStart"/>
      <w:r w:rsidRPr="00F0468B">
        <w:rPr>
          <w:rFonts w:eastAsia="Times New Roman" w:cs="Times New Roman"/>
          <w:iCs/>
          <w:szCs w:val="24"/>
        </w:rPr>
        <w:t>Error</w:t>
      </w:r>
      <w:proofErr w:type="spellEnd"/>
      <w:r w:rsidRPr="00F0468B">
        <w:rPr>
          <w:rFonts w:eastAsia="Times New Roman" w:cs="Times New Roman"/>
          <w:iCs/>
          <w:szCs w:val="24"/>
        </w:rPr>
        <w:t xml:space="preserve"> bars </w:t>
      </w:r>
      <w:proofErr w:type="spellStart"/>
      <w:r w:rsidRPr="00F0468B">
        <w:rPr>
          <w:rFonts w:eastAsia="Times New Roman" w:cs="Times New Roman"/>
          <w:iCs/>
          <w:szCs w:val="24"/>
        </w:rPr>
        <w:t>represent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SEM.</w:t>
      </w:r>
    </w:p>
    <w:p w14:paraId="25B62772" w14:textId="5D886922" w:rsidR="00DB2741" w:rsidRDefault="00C97824" w:rsidP="00C97824">
      <w:pPr>
        <w:rPr>
          <w:lang w:val="en-GB"/>
        </w:rPr>
      </w:pPr>
      <w:r w:rsidRPr="003E059A">
        <w:rPr>
          <w:lang w:val="en-GB"/>
        </w:rPr>
        <w:t>L</w:t>
      </w:r>
      <w:r w:rsidR="006B4AA5" w:rsidRPr="003E059A">
        <w:rPr>
          <w:lang w:val="en-GB"/>
        </w:rPr>
        <w:t xml:space="preserve">earning-dependent anticipatory eye movements </w:t>
      </w:r>
      <w:r w:rsidRPr="003E059A">
        <w:rPr>
          <w:lang w:val="en-GB"/>
        </w:rPr>
        <w:t>were able to show learning after only one sequential epoch</w:t>
      </w:r>
      <w:r w:rsidR="004E6FD4" w:rsidRPr="003E059A">
        <w:rPr>
          <w:lang w:val="en-GB"/>
        </w:rPr>
        <w:t xml:space="preserve"> in the Learning phase</w:t>
      </w:r>
      <w:r w:rsidRPr="003E059A">
        <w:rPr>
          <w:lang w:val="en-GB"/>
        </w:rPr>
        <w:t xml:space="preserve"> [</w:t>
      </w:r>
      <w:proofErr w:type="gramStart"/>
      <w:r w:rsidRPr="003E059A">
        <w:rPr>
          <w:i/>
          <w:lang w:val="en-GB"/>
        </w:rPr>
        <w:t>F</w:t>
      </w:r>
      <w:r w:rsidRPr="003E059A">
        <w:rPr>
          <w:lang w:val="en-GB"/>
        </w:rPr>
        <w:t>(</w:t>
      </w:r>
      <w:proofErr w:type="gramEnd"/>
      <w:r w:rsidRPr="003E059A">
        <w:rPr>
          <w:lang w:val="en-GB"/>
        </w:rPr>
        <w:t xml:space="preserve">4, 92) = 14.76, </w:t>
      </w:r>
      <w:r w:rsidRPr="003E059A">
        <w:rPr>
          <w:i/>
          <w:lang w:val="en-GB"/>
        </w:rPr>
        <w:t>p</w:t>
      </w:r>
      <w:r w:rsidRPr="003E059A">
        <w:rPr>
          <w:lang w:val="en-GB"/>
        </w:rPr>
        <w:t xml:space="preserve"> &lt; .001, </w:t>
      </w:r>
      <w:r w:rsidRPr="003E059A">
        <w:rPr>
          <w:i/>
          <w:lang w:val="en-GB"/>
        </w:rPr>
        <w:t>η</w:t>
      </w:r>
      <w:r w:rsidRPr="003E059A">
        <w:rPr>
          <w:i/>
          <w:vertAlign w:val="superscript"/>
          <w:lang w:val="en-GB"/>
        </w:rPr>
        <w:t>2</w:t>
      </w:r>
      <w:r w:rsidRPr="003E059A">
        <w:rPr>
          <w:i/>
          <w:vertAlign w:val="subscript"/>
          <w:lang w:val="en-GB"/>
        </w:rPr>
        <w:t>p</w:t>
      </w:r>
      <w:r w:rsidRPr="003E059A">
        <w:rPr>
          <w:lang w:val="en-GB"/>
        </w:rPr>
        <w:t xml:space="preserve"> = .39, post hoc 1st vs 2nd epoch: </w:t>
      </w:r>
      <w:proofErr w:type="spellStart"/>
      <w:r w:rsidRPr="003E059A">
        <w:rPr>
          <w:i/>
          <w:lang w:val="en-GB"/>
        </w:rPr>
        <w:t>p</w:t>
      </w:r>
      <w:r w:rsidRPr="003E059A">
        <w:rPr>
          <w:i/>
          <w:vertAlign w:val="subscript"/>
          <w:lang w:val="en-GB"/>
        </w:rPr>
        <w:t>Bonf</w:t>
      </w:r>
      <w:proofErr w:type="spellEnd"/>
      <w:r w:rsidRPr="003E059A">
        <w:rPr>
          <w:lang w:val="en-GB"/>
        </w:rPr>
        <w:t xml:space="preserve"> &lt; .001]</w:t>
      </w:r>
      <w:r w:rsidR="004E6FD4" w:rsidRPr="003E059A">
        <w:rPr>
          <w:lang w:val="en-GB"/>
        </w:rPr>
        <w:t xml:space="preserve">. </w:t>
      </w:r>
      <w:r w:rsidR="00900D4E" w:rsidRPr="003E059A">
        <w:rPr>
          <w:lang w:val="en-GB"/>
        </w:rPr>
        <w:t xml:space="preserve">In the Testing phase, the ratio of learning-dependent anticipatory eye movements </w:t>
      </w:r>
      <w:r w:rsidR="001D29D2" w:rsidRPr="003E059A">
        <w:rPr>
          <w:lang w:val="en-GB"/>
        </w:rPr>
        <w:t>changed between epochs [</w:t>
      </w:r>
      <w:proofErr w:type="gramStart"/>
      <w:r w:rsidR="001D29D2" w:rsidRPr="003E059A">
        <w:rPr>
          <w:rFonts w:eastAsia="Times New Roman" w:cs="Times New Roman"/>
          <w:i/>
          <w:szCs w:val="24"/>
          <w:lang w:val="en-GB"/>
        </w:rPr>
        <w:t>F</w:t>
      </w:r>
      <w:r w:rsidR="001D29D2" w:rsidRPr="003E059A">
        <w:rPr>
          <w:lang w:val="en-GB"/>
        </w:rPr>
        <w:t>(</w:t>
      </w:r>
      <w:proofErr w:type="gramEnd"/>
      <w:r w:rsidR="001D29D2" w:rsidRPr="003E059A">
        <w:rPr>
          <w:lang w:val="en-GB"/>
        </w:rPr>
        <w:t xml:space="preserve">2, 46) = 14.47, </w:t>
      </w:r>
      <w:r w:rsidR="001D29D2" w:rsidRPr="003E059A">
        <w:rPr>
          <w:rFonts w:eastAsia="Times New Roman" w:cs="Times New Roman"/>
          <w:i/>
          <w:szCs w:val="24"/>
          <w:lang w:val="en-GB"/>
        </w:rPr>
        <w:t>p</w:t>
      </w:r>
      <w:r w:rsidR="001D29D2" w:rsidRPr="003E059A">
        <w:rPr>
          <w:lang w:val="en-GB"/>
        </w:rPr>
        <w:t xml:space="preserve"> &lt; .001, </w:t>
      </w:r>
      <w:r w:rsidR="001D29D2" w:rsidRPr="003E059A">
        <w:rPr>
          <w:rFonts w:eastAsia="Times New Roman" w:cs="Times New Roman"/>
          <w:i/>
          <w:szCs w:val="24"/>
          <w:lang w:val="en-GB"/>
        </w:rPr>
        <w:t>η</w:t>
      </w:r>
      <w:r w:rsidR="001D29D2" w:rsidRPr="003E059A">
        <w:rPr>
          <w:rFonts w:eastAsia="Times New Roman" w:cs="Times New Roman"/>
          <w:i/>
          <w:szCs w:val="24"/>
          <w:vertAlign w:val="superscript"/>
          <w:lang w:val="en-GB"/>
        </w:rPr>
        <w:t>2</w:t>
      </w:r>
      <w:r w:rsidR="001D29D2" w:rsidRPr="003E059A">
        <w:rPr>
          <w:rFonts w:eastAsia="Times New Roman" w:cs="Times New Roman"/>
          <w:i/>
          <w:szCs w:val="24"/>
          <w:vertAlign w:val="subscript"/>
          <w:lang w:val="en-GB"/>
        </w:rPr>
        <w:t>p</w:t>
      </w:r>
      <w:r w:rsidR="001D29D2" w:rsidRPr="003E059A">
        <w:rPr>
          <w:lang w:val="en-GB"/>
        </w:rPr>
        <w:t xml:space="preserve"> = .39]: it was higher in the 6th</w:t>
      </w:r>
      <w:r w:rsidR="007D219B" w:rsidRPr="003E059A">
        <w:rPr>
          <w:lang w:val="en-GB"/>
        </w:rPr>
        <w:t xml:space="preserve"> (</w:t>
      </w:r>
      <w:proofErr w:type="spellStart"/>
      <w:r w:rsidR="007D219B" w:rsidRPr="003E059A">
        <w:rPr>
          <w:rFonts w:eastAsia="Times New Roman" w:cs="Times New Roman"/>
          <w:i/>
          <w:szCs w:val="24"/>
          <w:lang w:val="en-GB"/>
        </w:rPr>
        <w:t>p</w:t>
      </w:r>
      <w:r w:rsidR="007D219B" w:rsidRPr="003E059A">
        <w:rPr>
          <w:rFonts w:eastAsia="Times New Roman" w:cs="Times New Roman"/>
          <w:i/>
          <w:szCs w:val="24"/>
          <w:vertAlign w:val="subscript"/>
          <w:lang w:val="en-GB"/>
        </w:rPr>
        <w:t>Bonf</w:t>
      </w:r>
      <w:proofErr w:type="spellEnd"/>
      <w:r w:rsidR="007D219B" w:rsidRPr="003E059A">
        <w:rPr>
          <w:lang w:val="en-GB"/>
        </w:rPr>
        <w:t xml:space="preserve"> &lt; .001)</w:t>
      </w:r>
      <w:r w:rsidR="001D29D2" w:rsidRPr="003E059A">
        <w:rPr>
          <w:lang w:val="en-GB"/>
        </w:rPr>
        <w:t xml:space="preserve"> and the 8th</w:t>
      </w:r>
      <w:r w:rsidR="007D219B" w:rsidRPr="003E059A">
        <w:rPr>
          <w:lang w:val="en-GB"/>
        </w:rPr>
        <w:t xml:space="preserve"> (</w:t>
      </w:r>
      <w:proofErr w:type="spellStart"/>
      <w:r w:rsidR="007D219B" w:rsidRPr="003E059A">
        <w:rPr>
          <w:rFonts w:eastAsia="Times New Roman" w:cs="Times New Roman"/>
          <w:i/>
          <w:szCs w:val="24"/>
          <w:lang w:val="en-GB"/>
        </w:rPr>
        <w:t>p</w:t>
      </w:r>
      <w:r w:rsidR="007D219B" w:rsidRPr="003E059A">
        <w:rPr>
          <w:rFonts w:eastAsia="Times New Roman" w:cs="Times New Roman"/>
          <w:i/>
          <w:szCs w:val="24"/>
          <w:vertAlign w:val="subscript"/>
          <w:lang w:val="en-GB"/>
        </w:rPr>
        <w:t>Bonf</w:t>
      </w:r>
      <w:proofErr w:type="spellEnd"/>
      <w:r w:rsidR="007D219B" w:rsidRPr="003E059A">
        <w:rPr>
          <w:lang w:val="en-GB"/>
        </w:rPr>
        <w:t xml:space="preserve"> = .004)</w:t>
      </w:r>
      <w:r w:rsidR="001D29D2" w:rsidRPr="003E059A">
        <w:rPr>
          <w:lang w:val="en-GB"/>
        </w:rPr>
        <w:t xml:space="preserve"> than in the 7th (interference) epoch</w:t>
      </w:r>
      <w:r w:rsidR="00E55D58" w:rsidRPr="003E059A">
        <w:rPr>
          <w:lang w:val="en-GB"/>
        </w:rPr>
        <w:t>.</w:t>
      </w:r>
      <w:r w:rsidR="00A96086">
        <w:rPr>
          <w:lang w:val="en-GB"/>
        </w:rPr>
        <w:t xml:space="preserve"> </w:t>
      </w:r>
      <w:r w:rsidR="00DB2741" w:rsidRPr="003E059A">
        <w:rPr>
          <w:lang w:val="en-GB"/>
        </w:rPr>
        <w:t>No general skill learning was found in the Learning phase, as indicated by the nonsignificant Epoch main effect [</w:t>
      </w:r>
      <w:proofErr w:type="gramStart"/>
      <w:r w:rsidR="00DB2741" w:rsidRPr="003E059A">
        <w:rPr>
          <w:i/>
          <w:lang w:val="en-GB"/>
        </w:rPr>
        <w:t>F</w:t>
      </w:r>
      <w:r w:rsidR="00DB2741" w:rsidRPr="003E059A">
        <w:rPr>
          <w:lang w:val="en-GB"/>
        </w:rPr>
        <w:t>(</w:t>
      </w:r>
      <w:proofErr w:type="gramEnd"/>
      <w:r w:rsidR="00DB2741" w:rsidRPr="003E059A">
        <w:rPr>
          <w:lang w:val="en-GB"/>
        </w:rPr>
        <w:t xml:space="preserve">2.20, 50.68) = 3.01, </w:t>
      </w:r>
      <w:r w:rsidR="00DB2741" w:rsidRPr="003E059A">
        <w:rPr>
          <w:i/>
          <w:lang w:val="en-GB"/>
        </w:rPr>
        <w:t>p</w:t>
      </w:r>
      <w:r w:rsidR="00DB2741" w:rsidRPr="003E059A">
        <w:rPr>
          <w:lang w:val="en-GB"/>
        </w:rPr>
        <w:t xml:space="preserve"> = .054, </w:t>
      </w:r>
      <w:r w:rsidR="00DB2741" w:rsidRPr="003E059A">
        <w:rPr>
          <w:i/>
          <w:lang w:val="en-GB"/>
        </w:rPr>
        <w:t>η</w:t>
      </w:r>
      <w:r w:rsidR="00DB2741" w:rsidRPr="003E059A">
        <w:rPr>
          <w:i/>
          <w:vertAlign w:val="superscript"/>
          <w:lang w:val="en-GB"/>
        </w:rPr>
        <w:t>2</w:t>
      </w:r>
      <w:r w:rsidR="00DB2741" w:rsidRPr="003E059A">
        <w:rPr>
          <w:i/>
          <w:vertAlign w:val="subscript"/>
          <w:lang w:val="en-GB"/>
        </w:rPr>
        <w:t>p</w:t>
      </w:r>
      <w:r w:rsidR="00DB2741" w:rsidRPr="003E059A">
        <w:rPr>
          <w:lang w:val="en-GB"/>
        </w:rPr>
        <w:t xml:space="preserve"> = .12], moreover, in the </w:t>
      </w:r>
      <w:r w:rsidR="001869D6" w:rsidRPr="003E059A">
        <w:rPr>
          <w:lang w:val="en-GB"/>
        </w:rPr>
        <w:t>Testing phase, we observed a significant slow-down throughout the epochs</w:t>
      </w:r>
      <w:r w:rsidR="00F53046" w:rsidRPr="003E059A">
        <w:rPr>
          <w:lang w:val="en-GB"/>
        </w:rPr>
        <w:t xml:space="preserve"> [</w:t>
      </w:r>
      <w:r w:rsidR="00F53046" w:rsidRPr="003E059A">
        <w:rPr>
          <w:i/>
          <w:lang w:val="en-GB"/>
        </w:rPr>
        <w:t>F</w:t>
      </w:r>
      <w:r w:rsidR="00F53046" w:rsidRPr="003E059A">
        <w:rPr>
          <w:lang w:val="en-GB"/>
        </w:rPr>
        <w:t xml:space="preserve">(1.60, 36.91) = 6.01, </w:t>
      </w:r>
      <w:r w:rsidR="00F53046" w:rsidRPr="003E059A">
        <w:rPr>
          <w:i/>
          <w:lang w:val="en-GB"/>
        </w:rPr>
        <w:t>p</w:t>
      </w:r>
      <w:r w:rsidR="00F53046" w:rsidRPr="003E059A">
        <w:rPr>
          <w:lang w:val="en-GB"/>
        </w:rPr>
        <w:t xml:space="preserve"> = .009, </w:t>
      </w:r>
      <w:r w:rsidR="00F53046" w:rsidRPr="003E059A">
        <w:rPr>
          <w:i/>
          <w:lang w:val="en-GB"/>
        </w:rPr>
        <w:t>η</w:t>
      </w:r>
      <w:r w:rsidR="00F53046" w:rsidRPr="003E059A">
        <w:rPr>
          <w:i/>
          <w:vertAlign w:val="superscript"/>
          <w:lang w:val="en-GB"/>
        </w:rPr>
        <w:t>2</w:t>
      </w:r>
      <w:r w:rsidR="00F53046" w:rsidRPr="003E059A">
        <w:rPr>
          <w:i/>
          <w:vertAlign w:val="subscript"/>
          <w:lang w:val="en-GB"/>
        </w:rPr>
        <w:t>p</w:t>
      </w:r>
      <w:r w:rsidR="00F53046" w:rsidRPr="003E059A">
        <w:rPr>
          <w:vertAlign w:val="subscript"/>
          <w:lang w:val="en-GB"/>
        </w:rPr>
        <w:t xml:space="preserve"> </w:t>
      </w:r>
      <w:r w:rsidR="00F53046" w:rsidRPr="003E059A">
        <w:rPr>
          <w:lang w:val="en-GB"/>
        </w:rPr>
        <w:t>= .21]</w:t>
      </w:r>
      <w:r w:rsidR="00156A57" w:rsidRPr="003E059A">
        <w:rPr>
          <w:lang w:val="en-GB"/>
        </w:rPr>
        <w:t>.</w:t>
      </w:r>
      <w:r w:rsidR="004912E5">
        <w:rPr>
          <w:lang w:val="en-GB"/>
        </w:rPr>
        <w:t xml:space="preserve"> For results on anticipatory eye movements, see Figure 7.</w:t>
      </w:r>
    </w:p>
    <w:p w14:paraId="1D1F6E7B" w14:textId="77777777" w:rsidR="00C37001" w:rsidRPr="00F0468B" w:rsidRDefault="00C37001" w:rsidP="00C37001">
      <w:pPr>
        <w:ind w:firstLine="0"/>
      </w:pPr>
      <w:r>
        <w:rPr>
          <w:noProof/>
        </w:rPr>
        <w:lastRenderedPageBreak/>
        <w:drawing>
          <wp:inline distT="0" distB="0" distL="0" distR="0" wp14:anchorId="3C95FD6C" wp14:editId="6127F884">
            <wp:extent cx="4582720" cy="5743575"/>
            <wp:effectExtent l="0" t="0" r="0" b="0"/>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91686" cy="5754812"/>
                    </a:xfrm>
                    <a:prstGeom prst="rect">
                      <a:avLst/>
                    </a:prstGeom>
                    <a:noFill/>
                    <a:ln>
                      <a:noFill/>
                    </a:ln>
                  </pic:spPr>
                </pic:pic>
              </a:graphicData>
            </a:graphic>
          </wp:inline>
        </w:drawing>
      </w:r>
    </w:p>
    <w:p w14:paraId="59DE34A1" w14:textId="18E35836" w:rsidR="00C37001" w:rsidRPr="00F0468B" w:rsidRDefault="00C37001" w:rsidP="00C37001">
      <w:pPr>
        <w:spacing w:after="200"/>
        <w:ind w:firstLine="0"/>
        <w:rPr>
          <w:rFonts w:eastAsia="Times New Roman" w:cs="Times New Roman"/>
          <w:iCs/>
          <w:sz w:val="22"/>
          <w:szCs w:val="24"/>
        </w:rPr>
      </w:pPr>
      <w:proofErr w:type="spellStart"/>
      <w:r w:rsidRPr="00F0468B">
        <w:rPr>
          <w:rFonts w:eastAsia="Times New Roman" w:cs="Times New Roman"/>
          <w:i/>
          <w:iCs/>
          <w:szCs w:val="24"/>
        </w:rPr>
        <w:t>Figure</w:t>
      </w:r>
      <w:proofErr w:type="spellEnd"/>
      <w:r w:rsidRPr="00F0468B">
        <w:rPr>
          <w:rFonts w:eastAsia="Times New Roman" w:cs="Times New Roman"/>
          <w:i/>
          <w:iCs/>
          <w:szCs w:val="24"/>
        </w:rPr>
        <w:t xml:space="preserve"> </w:t>
      </w:r>
      <w:r w:rsidR="00425FF4">
        <w:rPr>
          <w:rFonts w:eastAsia="Times New Roman" w:cs="Times New Roman"/>
          <w:i/>
          <w:iCs/>
          <w:szCs w:val="24"/>
        </w:rPr>
        <w:t>7</w:t>
      </w:r>
      <w:r w:rsidRPr="00F0468B">
        <w:rPr>
          <w:rFonts w:eastAsia="Times New Roman" w:cs="Times New Roman"/>
          <w:i/>
          <w:iCs/>
          <w:szCs w:val="24"/>
        </w:rPr>
        <w:t>.</w:t>
      </w:r>
      <w:r w:rsidRPr="00F0468B">
        <w:rPr>
          <w:rFonts w:eastAsia="Times New Roman" w:cs="Times New Roman"/>
          <w:iCs/>
          <w:szCs w:val="24"/>
        </w:rPr>
        <w:t xml:space="preserve"> A) </w:t>
      </w:r>
      <w:proofErr w:type="spellStart"/>
      <w:r w:rsidRPr="00F0468B">
        <w:rPr>
          <w:rFonts w:eastAsia="Times New Roman" w:cs="Times New Roman"/>
          <w:iCs/>
          <w:szCs w:val="24"/>
        </w:rPr>
        <w:t>Percentage</w:t>
      </w:r>
      <w:proofErr w:type="spellEnd"/>
      <w:r w:rsidRPr="00F0468B">
        <w:rPr>
          <w:rFonts w:eastAsia="Times New Roman" w:cs="Times New Roman"/>
          <w:iCs/>
          <w:szCs w:val="24"/>
        </w:rPr>
        <w:t xml:space="preserve"> of </w:t>
      </w:r>
      <w:proofErr w:type="spellStart"/>
      <w:r w:rsidRPr="00F0468B">
        <w:rPr>
          <w:rFonts w:eastAsia="Times New Roman" w:cs="Times New Roman"/>
          <w:iCs/>
          <w:szCs w:val="24"/>
        </w:rPr>
        <w:t>learning-dependent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anticipation</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solid</w:t>
      </w:r>
      <w:proofErr w:type="spellEnd"/>
      <w:r w:rsidRPr="00F0468B">
        <w:rPr>
          <w:rFonts w:eastAsia="Times New Roman" w:cs="Times New Roman"/>
          <w:iCs/>
          <w:szCs w:val="24"/>
        </w:rPr>
        <w:t xml:space="preserve"> line) </w:t>
      </w:r>
      <w:proofErr w:type="spellStart"/>
      <w:r w:rsidRPr="00F0468B">
        <w:rPr>
          <w:rFonts w:eastAsia="Times New Roman" w:cs="Times New Roman"/>
          <w:iCs/>
          <w:szCs w:val="24"/>
        </w:rPr>
        <w:t>compared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to</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all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anticipatory</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eye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movements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dashed</w:t>
      </w:r>
      <w:proofErr w:type="spellEnd"/>
      <w:r w:rsidRPr="00F0468B">
        <w:rPr>
          <w:rFonts w:eastAsia="Times New Roman" w:cs="Times New Roman"/>
          <w:iCs/>
          <w:szCs w:val="24"/>
        </w:rPr>
        <w:t xml:space="preserve"> line) </w:t>
      </w:r>
      <w:proofErr w:type="spellStart"/>
      <w:r w:rsidRPr="00F0468B">
        <w:rPr>
          <w:rFonts w:eastAsia="Times New Roman" w:cs="Times New Roman"/>
          <w:iCs/>
          <w:szCs w:val="24"/>
        </w:rPr>
        <w:t>during</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ASRT </w:t>
      </w:r>
      <w:proofErr w:type="spellStart"/>
      <w:r w:rsidRPr="00F0468B">
        <w:rPr>
          <w:rFonts w:eastAsia="Times New Roman" w:cs="Times New Roman"/>
          <w:iCs/>
          <w:szCs w:val="24"/>
        </w:rPr>
        <w:t>task</w:t>
      </w:r>
      <w:proofErr w:type="spellEnd"/>
      <w:r w:rsidRPr="00F0468B">
        <w:rPr>
          <w:rFonts w:eastAsia="Times New Roman" w:cs="Times New Roman"/>
          <w:iCs/>
          <w:szCs w:val="24"/>
        </w:rPr>
        <w:t xml:space="preserve">. The </w:t>
      </w:r>
      <w:proofErr w:type="spellStart"/>
      <w:r w:rsidRPr="00F0468B">
        <w:rPr>
          <w:rFonts w:eastAsia="Times New Roman" w:cs="Times New Roman"/>
          <w:iCs/>
          <w:szCs w:val="24"/>
        </w:rPr>
        <w:t>first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randomized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shows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smallest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value</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Learning</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phase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anticipatory</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eye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movements</w:t>
      </w:r>
      <w:proofErr w:type="spellEnd"/>
      <w:r w:rsidRPr="00F0468B">
        <w:rPr>
          <w:rFonts w:eastAsia="Times New Roman" w:cs="Times New Roman"/>
          <w:iCs/>
          <w:szCs w:val="24"/>
        </w:rPr>
        <w:t xml:space="preserve"> of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sequential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epochs</w:t>
      </w:r>
      <w:proofErr w:type="spellEnd"/>
      <w:r w:rsidRPr="00F0468B">
        <w:rPr>
          <w:rFonts w:eastAsia="Times New Roman" w:cs="Times New Roman"/>
          <w:iCs/>
          <w:szCs w:val="24"/>
        </w:rPr>
        <w:t xml:space="preserve"> (2-5</w:t>
      </w:r>
      <w:r w:rsidRPr="00F0468B">
        <w:rPr>
          <w:rFonts w:eastAsia="Times New Roman" w:cs="Times New Roman"/>
          <w:iCs/>
          <w:szCs w:val="24"/>
          <w:vertAlign w:val="superscript"/>
        </w:rPr>
        <w:t>th</w:t>
      </w:r>
      <w:r w:rsidRPr="00F0468B">
        <w:rPr>
          <w:rFonts w:eastAsia="Times New Roman" w:cs="Times New Roman"/>
          <w:iCs/>
          <w:szCs w:val="24"/>
        </w:rPr>
        <w:t xml:space="preserve">) </w:t>
      </w:r>
      <w:proofErr w:type="spellStart"/>
      <w:r w:rsidRPr="00F0468B">
        <w:rPr>
          <w:rFonts w:eastAsia="Times New Roman" w:cs="Times New Roman"/>
          <w:iCs/>
          <w:szCs w:val="24"/>
        </w:rPr>
        <w:t>are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determined</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by</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original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sequence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to</w:t>
      </w:r>
      <w:proofErr w:type="spellEnd"/>
      <w:r w:rsidRPr="00F0468B">
        <w:rPr>
          <w:rFonts w:eastAsia="Times New Roman" w:cs="Times New Roman"/>
          <w:iCs/>
          <w:szCs w:val="24"/>
        </w:rPr>
        <w:t xml:space="preserve"> a </w:t>
      </w:r>
      <w:proofErr w:type="spellStart"/>
      <w:r w:rsidRPr="00F0468B">
        <w:rPr>
          <w:rFonts w:eastAsia="Times New Roman" w:cs="Times New Roman"/>
          <w:iCs/>
          <w:szCs w:val="24"/>
        </w:rPr>
        <w:t>higher</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extent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than</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first</w:t>
      </w:r>
      <w:proofErr w:type="spellEnd"/>
      <w:r w:rsidRPr="00F0468B">
        <w:rPr>
          <w:rFonts w:eastAsia="Times New Roman" w:cs="Times New Roman"/>
          <w:iCs/>
          <w:szCs w:val="24"/>
        </w:rPr>
        <w:t xml:space="preserve"> (random)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The </w:t>
      </w:r>
      <w:proofErr w:type="spellStart"/>
      <w:r w:rsidRPr="00F0468B">
        <w:rPr>
          <w:rFonts w:eastAsia="Times New Roman" w:cs="Times New Roman"/>
          <w:iCs/>
          <w:szCs w:val="24"/>
        </w:rPr>
        <w:t>interference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epoch</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leads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to</w:t>
      </w:r>
      <w:proofErr w:type="spellEnd"/>
      <w:r w:rsidRPr="00F0468B">
        <w:rPr>
          <w:rFonts w:eastAsia="Times New Roman" w:cs="Times New Roman"/>
          <w:iCs/>
          <w:szCs w:val="24"/>
        </w:rPr>
        <w:t xml:space="preserve"> a </w:t>
      </w:r>
      <w:proofErr w:type="spellStart"/>
      <w:r w:rsidRPr="00F0468B">
        <w:rPr>
          <w:rFonts w:eastAsia="Times New Roman" w:cs="Times New Roman"/>
          <w:iCs/>
          <w:szCs w:val="24"/>
        </w:rPr>
        <w:t>temporal</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decrease</w:t>
      </w:r>
      <w:proofErr w:type="spellEnd"/>
      <w:r w:rsidRPr="00F0468B">
        <w:rPr>
          <w:rFonts w:eastAsia="Times New Roman" w:cs="Times New Roman"/>
          <w:iCs/>
          <w:szCs w:val="24"/>
        </w:rPr>
        <w:t xml:space="preserve"> in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learning-dependent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anticipation</w:t>
      </w:r>
      <w:proofErr w:type="spellEnd"/>
      <w:r w:rsidRPr="00F0468B">
        <w:rPr>
          <w:rFonts w:eastAsia="Times New Roman" w:cs="Times New Roman"/>
          <w:iCs/>
          <w:szCs w:val="24"/>
        </w:rPr>
        <w:t xml:space="preserve"> ratio. </w:t>
      </w:r>
      <w:proofErr w:type="spellStart"/>
      <w:r w:rsidRPr="00F0468B">
        <w:rPr>
          <w:rFonts w:eastAsia="Times New Roman" w:cs="Times New Roman"/>
          <w:iCs/>
          <w:szCs w:val="24"/>
        </w:rPr>
        <w:t>Error</w:t>
      </w:r>
      <w:proofErr w:type="spellEnd"/>
      <w:r w:rsidRPr="00F0468B">
        <w:rPr>
          <w:rFonts w:eastAsia="Times New Roman" w:cs="Times New Roman"/>
          <w:iCs/>
          <w:szCs w:val="24"/>
        </w:rPr>
        <w:t xml:space="preserve"> bars </w:t>
      </w:r>
      <w:proofErr w:type="spellStart"/>
      <w:r w:rsidRPr="00F0468B">
        <w:rPr>
          <w:rFonts w:eastAsia="Times New Roman" w:cs="Times New Roman"/>
          <w:iCs/>
          <w:szCs w:val="24"/>
        </w:rPr>
        <w:t>represent</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SEM. The </w:t>
      </w:r>
      <w:proofErr w:type="spellStart"/>
      <w:r w:rsidRPr="00F0468B">
        <w:rPr>
          <w:rFonts w:eastAsia="Times New Roman" w:cs="Times New Roman"/>
          <w:iCs/>
          <w:szCs w:val="24"/>
        </w:rPr>
        <w:t>dashed</w:t>
      </w:r>
      <w:proofErr w:type="spellEnd"/>
      <w:r w:rsidRPr="00F0468B">
        <w:rPr>
          <w:rFonts w:eastAsia="Times New Roman" w:cs="Times New Roman"/>
          <w:iCs/>
          <w:szCs w:val="24"/>
        </w:rPr>
        <w:t xml:space="preserve"> line </w:t>
      </w:r>
      <w:proofErr w:type="spellStart"/>
      <w:r w:rsidRPr="00F0468B">
        <w:rPr>
          <w:rFonts w:eastAsia="Times New Roman" w:cs="Times New Roman"/>
          <w:iCs/>
          <w:szCs w:val="24"/>
        </w:rPr>
        <w:t>indicates</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the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chance</w:t>
      </w:r>
      <w:proofErr w:type="spellEnd"/>
      <w:r w:rsidRPr="00F0468B">
        <w:rPr>
          <w:rFonts w:eastAsia="Times New Roman" w:cs="Times New Roman"/>
          <w:iCs/>
          <w:szCs w:val="24"/>
        </w:rPr>
        <w:t xml:space="preserve"> </w:t>
      </w:r>
      <w:proofErr w:type="spellStart"/>
      <w:r w:rsidRPr="00F0468B">
        <w:rPr>
          <w:rFonts w:eastAsia="Times New Roman" w:cs="Times New Roman"/>
          <w:iCs/>
          <w:szCs w:val="24"/>
        </w:rPr>
        <w:t>level</w:t>
      </w:r>
      <w:proofErr w:type="spellEnd"/>
      <w:r w:rsidRPr="00F0468B">
        <w:rPr>
          <w:rFonts w:eastAsia="Times New Roman" w:cs="Times New Roman"/>
          <w:iCs/>
          <w:szCs w:val="24"/>
        </w:rPr>
        <w:t xml:space="preserve">. B) </w:t>
      </w:r>
      <w:r w:rsidRPr="00F0468B">
        <w:rPr>
          <w:rFonts w:eastAsia="Times New Roman" w:cs="Times New Roman"/>
          <w:szCs w:val="24"/>
        </w:rPr>
        <w:t xml:space="preserve">The ratio of </w:t>
      </w:r>
      <w:proofErr w:type="spellStart"/>
      <w:r w:rsidRPr="00F0468B">
        <w:rPr>
          <w:rFonts w:eastAsia="Times New Roman" w:cs="Times New Roman"/>
          <w:szCs w:val="24"/>
        </w:rPr>
        <w:t>all</w:t>
      </w:r>
      <w:proofErr w:type="spellEnd"/>
      <w:r w:rsidRPr="00F0468B">
        <w:rPr>
          <w:rFonts w:eastAsia="Times New Roman" w:cs="Times New Roman"/>
          <w:szCs w:val="24"/>
        </w:rPr>
        <w:t xml:space="preserve"> </w:t>
      </w:r>
      <w:proofErr w:type="spellStart"/>
      <w:r w:rsidRPr="00F0468B">
        <w:rPr>
          <w:rFonts w:eastAsia="Times New Roman" w:cs="Times New Roman"/>
          <w:szCs w:val="24"/>
        </w:rPr>
        <w:t>anticipatory</w:t>
      </w:r>
      <w:proofErr w:type="spellEnd"/>
      <w:r w:rsidRPr="00F0468B">
        <w:rPr>
          <w:rFonts w:eastAsia="Times New Roman" w:cs="Times New Roman"/>
          <w:szCs w:val="24"/>
        </w:rPr>
        <w:t xml:space="preserve"> </w:t>
      </w:r>
      <w:proofErr w:type="spellStart"/>
      <w:r w:rsidRPr="00F0468B">
        <w:rPr>
          <w:rFonts w:eastAsia="Times New Roman" w:cs="Times New Roman"/>
          <w:szCs w:val="24"/>
        </w:rPr>
        <w:t>eye</w:t>
      </w:r>
      <w:proofErr w:type="spellEnd"/>
      <w:r w:rsidRPr="00F0468B">
        <w:rPr>
          <w:rFonts w:eastAsia="Times New Roman" w:cs="Times New Roman"/>
          <w:szCs w:val="24"/>
        </w:rPr>
        <w:t xml:space="preserve"> </w:t>
      </w:r>
      <w:proofErr w:type="spellStart"/>
      <w:r w:rsidRPr="00F0468B">
        <w:rPr>
          <w:rFonts w:eastAsia="Times New Roman" w:cs="Times New Roman"/>
          <w:szCs w:val="24"/>
        </w:rPr>
        <w:t>movements</w:t>
      </w:r>
      <w:proofErr w:type="spellEnd"/>
      <w:r w:rsidRPr="00F0468B">
        <w:rPr>
          <w:rFonts w:eastAsia="Times New Roman" w:cs="Times New Roman"/>
          <w:szCs w:val="24"/>
        </w:rPr>
        <w:t xml:space="preserve"> (</w:t>
      </w:r>
      <w:proofErr w:type="spellStart"/>
      <w:r w:rsidRPr="00F0468B">
        <w:rPr>
          <w:rFonts w:eastAsia="Times New Roman" w:cs="Times New Roman"/>
          <w:szCs w:val="24"/>
        </w:rPr>
        <w:t>green</w:t>
      </w:r>
      <w:proofErr w:type="spellEnd"/>
      <w:r w:rsidRPr="00F0468B">
        <w:rPr>
          <w:rFonts w:eastAsia="Times New Roman" w:cs="Times New Roman"/>
          <w:szCs w:val="24"/>
        </w:rPr>
        <w:t xml:space="preserve"> line) and </w:t>
      </w:r>
      <w:proofErr w:type="spellStart"/>
      <w:r w:rsidRPr="00F0468B">
        <w:rPr>
          <w:rFonts w:eastAsia="Times New Roman" w:cs="Times New Roman"/>
          <w:szCs w:val="24"/>
        </w:rPr>
        <w:t>learning-dependent</w:t>
      </w:r>
      <w:proofErr w:type="spellEnd"/>
      <w:r w:rsidRPr="00F0468B">
        <w:rPr>
          <w:rFonts w:eastAsia="Times New Roman" w:cs="Times New Roman"/>
          <w:szCs w:val="24"/>
        </w:rPr>
        <w:t xml:space="preserve"> </w:t>
      </w:r>
      <w:proofErr w:type="spellStart"/>
      <w:r w:rsidRPr="00F0468B">
        <w:rPr>
          <w:rFonts w:eastAsia="Times New Roman" w:cs="Times New Roman"/>
          <w:szCs w:val="24"/>
        </w:rPr>
        <w:t>anticipatory</w:t>
      </w:r>
      <w:proofErr w:type="spellEnd"/>
      <w:r w:rsidRPr="00F0468B">
        <w:rPr>
          <w:rFonts w:eastAsia="Times New Roman" w:cs="Times New Roman"/>
          <w:szCs w:val="24"/>
        </w:rPr>
        <w:t xml:space="preserve"> </w:t>
      </w:r>
      <w:proofErr w:type="spellStart"/>
      <w:r w:rsidRPr="00F0468B">
        <w:rPr>
          <w:rFonts w:eastAsia="Times New Roman" w:cs="Times New Roman"/>
          <w:szCs w:val="24"/>
        </w:rPr>
        <w:t>eye</w:t>
      </w:r>
      <w:proofErr w:type="spellEnd"/>
      <w:r w:rsidRPr="00F0468B">
        <w:rPr>
          <w:rFonts w:eastAsia="Times New Roman" w:cs="Times New Roman"/>
          <w:szCs w:val="24"/>
        </w:rPr>
        <w:t xml:space="preserve"> </w:t>
      </w:r>
      <w:proofErr w:type="spellStart"/>
      <w:r w:rsidRPr="00F0468B">
        <w:rPr>
          <w:rFonts w:eastAsia="Times New Roman" w:cs="Times New Roman"/>
          <w:szCs w:val="24"/>
        </w:rPr>
        <w:t>movements</w:t>
      </w:r>
      <w:proofErr w:type="spellEnd"/>
      <w:r w:rsidRPr="00F0468B">
        <w:rPr>
          <w:rFonts w:eastAsia="Times New Roman" w:cs="Times New Roman"/>
          <w:szCs w:val="24"/>
        </w:rPr>
        <w:t xml:space="preserve"> (</w:t>
      </w:r>
      <w:proofErr w:type="spellStart"/>
      <w:r w:rsidRPr="00F0468B">
        <w:rPr>
          <w:rFonts w:eastAsia="Times New Roman" w:cs="Times New Roman"/>
          <w:szCs w:val="24"/>
        </w:rPr>
        <w:t>black</w:t>
      </w:r>
      <w:proofErr w:type="spellEnd"/>
      <w:r w:rsidRPr="00F0468B">
        <w:rPr>
          <w:rFonts w:eastAsia="Times New Roman" w:cs="Times New Roman"/>
          <w:szCs w:val="24"/>
        </w:rPr>
        <w:t xml:space="preserve"> line) </w:t>
      </w:r>
      <w:proofErr w:type="spellStart"/>
      <w:r w:rsidRPr="00F0468B">
        <w:rPr>
          <w:rFonts w:eastAsia="Times New Roman" w:cs="Times New Roman"/>
          <w:szCs w:val="24"/>
        </w:rPr>
        <w:t>compared</w:t>
      </w:r>
      <w:proofErr w:type="spellEnd"/>
      <w:r w:rsidRPr="00F0468B">
        <w:rPr>
          <w:rFonts w:eastAsia="Times New Roman" w:cs="Times New Roman"/>
          <w:szCs w:val="24"/>
        </w:rPr>
        <w:t xml:space="preserve"> </w:t>
      </w:r>
      <w:proofErr w:type="spellStart"/>
      <w:r w:rsidRPr="00F0468B">
        <w:rPr>
          <w:rFonts w:eastAsia="Times New Roman" w:cs="Times New Roman"/>
          <w:szCs w:val="24"/>
        </w:rPr>
        <w:t>to</w:t>
      </w:r>
      <w:proofErr w:type="spellEnd"/>
      <w:r w:rsidRPr="00F0468B">
        <w:rPr>
          <w:rFonts w:eastAsia="Times New Roman" w:cs="Times New Roman"/>
          <w:szCs w:val="24"/>
        </w:rPr>
        <w:t xml:space="preserve"> </w:t>
      </w:r>
      <w:proofErr w:type="spellStart"/>
      <w:r w:rsidRPr="00F0468B">
        <w:rPr>
          <w:rFonts w:eastAsia="Times New Roman" w:cs="Times New Roman"/>
          <w:szCs w:val="24"/>
        </w:rPr>
        <w:t>all</w:t>
      </w:r>
      <w:proofErr w:type="spellEnd"/>
      <w:r w:rsidRPr="00F0468B">
        <w:rPr>
          <w:rFonts w:eastAsia="Times New Roman" w:cs="Times New Roman"/>
          <w:szCs w:val="24"/>
        </w:rPr>
        <w:t xml:space="preserve"> </w:t>
      </w:r>
      <w:proofErr w:type="spellStart"/>
      <w:r w:rsidRPr="00F0468B">
        <w:rPr>
          <w:rFonts w:eastAsia="Times New Roman" w:cs="Times New Roman"/>
          <w:szCs w:val="24"/>
        </w:rPr>
        <w:t>trials</w:t>
      </w:r>
      <w:proofErr w:type="spellEnd"/>
      <w:r w:rsidRPr="00F0468B">
        <w:rPr>
          <w:rFonts w:eastAsia="Times New Roman" w:cs="Times New Roman"/>
          <w:szCs w:val="24"/>
        </w:rPr>
        <w:t xml:space="preserve">, </w:t>
      </w:r>
      <w:proofErr w:type="spellStart"/>
      <w:r w:rsidRPr="00F0468B">
        <w:rPr>
          <w:rFonts w:eastAsia="Times New Roman" w:cs="Times New Roman"/>
          <w:szCs w:val="24"/>
        </w:rPr>
        <w:t>epochwise</w:t>
      </w:r>
      <w:proofErr w:type="spellEnd"/>
      <w:r w:rsidRPr="00F0468B">
        <w:rPr>
          <w:rFonts w:eastAsia="Times New Roman" w:cs="Times New Roman"/>
          <w:szCs w:val="24"/>
        </w:rPr>
        <w:t xml:space="preserve">. </w:t>
      </w:r>
      <w:proofErr w:type="spellStart"/>
      <w:r w:rsidRPr="00F0468B">
        <w:rPr>
          <w:rFonts w:eastAsia="Times New Roman" w:cs="Times New Roman"/>
          <w:szCs w:val="24"/>
        </w:rPr>
        <w:t>Error</w:t>
      </w:r>
      <w:proofErr w:type="spellEnd"/>
      <w:r w:rsidRPr="00F0468B">
        <w:rPr>
          <w:rFonts w:eastAsia="Times New Roman" w:cs="Times New Roman"/>
          <w:szCs w:val="24"/>
        </w:rPr>
        <w:t xml:space="preserve"> bars </w:t>
      </w:r>
      <w:proofErr w:type="spellStart"/>
      <w:r w:rsidRPr="00F0468B">
        <w:rPr>
          <w:rFonts w:eastAsia="Times New Roman" w:cs="Times New Roman"/>
          <w:szCs w:val="24"/>
        </w:rPr>
        <w:t>represent</w:t>
      </w:r>
      <w:proofErr w:type="spellEnd"/>
      <w:r w:rsidRPr="00F0468B">
        <w:rPr>
          <w:rFonts w:eastAsia="Times New Roman" w:cs="Times New Roman"/>
          <w:szCs w:val="24"/>
        </w:rPr>
        <w:t xml:space="preserve"> </w:t>
      </w:r>
      <w:proofErr w:type="spellStart"/>
      <w:r w:rsidRPr="00F0468B">
        <w:rPr>
          <w:rFonts w:eastAsia="Times New Roman" w:cs="Times New Roman"/>
          <w:szCs w:val="24"/>
        </w:rPr>
        <w:t>the</w:t>
      </w:r>
      <w:proofErr w:type="spellEnd"/>
      <w:r w:rsidRPr="00F0468B">
        <w:rPr>
          <w:rFonts w:eastAsia="Times New Roman" w:cs="Times New Roman"/>
          <w:szCs w:val="24"/>
        </w:rPr>
        <w:t xml:space="preserve"> SEM.</w:t>
      </w:r>
    </w:p>
    <w:p w14:paraId="771042DE" w14:textId="77777777" w:rsidR="00C37001" w:rsidRPr="003E059A" w:rsidRDefault="00C37001" w:rsidP="00C97824">
      <w:pPr>
        <w:rPr>
          <w:lang w:val="en-GB"/>
        </w:rPr>
      </w:pPr>
    </w:p>
    <w:p w14:paraId="5422B905" w14:textId="1C813160" w:rsidR="00103B0C" w:rsidRPr="003E059A" w:rsidRDefault="00103B0C" w:rsidP="005C04C5">
      <w:pPr>
        <w:pStyle w:val="Heading2"/>
        <w:rPr>
          <w:lang w:val="en-GB"/>
        </w:rPr>
      </w:pPr>
      <w:r w:rsidRPr="003E059A">
        <w:rPr>
          <w:lang w:val="en-GB"/>
        </w:rPr>
        <w:t>Discussion</w:t>
      </w:r>
    </w:p>
    <w:p w14:paraId="3D46DEFA" w14:textId="66B04806" w:rsidR="00180D40" w:rsidRPr="00180D40" w:rsidRDefault="00326DD3" w:rsidP="006E630B">
      <w:pPr>
        <w:rPr>
          <w:lang w:val="en-GB"/>
        </w:rPr>
      </w:pPr>
      <w:r>
        <w:rPr>
          <w:lang w:val="en-GB"/>
        </w:rPr>
        <w:t>We</w:t>
      </w:r>
      <w:r w:rsidR="00180D40" w:rsidRPr="00180D40">
        <w:rPr>
          <w:lang w:val="en-GB"/>
        </w:rPr>
        <w:t xml:space="preserve"> aimed to develop an eye-tracking version of the ASRT task to measure statistical learning without manual responses. </w:t>
      </w:r>
      <w:r w:rsidR="004A67F2">
        <w:rPr>
          <w:lang w:val="en-GB"/>
        </w:rPr>
        <w:t>We have</w:t>
      </w:r>
      <w:r w:rsidR="00180D40" w:rsidRPr="00180D40">
        <w:rPr>
          <w:lang w:val="en-GB"/>
        </w:rPr>
        <w:t xml:space="preserve"> found that oculomotor reaction times reflected robust, interference-resistant statistical learning. Learning-dependent anticipatory eye movements indicated learning even earlier than </w:t>
      </w:r>
      <w:r w:rsidR="004A67F2">
        <w:rPr>
          <w:lang w:val="en-GB"/>
        </w:rPr>
        <w:t>reaction time</w:t>
      </w:r>
      <w:r w:rsidR="00180D40" w:rsidRPr="00180D40">
        <w:rPr>
          <w:lang w:val="en-GB"/>
        </w:rPr>
        <w:t xml:space="preserve">s, suggesting they may be a more sensitive measure of implicit statistical learning. However, no general skill learning was observed in average </w:t>
      </w:r>
      <w:r w:rsidR="004A67F2">
        <w:rPr>
          <w:lang w:val="en-GB"/>
        </w:rPr>
        <w:t>reaction time</w:t>
      </w:r>
      <w:r w:rsidR="004A67F2" w:rsidRPr="00180D40">
        <w:rPr>
          <w:lang w:val="en-GB"/>
        </w:rPr>
        <w:t>s</w:t>
      </w:r>
      <w:r w:rsidR="00180D40" w:rsidRPr="00180D40">
        <w:rPr>
          <w:lang w:val="en-GB"/>
        </w:rPr>
        <w:t xml:space="preserve">. This eye-tracking version of the ASRT task offers </w:t>
      </w:r>
      <w:r w:rsidR="00180D40" w:rsidRPr="00180D40">
        <w:rPr>
          <w:lang w:val="en-GB"/>
        </w:rPr>
        <w:lastRenderedPageBreak/>
        <w:t>methodological and theoretical advantages, providing a non-manual alternative to measure the dynamics of statistical learning with greater precision.</w:t>
      </w:r>
    </w:p>
    <w:p w14:paraId="62E4DF81" w14:textId="06897302" w:rsidR="00180D40" w:rsidRPr="00180D40" w:rsidRDefault="00180D40" w:rsidP="00180D40">
      <w:pPr>
        <w:rPr>
          <w:lang w:val="en-GB"/>
        </w:rPr>
      </w:pPr>
      <w:r w:rsidRPr="00180D40">
        <w:rPr>
          <w:lang w:val="en-GB"/>
        </w:rPr>
        <w:t xml:space="preserve">Moreover, the eye-tracking allowed for better tracking of temporal dynamics compared to traditional oculomotor SRT tasks. Participants </w:t>
      </w:r>
      <w:r w:rsidR="0097015A">
        <w:rPr>
          <w:lang w:val="en-GB"/>
        </w:rPr>
        <w:t>both kept their knowledge about the original sequence and</w:t>
      </w:r>
      <w:r w:rsidRPr="00180D40">
        <w:rPr>
          <w:lang w:val="en-GB"/>
        </w:rPr>
        <w:t xml:space="preserve"> acquired the interference sequence to some extent, </w:t>
      </w:r>
      <w:r w:rsidR="00941C40">
        <w:rPr>
          <w:lang w:val="en-GB"/>
        </w:rPr>
        <w:t>showing</w:t>
      </w:r>
      <w:r w:rsidRPr="00180D40">
        <w:rPr>
          <w:lang w:val="en-GB"/>
        </w:rPr>
        <w:t xml:space="preserve"> the</w:t>
      </w:r>
      <w:r w:rsidR="00D17FBC">
        <w:rPr>
          <w:lang w:val="en-GB"/>
        </w:rPr>
        <w:t xml:space="preserve"> </w:t>
      </w:r>
      <w:r w:rsidRPr="00180D40">
        <w:rPr>
          <w:lang w:val="en-GB"/>
        </w:rPr>
        <w:t>robustness of statistical learning</w:t>
      </w:r>
      <w:r w:rsidR="00941C40">
        <w:rPr>
          <w:lang w:val="en-GB"/>
        </w:rPr>
        <w:t xml:space="preserve">, indicated by earlier studies as well </w:t>
      </w:r>
      <w:sdt>
        <w:sdtPr>
          <w:rPr>
            <w:color w:val="000000"/>
            <w:lang w:val="en-GB"/>
          </w:rPr>
          <w:tag w:val="MENDELEY_CITATION_v3_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"/>
          <w:id w:val="1248469145"/>
          <w:placeholder>
            <w:docPart w:val="DefaultPlaceholder_-1854013440"/>
          </w:placeholder>
        </w:sdtPr>
        <w:sdtContent>
          <w:r w:rsidR="00C06574" w:rsidRPr="00C06574">
            <w:rPr>
              <w:color w:val="000000"/>
              <w:lang w:val="en-GB"/>
            </w:rPr>
            <w:t>(Kobor et al., 2017; Vékony et al., 2022)</w:t>
          </w:r>
        </w:sdtContent>
      </w:sdt>
      <w:r w:rsidRPr="00180D40">
        <w:rPr>
          <w:lang w:val="en-GB"/>
        </w:rPr>
        <w:t xml:space="preserve">. Learning-dependent anticipations demonstrated </w:t>
      </w:r>
      <w:r w:rsidR="005443FD">
        <w:rPr>
          <w:lang w:val="en-GB"/>
        </w:rPr>
        <w:t>learning afte</w:t>
      </w:r>
      <w:r w:rsidRPr="00180D40">
        <w:rPr>
          <w:lang w:val="en-GB"/>
        </w:rPr>
        <w:t xml:space="preserve">r only a short practice period, making them a valuable measure of </w:t>
      </w:r>
      <w:r w:rsidR="002761F7">
        <w:rPr>
          <w:lang w:val="en-GB"/>
        </w:rPr>
        <w:t>statistical</w:t>
      </w:r>
      <w:r w:rsidR="008039D2">
        <w:rPr>
          <w:lang w:val="en-GB"/>
        </w:rPr>
        <w:t xml:space="preserve"> learning</w:t>
      </w:r>
      <w:r w:rsidRPr="00180D40">
        <w:rPr>
          <w:lang w:val="en-GB"/>
        </w:rPr>
        <w:t xml:space="preserve">. The lack of general skill learning </w:t>
      </w:r>
      <w:r w:rsidR="004E6FC7">
        <w:rPr>
          <w:lang w:val="en-GB"/>
        </w:rPr>
        <w:t>contradicts</w:t>
      </w:r>
      <w:r w:rsidRPr="00180D40">
        <w:rPr>
          <w:lang w:val="en-GB"/>
        </w:rPr>
        <w:t xml:space="preserve"> previous findings</w:t>
      </w:r>
      <w:r w:rsidR="00907394">
        <w:rPr>
          <w:lang w:val="en-GB"/>
        </w:rPr>
        <w:t xml:space="preserve"> </w:t>
      </w:r>
      <w:sdt>
        <w:sdtPr>
          <w:rPr>
            <w:lang w:val="en-GB"/>
          </w:rPr>
          <w:tag w:val="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"/>
          <w:id w:val="-346951184"/>
          <w:placeholder>
            <w:docPart w:val="DefaultPlaceholder_-1854013440"/>
          </w:placeholder>
        </w:sdtPr>
        <w:sdtContent>
          <w:r w:rsidR="00C06574">
            <w:rPr>
              <w:rFonts w:eastAsia="Times New Roman"/>
            </w:rPr>
            <w:t xml:space="preserve">(Howard &amp; Howard, 1997; Kinder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2008; </w:t>
          </w:r>
          <w:proofErr w:type="spellStart"/>
          <w:r w:rsidR="00C06574">
            <w:rPr>
              <w:rFonts w:eastAsia="Times New Roman"/>
            </w:rPr>
            <w:t>Vakil</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2021)</w:t>
          </w:r>
        </w:sdtContent>
      </w:sdt>
      <w:r w:rsidR="008D6784">
        <w:rPr>
          <w:lang w:val="en-GB"/>
        </w:rPr>
        <w:t xml:space="preserve">, </w:t>
      </w:r>
      <w:r w:rsidR="008D6784" w:rsidRPr="00180D40">
        <w:rPr>
          <w:lang w:val="en-GB"/>
        </w:rPr>
        <w:t>possibly due to fatigue</w:t>
      </w:r>
      <w:r w:rsidRPr="00180D40">
        <w:rPr>
          <w:lang w:val="en-GB"/>
        </w:rPr>
        <w:t>.</w:t>
      </w:r>
    </w:p>
    <w:p w14:paraId="65639F68" w14:textId="3FCE2C5A" w:rsidR="006102C8" w:rsidRPr="006102C8" w:rsidRDefault="00180D40" w:rsidP="00180D40">
      <w:pPr>
        <w:rPr>
          <w:lang w:val="en-GB"/>
        </w:rPr>
      </w:pPr>
      <w:r w:rsidRPr="00180D40">
        <w:rPr>
          <w:lang w:val="en-GB"/>
        </w:rPr>
        <w:t xml:space="preserve">The study's implications extend to both basic and clinical research, offering a tool to study statistical learning with reduced motor components and fewer motion artifacts, making it compatible with imaging techniques. It is especially useful for special target groups, such as infants or individuals with motor disorders like Parkinson's or cerebellum disorders. Overall, this </w:t>
      </w:r>
      <w:proofErr w:type="gramStart"/>
      <w:r w:rsidRPr="00180D40">
        <w:rPr>
          <w:lang w:val="en-GB"/>
        </w:rPr>
        <w:t>eye-tracking</w:t>
      </w:r>
      <w:proofErr w:type="gramEnd"/>
      <w:r w:rsidRPr="00180D40">
        <w:rPr>
          <w:lang w:val="en-GB"/>
        </w:rPr>
        <w:t xml:space="preserve"> ASRT task contributes to the understanding of implicit statistical learning by providing a highly fine-grained measure of the learning process.</w:t>
      </w:r>
    </w:p>
    <w:p w14:paraId="07F878FB" w14:textId="6199F279" w:rsidR="00CC38DC" w:rsidRDefault="00CC38DC" w:rsidP="00CC38DC">
      <w:pPr>
        <w:pStyle w:val="Heading1"/>
        <w:rPr>
          <w:lang w:val="en-GB"/>
        </w:rPr>
      </w:pPr>
      <w:r w:rsidRPr="007817D0">
        <w:rPr>
          <w:lang w:val="en-GB"/>
        </w:rPr>
        <w:t>Study 4</w:t>
      </w:r>
    </w:p>
    <w:p w14:paraId="439FB58F" w14:textId="77777777" w:rsidR="00A16F9B" w:rsidRDefault="00A16F9B" w:rsidP="00A16F9B">
      <w:r w:rsidRPr="002E23CB">
        <w:t xml:space="preserve">Farkas, K., Pesthy, O., </w:t>
      </w:r>
      <w:proofErr w:type="spellStart"/>
      <w:r w:rsidRPr="002E23CB">
        <w:t>Guttengéber</w:t>
      </w:r>
      <w:proofErr w:type="spellEnd"/>
      <w:r w:rsidRPr="002E23CB">
        <w:t xml:space="preserve">, A., </w:t>
      </w:r>
      <w:proofErr w:type="spellStart"/>
      <w:r w:rsidRPr="002E23CB">
        <w:t>Weigl</w:t>
      </w:r>
      <w:proofErr w:type="spellEnd"/>
      <w:r w:rsidRPr="002E23CB">
        <w:t xml:space="preserve">, A. S., Veres, A., </w:t>
      </w:r>
      <w:proofErr w:type="spellStart"/>
      <w:r w:rsidRPr="002E23CB">
        <w:t>Szekely</w:t>
      </w:r>
      <w:proofErr w:type="spellEnd"/>
      <w:r w:rsidRPr="002E23CB">
        <w:t xml:space="preserve">, A., ... &amp; Németh, D. (2023). Altered </w:t>
      </w:r>
      <w:proofErr w:type="spellStart"/>
      <w:r w:rsidRPr="002E23CB">
        <w:t>interpersonal</w:t>
      </w:r>
      <w:proofErr w:type="spellEnd"/>
      <w:r w:rsidRPr="002E23CB">
        <w:t xml:space="preserve"> </w:t>
      </w:r>
      <w:proofErr w:type="spellStart"/>
      <w:r w:rsidRPr="002E23CB">
        <w:t>distance</w:t>
      </w:r>
      <w:proofErr w:type="spellEnd"/>
      <w:r w:rsidRPr="002E23CB">
        <w:t xml:space="preserve"> </w:t>
      </w:r>
      <w:proofErr w:type="spellStart"/>
      <w:r w:rsidRPr="002E23CB">
        <w:t>regulation</w:t>
      </w:r>
      <w:proofErr w:type="spellEnd"/>
      <w:r w:rsidRPr="002E23CB">
        <w:t xml:space="preserve"> in </w:t>
      </w:r>
      <w:proofErr w:type="spellStart"/>
      <w:r w:rsidRPr="002E23CB">
        <w:t>autism</w:t>
      </w:r>
      <w:proofErr w:type="spellEnd"/>
      <w:r w:rsidRPr="002E23CB">
        <w:t xml:space="preserve"> </w:t>
      </w:r>
      <w:proofErr w:type="spellStart"/>
      <w:r w:rsidRPr="002E23CB">
        <w:t>spectrum</w:t>
      </w:r>
      <w:proofErr w:type="spellEnd"/>
      <w:r w:rsidRPr="002E23CB">
        <w:t xml:space="preserve"> </w:t>
      </w:r>
      <w:proofErr w:type="spellStart"/>
      <w:r w:rsidRPr="002E23CB">
        <w:t>disorder</w:t>
      </w:r>
      <w:proofErr w:type="spellEnd"/>
      <w:r w:rsidRPr="002E23CB">
        <w:t>. </w:t>
      </w:r>
      <w:proofErr w:type="spellStart"/>
      <w:r w:rsidRPr="006A3E72">
        <w:rPr>
          <w:i/>
          <w:iCs/>
        </w:rPr>
        <w:t>Plos</w:t>
      </w:r>
      <w:proofErr w:type="spellEnd"/>
      <w:r w:rsidRPr="006A3E72">
        <w:rPr>
          <w:i/>
          <w:iCs/>
        </w:rPr>
        <w:t xml:space="preserve"> </w:t>
      </w:r>
      <w:proofErr w:type="spellStart"/>
      <w:r w:rsidRPr="006A3E72">
        <w:rPr>
          <w:i/>
          <w:iCs/>
        </w:rPr>
        <w:t>one</w:t>
      </w:r>
      <w:proofErr w:type="spellEnd"/>
      <w:r w:rsidRPr="006A3E72">
        <w:rPr>
          <w:i/>
          <w:iCs/>
        </w:rPr>
        <w:t>, 18</w:t>
      </w:r>
      <w:r w:rsidRPr="002E23CB">
        <w:t>(3), e0283761.</w:t>
      </w:r>
      <w:r>
        <w:t xml:space="preserve"> </w:t>
      </w:r>
    </w:p>
    <w:p w14:paraId="725A50A0" w14:textId="2CB49DEB" w:rsidR="00FB6BC9" w:rsidRDefault="00FB6BC9" w:rsidP="00EC2FBD">
      <w:pPr>
        <w:pStyle w:val="Heading2"/>
        <w:rPr>
          <w:lang w:val="en-GB"/>
        </w:rPr>
      </w:pPr>
      <w:r>
        <w:rPr>
          <w:lang w:val="en-GB"/>
        </w:rPr>
        <w:t>Introduction</w:t>
      </w:r>
    </w:p>
    <w:p w14:paraId="3D9651CB" w14:textId="087A7044" w:rsidR="00FB6BC9" w:rsidRPr="00FB6BC9" w:rsidRDefault="00EC2FBD" w:rsidP="00AE3189">
      <w:pPr>
        <w:rPr>
          <w:lang w:val="en-GB"/>
        </w:rPr>
      </w:pPr>
      <w:r w:rsidRPr="00EC2FBD">
        <w:rPr>
          <w:lang w:val="en-GB"/>
        </w:rPr>
        <w:t>ASD is characterized by difficulties in social communication and repetitive behavio</w:t>
      </w:r>
      <w:r>
        <w:rPr>
          <w:lang w:val="en-GB"/>
        </w:rPr>
        <w:t>u</w:t>
      </w:r>
      <w:r w:rsidRPr="00EC2FBD">
        <w:rPr>
          <w:lang w:val="en-GB"/>
        </w:rPr>
        <w:t>rs.</w:t>
      </w:r>
      <w:r w:rsidR="00914E04">
        <w:rPr>
          <w:lang w:val="en-GB"/>
        </w:rPr>
        <w:t xml:space="preserve"> One of the cornerstones of social interactions is finding the appropriate interpersonal distance.</w:t>
      </w:r>
      <w:r w:rsidR="00006C8F">
        <w:rPr>
          <w:lang w:val="en-GB"/>
        </w:rPr>
        <w:t xml:space="preserve"> </w:t>
      </w:r>
      <w:r w:rsidR="00C4219E">
        <w:rPr>
          <w:lang w:val="en-GB"/>
        </w:rPr>
        <w:t>However,</w:t>
      </w:r>
      <w:r w:rsidR="00FB6BC9" w:rsidRPr="00FB6BC9">
        <w:rPr>
          <w:lang w:val="en-GB"/>
        </w:rPr>
        <w:t xml:space="preserve"> the interpersonal distance regulation in ASD has received less attention</w:t>
      </w:r>
      <w:r w:rsidR="00744C48">
        <w:rPr>
          <w:lang w:val="en-GB"/>
        </w:rPr>
        <w:t>, although</w:t>
      </w:r>
      <w:r w:rsidR="00FB6BC9" w:rsidRPr="00FB6BC9">
        <w:rPr>
          <w:lang w:val="en-GB"/>
        </w:rPr>
        <w:t xml:space="preserve"> ASD individuals may show differences in maintaining appropriate interpersonal distance.</w:t>
      </w:r>
      <w:r w:rsidR="00AE3189">
        <w:rPr>
          <w:lang w:val="en-GB"/>
        </w:rPr>
        <w:t xml:space="preserve"> </w:t>
      </w:r>
      <w:r w:rsidR="009F0BAD">
        <w:rPr>
          <w:lang w:val="en-GB"/>
        </w:rPr>
        <w:t>Our</w:t>
      </w:r>
      <w:r w:rsidR="00FB6BC9" w:rsidRPr="00FB6BC9">
        <w:rPr>
          <w:lang w:val="en-GB"/>
        </w:rPr>
        <w:t xml:space="preserve"> study aim</w:t>
      </w:r>
      <w:r w:rsidR="0027316F">
        <w:rPr>
          <w:lang w:val="en-GB"/>
        </w:rPr>
        <w:t>ed</w:t>
      </w:r>
      <w:r w:rsidR="00FB6BC9" w:rsidRPr="00FB6BC9">
        <w:rPr>
          <w:lang w:val="en-GB"/>
        </w:rPr>
        <w:t xml:space="preserve"> to measure interpersonal distance and HRV during a task and examine how eye contact and self-attribution influence interpersonal distance in ASD. It also investigate</w:t>
      </w:r>
      <w:r w:rsidR="00006C8F">
        <w:rPr>
          <w:lang w:val="en-GB"/>
        </w:rPr>
        <w:t>d</w:t>
      </w:r>
      <w:r w:rsidR="00FB6BC9" w:rsidRPr="00FB6BC9">
        <w:rPr>
          <w:lang w:val="en-GB"/>
        </w:rPr>
        <w:t xml:space="preserve"> autonomic functions in ASD and their potential </w:t>
      </w:r>
      <w:r w:rsidR="00AE3189">
        <w:rPr>
          <w:lang w:val="en-GB"/>
        </w:rPr>
        <w:t>connection to</w:t>
      </w:r>
      <w:r w:rsidR="00FB6BC9" w:rsidRPr="00FB6BC9">
        <w:rPr>
          <w:lang w:val="en-GB"/>
        </w:rPr>
        <w:t xml:space="preserve"> interpersonal distance regulation.</w:t>
      </w:r>
    </w:p>
    <w:p w14:paraId="473F4677" w14:textId="5304DF42" w:rsidR="00FB6BC9" w:rsidRPr="00FB6BC9" w:rsidRDefault="00FB6BC9" w:rsidP="00A20286">
      <w:pPr>
        <w:rPr>
          <w:lang w:val="en-GB"/>
        </w:rPr>
      </w:pPr>
      <w:r w:rsidRPr="00FB6BC9">
        <w:rPr>
          <w:lang w:val="en-GB"/>
        </w:rPr>
        <w:t xml:space="preserve">Previous research on interpersonal distance in ASD has shown inconsistent results, with some studies reporting </w:t>
      </w:r>
      <w:r w:rsidR="00C06574">
        <w:rPr>
          <w:lang w:val="en-GB"/>
        </w:rPr>
        <w:t>atypical</w:t>
      </w:r>
      <w:r w:rsidR="00255AFA">
        <w:rPr>
          <w:lang w:val="en-GB"/>
        </w:rPr>
        <w:t xml:space="preserve"> </w:t>
      </w:r>
      <w:r w:rsidRPr="00FB6BC9">
        <w:rPr>
          <w:lang w:val="en-GB"/>
        </w:rPr>
        <w:t>distance</w:t>
      </w:r>
      <w:r w:rsidR="00C06574">
        <w:rPr>
          <w:lang w:val="en-GB"/>
        </w:rPr>
        <w:t xml:space="preserve"> </w:t>
      </w:r>
      <w:sdt>
        <w:sdtPr>
          <w:rPr>
            <w:color w:val="000000"/>
            <w:lang w:val="en-GB"/>
          </w:rPr>
          <w:tag w:val="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"/>
          <w:id w:val="1847284926"/>
          <w:placeholder>
            <w:docPart w:val="DefaultPlaceholder_-1854013440"/>
          </w:placeholder>
        </w:sdtPr>
        <w:sdtContent>
          <w:r w:rsidR="00C06574" w:rsidRPr="00C06574">
            <w:rPr>
              <w:color w:val="000000"/>
              <w:lang w:val="en-GB"/>
            </w:rPr>
            <w:t xml:space="preserve">(Asada et al., 2016; </w:t>
          </w:r>
          <w:proofErr w:type="spellStart"/>
          <w:r w:rsidR="00C06574" w:rsidRPr="00C06574">
            <w:rPr>
              <w:color w:val="000000"/>
              <w:lang w:val="en-GB"/>
            </w:rPr>
            <w:t>Candini</w:t>
          </w:r>
          <w:proofErr w:type="spellEnd"/>
          <w:r w:rsidR="00C06574" w:rsidRPr="00C06574">
            <w:rPr>
              <w:color w:val="000000"/>
              <w:lang w:val="en-GB"/>
            </w:rPr>
            <w:t xml:space="preserve"> et al., 2017; </w:t>
          </w:r>
          <w:proofErr w:type="spellStart"/>
          <w:r w:rsidR="00C06574" w:rsidRPr="00C06574">
            <w:rPr>
              <w:color w:val="000000"/>
              <w:lang w:val="en-GB"/>
            </w:rPr>
            <w:t>Gessaroli</w:t>
          </w:r>
          <w:proofErr w:type="spellEnd"/>
          <w:r w:rsidR="00C06574" w:rsidRPr="00C06574">
            <w:rPr>
              <w:color w:val="000000"/>
              <w:lang w:val="en-GB"/>
            </w:rPr>
            <w:t xml:space="preserve"> et al., 2013; Ingram et al., 2007; Lough et al., 2015; Pedersen, 1997)</w:t>
          </w:r>
        </w:sdtContent>
      </w:sdt>
      <w:r w:rsidR="00255AFA">
        <w:rPr>
          <w:lang w:val="en-GB"/>
        </w:rPr>
        <w:t xml:space="preserve"> </w:t>
      </w:r>
      <w:r w:rsidRPr="00FB6BC9">
        <w:rPr>
          <w:lang w:val="en-GB"/>
        </w:rPr>
        <w:t xml:space="preserve">and others showing no difference </w:t>
      </w:r>
      <w:sdt>
        <w:sdtPr>
          <w:rPr>
            <w:lang w:val="en-GB"/>
          </w:rPr>
          <w:tag w:val="MENDELEY_CITATION_v3_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"/>
          <w:id w:val="439184982"/>
          <w:placeholder>
            <w:docPart w:val="DefaultPlaceholder_-1854013440"/>
          </w:placeholder>
        </w:sdtPr>
        <w:sdtContent>
          <w:r w:rsidR="00C06574">
            <w:rPr>
              <w:rFonts w:eastAsia="Times New Roman"/>
            </w:rPr>
            <w:t xml:space="preserve">(Kennedy &amp; </w:t>
          </w:r>
          <w:proofErr w:type="spellStart"/>
          <w:r w:rsidR="00C06574">
            <w:rPr>
              <w:rFonts w:eastAsia="Times New Roman"/>
            </w:rPr>
            <w:t>Adolphs</w:t>
          </w:r>
          <w:proofErr w:type="spellEnd"/>
          <w:r w:rsidR="00C06574">
            <w:rPr>
              <w:rFonts w:eastAsia="Times New Roman"/>
            </w:rPr>
            <w:t>, 2014)</w:t>
          </w:r>
        </w:sdtContent>
      </w:sdt>
      <w:r w:rsidR="002F69C9">
        <w:rPr>
          <w:lang w:val="en-GB"/>
        </w:rPr>
        <w:t xml:space="preserve"> </w:t>
      </w:r>
      <w:r w:rsidRPr="00FB6BC9">
        <w:rPr>
          <w:lang w:val="en-GB"/>
        </w:rPr>
        <w:t xml:space="preserve">compared to </w:t>
      </w:r>
      <w:r w:rsidR="00884C95">
        <w:rPr>
          <w:lang w:val="en-GB"/>
        </w:rPr>
        <w:t>neurotypical</w:t>
      </w:r>
      <w:r w:rsidRPr="00FB6BC9">
        <w:rPr>
          <w:lang w:val="en-GB"/>
        </w:rPr>
        <w:t xml:space="preserve"> individuals. To address the methodological challenges in measuring interpersonal distance, </w:t>
      </w:r>
      <w:r w:rsidR="00F81C0A">
        <w:rPr>
          <w:lang w:val="en-GB"/>
        </w:rPr>
        <w:t>we used</w:t>
      </w:r>
      <w:r w:rsidRPr="00FB6BC9">
        <w:rPr>
          <w:lang w:val="en-GB"/>
        </w:rPr>
        <w:t xml:space="preserve"> an experimental setting with personal presence to improve ecological validity.</w:t>
      </w:r>
      <w:r w:rsidR="0068515E">
        <w:rPr>
          <w:lang w:val="en-GB"/>
        </w:rPr>
        <w:t xml:space="preserve"> </w:t>
      </w:r>
      <w:r w:rsidR="009F3865">
        <w:rPr>
          <w:lang w:val="en-GB"/>
        </w:rPr>
        <w:t>We u</w:t>
      </w:r>
      <w:r w:rsidR="000F010F">
        <w:rPr>
          <w:lang w:val="en-GB"/>
        </w:rPr>
        <w:t>tilized</w:t>
      </w:r>
      <w:r w:rsidRPr="00FB6BC9">
        <w:rPr>
          <w:lang w:val="en-GB"/>
        </w:rPr>
        <w:t xml:space="preserve"> the Stop Distance Paradigm</w:t>
      </w:r>
      <w:r w:rsidR="0007635D">
        <w:rPr>
          <w:lang w:val="en-GB"/>
        </w:rPr>
        <w:t xml:space="preserve"> </w:t>
      </w:r>
      <w:sdt>
        <w:sdtPr>
          <w:rPr>
            <w:color w:val="000000"/>
            <w:lang w:val="en-GB"/>
          </w:rPr>
          <w:tag w:val="MENDELEY_CITATION_v3_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"/>
          <w:id w:val="2142455195"/>
          <w:placeholder>
            <w:docPart w:val="DefaultPlaceholder_-1854013440"/>
          </w:placeholder>
        </w:sdtPr>
        <w:sdtContent>
          <w:r w:rsidR="00C06574" w:rsidRPr="00C06574">
            <w:rPr>
              <w:color w:val="000000"/>
              <w:lang w:val="en-GB"/>
            </w:rPr>
            <w:t>(Kennedy et al., 2009)</w:t>
          </w:r>
        </w:sdtContent>
      </w:sdt>
      <w:r w:rsidRPr="00FB6BC9">
        <w:rPr>
          <w:lang w:val="en-GB"/>
        </w:rPr>
        <w:t xml:space="preserve"> to measure interpersonal distance regulation. </w:t>
      </w:r>
      <w:r w:rsidR="0007635D">
        <w:rPr>
          <w:lang w:val="en-GB"/>
        </w:rPr>
        <w:t>Our aim was</w:t>
      </w:r>
      <w:r w:rsidR="00973E24">
        <w:rPr>
          <w:lang w:val="en-GB"/>
        </w:rPr>
        <w:t xml:space="preserve"> as well</w:t>
      </w:r>
      <w:r w:rsidR="0007635D">
        <w:rPr>
          <w:lang w:val="en-GB"/>
        </w:rPr>
        <w:t xml:space="preserve"> to test</w:t>
      </w:r>
      <w:r w:rsidRPr="00FB6BC9">
        <w:rPr>
          <w:lang w:val="en-GB"/>
        </w:rPr>
        <w:t xml:space="preserve"> modulating factors like eye contact and attribution to understand their impact on interpersonal distance. The processing of facial expressions, particularly eye contact, plays a significant role in social </w:t>
      </w:r>
      <w:r w:rsidR="009F3865" w:rsidRPr="00FB6BC9">
        <w:rPr>
          <w:lang w:val="en-GB"/>
        </w:rPr>
        <w:t>behaviour</w:t>
      </w:r>
      <w:r w:rsidRPr="00FB6BC9">
        <w:rPr>
          <w:lang w:val="en-GB"/>
        </w:rPr>
        <w:t>, and it is altered in ASD</w:t>
      </w:r>
      <w:r w:rsidR="00827C10">
        <w:rPr>
          <w:lang w:val="en-GB"/>
        </w:rPr>
        <w:t xml:space="preserve"> </w:t>
      </w:r>
      <w:sdt>
        <w:sdtPr>
          <w:rPr>
            <w:color w:val="000000"/>
            <w:lang w:val="en-GB"/>
          </w:rPr>
          <w:tag w:val="MENDELEY_CITATION_v3_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"/>
          <w:id w:val="266976075"/>
          <w:placeholder>
            <w:docPart w:val="DefaultPlaceholder_-1854013440"/>
          </w:placeholder>
        </w:sdtPr>
        <w:sdtContent>
          <w:r w:rsidR="00C06574" w:rsidRPr="00C06574">
            <w:rPr>
              <w:color w:val="000000"/>
              <w:lang w:val="en-GB"/>
            </w:rPr>
            <w:t>(Black et al., 2017; Monteiro et al., 2017)</w:t>
          </w:r>
        </w:sdtContent>
      </w:sdt>
      <w:r w:rsidRPr="00FB6BC9">
        <w:rPr>
          <w:lang w:val="en-GB"/>
        </w:rPr>
        <w:t>.</w:t>
      </w:r>
    </w:p>
    <w:p w14:paraId="368DA2A1" w14:textId="11B8D4AC" w:rsidR="00FB6BC9" w:rsidRDefault="00FB6BC9" w:rsidP="002A6E55">
      <w:pPr>
        <w:rPr>
          <w:lang w:val="en-GB"/>
        </w:rPr>
      </w:pPr>
      <w:r w:rsidRPr="00FB6BC9">
        <w:rPr>
          <w:lang w:val="en-GB"/>
        </w:rPr>
        <w:t>Autonomic functions, such as HRV, are believed to be altered in ASD, with reduced variability indicating imbalanced autonomic regulation</w:t>
      </w:r>
      <w:r w:rsidR="00A20286">
        <w:rPr>
          <w:lang w:val="en-GB"/>
        </w:rPr>
        <w:t xml:space="preserve"> </w:t>
      </w:r>
      <w:sdt>
        <w:sdtPr>
          <w:rPr>
            <w:color w:val="000000"/>
            <w:lang w:val="en-GB"/>
          </w:rPr>
          <w:tag w:val="MENDELEY_CITATION_v3_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"/>
          <w:id w:val="-1966795908"/>
          <w:placeholder>
            <w:docPart w:val="DefaultPlaceholder_-1854013440"/>
          </w:placeholder>
        </w:sdtPr>
        <w:sdtContent>
          <w:r w:rsidR="00C06574" w:rsidRPr="00C06574">
            <w:rPr>
              <w:color w:val="000000"/>
              <w:lang w:val="en-GB"/>
            </w:rPr>
            <w:t>(Arora et al., 2021)</w:t>
          </w:r>
        </w:sdtContent>
      </w:sdt>
      <w:r w:rsidRPr="00FB6BC9">
        <w:rPr>
          <w:lang w:val="en-GB"/>
        </w:rPr>
        <w:t xml:space="preserve">. </w:t>
      </w:r>
      <w:r w:rsidR="00F62F4E">
        <w:rPr>
          <w:lang w:val="en-GB"/>
        </w:rPr>
        <w:t>Thus, we examined</w:t>
      </w:r>
      <w:r w:rsidRPr="00FB6BC9">
        <w:rPr>
          <w:lang w:val="en-GB"/>
        </w:rPr>
        <w:t xml:space="preserve"> the relationship between autonomic functions and interpersonal distance regulation.</w:t>
      </w:r>
      <w:r w:rsidR="00D27F91">
        <w:rPr>
          <w:lang w:val="en-GB"/>
        </w:rPr>
        <w:t xml:space="preserve"> Our</w:t>
      </w:r>
      <w:r w:rsidRPr="00FB6BC9">
        <w:rPr>
          <w:lang w:val="en-GB"/>
        </w:rPr>
        <w:t xml:space="preserve"> hypotheses </w:t>
      </w:r>
      <w:r w:rsidR="00D27F91">
        <w:rPr>
          <w:lang w:val="en-GB"/>
        </w:rPr>
        <w:t>were</w:t>
      </w:r>
      <w:r w:rsidRPr="00FB6BC9">
        <w:rPr>
          <w:lang w:val="en-GB"/>
        </w:rPr>
        <w:t xml:space="preserve"> that </w:t>
      </w:r>
      <w:r w:rsidR="00BC3DD3">
        <w:rPr>
          <w:lang w:val="en-GB"/>
        </w:rPr>
        <w:t xml:space="preserve">ASD </w:t>
      </w:r>
      <w:r w:rsidRPr="00FB6BC9">
        <w:rPr>
          <w:lang w:val="en-GB"/>
        </w:rPr>
        <w:t xml:space="preserve">individuals show greater interpersonal distance and that eye contact and attribution modulate interpersonal distance. Furthermore, </w:t>
      </w:r>
      <w:r w:rsidR="00BC3DD3">
        <w:rPr>
          <w:lang w:val="en-GB"/>
        </w:rPr>
        <w:t>we expected</w:t>
      </w:r>
      <w:r w:rsidRPr="00FB6BC9">
        <w:rPr>
          <w:lang w:val="en-GB"/>
        </w:rPr>
        <w:t xml:space="preserve"> reduced baseline HRV and HRV reactivity during the task in ASD, potentially influencing preferred interpersonal distance.</w:t>
      </w:r>
    </w:p>
    <w:p w14:paraId="0526EEE6" w14:textId="32CA351A" w:rsidR="002A6E55" w:rsidRDefault="002A6E55" w:rsidP="00EB5873">
      <w:pPr>
        <w:pStyle w:val="Heading2"/>
        <w:rPr>
          <w:lang w:val="en-GB"/>
        </w:rPr>
      </w:pPr>
      <w:r>
        <w:rPr>
          <w:lang w:val="en-GB"/>
        </w:rPr>
        <w:t>Methods and Material</w:t>
      </w:r>
    </w:p>
    <w:p w14:paraId="0D9FA4A6" w14:textId="13E661FE" w:rsidR="00435E0A" w:rsidRPr="00E14412" w:rsidRDefault="00435E0A" w:rsidP="00435E0A">
      <w:pPr>
        <w:rPr>
          <w:lang w:val="en-GB"/>
        </w:rPr>
      </w:pPr>
      <w:commentRangeStart w:id="4"/>
      <w:r w:rsidRPr="00435E0A">
        <w:rPr>
          <w:lang w:val="en-GB"/>
        </w:rPr>
        <w:t xml:space="preserve">The </w:t>
      </w:r>
      <w:commentRangeEnd w:id="4"/>
      <w:r>
        <w:rPr>
          <w:rStyle w:val="CommentReference"/>
        </w:rPr>
        <w:commentReference w:id="4"/>
      </w:r>
      <w:r w:rsidRPr="00435E0A">
        <w:rPr>
          <w:lang w:val="en-GB"/>
        </w:rPr>
        <w:t xml:space="preserve">study involved 43 participants, including 22 </w:t>
      </w:r>
      <w:r w:rsidR="007226C4">
        <w:rPr>
          <w:lang w:val="en-GB"/>
        </w:rPr>
        <w:t>autistic</w:t>
      </w:r>
      <w:r w:rsidRPr="00435E0A">
        <w:rPr>
          <w:lang w:val="en-GB"/>
        </w:rPr>
        <w:t xml:space="preserve"> and 21 control</w:t>
      </w:r>
      <w:r w:rsidR="00287F5A">
        <w:rPr>
          <w:lang w:val="en-GB"/>
        </w:rPr>
        <w:t xml:space="preserve"> neurotypical</w:t>
      </w:r>
      <w:r w:rsidRPr="00435E0A">
        <w:rPr>
          <w:lang w:val="en-GB"/>
        </w:rPr>
        <w:t xml:space="preserve"> participants. The participants underwent an interpersonal distance measurement task using a </w:t>
      </w:r>
      <w:r w:rsidRPr="00435E0A">
        <w:rPr>
          <w:lang w:val="en-GB"/>
        </w:rPr>
        <w:lastRenderedPageBreak/>
        <w:t>modified stop-distance paradigm</w:t>
      </w:r>
      <w:r w:rsidR="00D4268E">
        <w:rPr>
          <w:lang w:val="en-GB"/>
        </w:rPr>
        <w:t xml:space="preserve"> </w:t>
      </w:r>
      <w:sdt>
        <w:sdtPr>
          <w:rPr>
            <w:color w:val="000000"/>
            <w:lang w:val="en-GB"/>
          </w:rPr>
          <w:tag w:val="MENDELEY_CITATION_v3_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"/>
          <w:id w:val="2066370557"/>
          <w:placeholder>
            <w:docPart w:val="DefaultPlaceholder_-1854013440"/>
          </w:placeholder>
        </w:sdtPr>
        <w:sdtContent>
          <w:r w:rsidR="00C06574" w:rsidRPr="00C06574">
            <w:rPr>
              <w:color w:val="000000"/>
              <w:lang w:val="en-GB"/>
            </w:rPr>
            <w:t>(Kennedy et al., 2009)</w:t>
          </w:r>
        </w:sdtContent>
      </w:sdt>
      <w:r w:rsidR="007779A8">
        <w:rPr>
          <w:lang w:val="en-GB"/>
        </w:rPr>
        <w:t>, including eye contact and attribution</w:t>
      </w:r>
      <w:r w:rsidR="003E6153">
        <w:rPr>
          <w:lang w:val="en-GB"/>
        </w:rPr>
        <w:t xml:space="preserve"> </w:t>
      </w:r>
      <w:r w:rsidR="007779A8">
        <w:rPr>
          <w:lang w:val="en-GB"/>
        </w:rPr>
        <w:t>as conditions</w:t>
      </w:r>
      <w:r w:rsidRPr="00435E0A">
        <w:rPr>
          <w:lang w:val="en-GB"/>
        </w:rPr>
        <w:t>. The task involved approaching each other while consciously maintaining a comfortable social distance. Participants repeated this procedure with and without eye contact. Heart rate variability (HRV) was measured during the task using wearable Polar H10 devices</w:t>
      </w:r>
      <w:r w:rsidR="00F80019">
        <w:rPr>
          <w:lang w:val="en-GB"/>
        </w:rPr>
        <w:t xml:space="preserve"> </w:t>
      </w:r>
      <w:sdt>
        <w:sdtPr>
          <w:rPr>
            <w:color w:val="000000"/>
            <w:lang w:val="en-GB"/>
          </w:rPr>
          <w:tag w:val="MENDELEY_CITATION_v3_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"/>
          <w:id w:val="217949033"/>
          <w:placeholder>
            <w:docPart w:val="DefaultPlaceholder_-1854013440"/>
          </w:placeholder>
        </w:sdtPr>
        <w:sdtContent>
          <w:r w:rsidR="00C06574" w:rsidRPr="00C06574">
            <w:rPr>
              <w:color w:val="000000"/>
              <w:lang w:val="en-GB"/>
            </w:rPr>
            <w:t>(Saario, 2019)</w:t>
          </w:r>
        </w:sdtContent>
      </w:sdt>
      <w:r w:rsidRPr="00435E0A">
        <w:rPr>
          <w:lang w:val="en-GB"/>
        </w:rPr>
        <w:t>.</w:t>
      </w:r>
      <w:r w:rsidR="007E07C2">
        <w:rPr>
          <w:lang w:val="en-GB"/>
        </w:rPr>
        <w:t xml:space="preserve"> We calculated </w:t>
      </w:r>
      <w:r w:rsidR="007E07C2" w:rsidRPr="00E14412">
        <w:rPr>
          <w:lang w:val="en-GB"/>
        </w:rPr>
        <w:t xml:space="preserve">the </w:t>
      </w:r>
      <w:r w:rsidR="00DD12E0" w:rsidRPr="00E14412">
        <w:rPr>
          <w:lang w:val="en-GB"/>
        </w:rPr>
        <w:t xml:space="preserve">root mean square of </w:t>
      </w:r>
      <w:bookmarkStart w:id="5" w:name="_Hlk141794304"/>
      <w:r w:rsidR="00DD12E0" w:rsidRPr="00E14412">
        <w:rPr>
          <w:lang w:val="en-GB"/>
        </w:rPr>
        <w:t>successive inter</w:t>
      </w:r>
      <w:r w:rsidR="00E14412">
        <w:rPr>
          <w:lang w:val="en-GB"/>
        </w:rPr>
        <w:t>-</w:t>
      </w:r>
      <w:r w:rsidR="00DD12E0" w:rsidRPr="00E14412">
        <w:rPr>
          <w:lang w:val="en-GB"/>
        </w:rPr>
        <w:t xml:space="preserve">beat interval differences </w:t>
      </w:r>
      <w:bookmarkEnd w:id="5"/>
      <w:r w:rsidR="00DD12E0" w:rsidRPr="00E14412">
        <w:rPr>
          <w:lang w:val="en-GB"/>
        </w:rPr>
        <w:t>(RMSSD)</w:t>
      </w:r>
      <w:r w:rsidR="006E0D57" w:rsidRPr="00E14412">
        <w:rPr>
          <w:lang w:val="en-GB"/>
        </w:rPr>
        <w:t xml:space="preserve"> both for baseline and during the stop-distance paradigm.</w:t>
      </w:r>
      <w:r w:rsidR="005F71C1" w:rsidRPr="00E14412">
        <w:rPr>
          <w:lang w:val="en-GB"/>
        </w:rPr>
        <w:t xml:space="preserve"> </w:t>
      </w:r>
      <w:r w:rsidR="00E14412" w:rsidRPr="00E14412">
        <w:rPr>
          <w:lang w:val="en-GB"/>
        </w:rPr>
        <w:t xml:space="preserve">Mixed-design </w:t>
      </w:r>
      <w:r w:rsidR="00E14412">
        <w:rPr>
          <w:lang w:val="en-GB"/>
        </w:rPr>
        <w:t xml:space="preserve">ANOVAs were performed for 1) </w:t>
      </w:r>
      <w:r w:rsidR="005C236A">
        <w:rPr>
          <w:lang w:val="en-GB"/>
        </w:rPr>
        <w:t>the preferred distance</w:t>
      </w:r>
      <w:r w:rsidR="00A41A0F">
        <w:rPr>
          <w:lang w:val="en-GB"/>
        </w:rPr>
        <w:t xml:space="preserve"> or HRV during the stop-distance paradigm</w:t>
      </w:r>
      <w:r w:rsidR="005C236A">
        <w:rPr>
          <w:lang w:val="en-GB"/>
        </w:rPr>
        <w:t xml:space="preserve"> as a dependent variable and </w:t>
      </w:r>
      <w:r w:rsidR="00B416A0">
        <w:rPr>
          <w:lang w:val="en-GB"/>
        </w:rPr>
        <w:t xml:space="preserve">eye contact </w:t>
      </w:r>
      <w:r w:rsidR="006A1116">
        <w:rPr>
          <w:lang w:val="en-GB"/>
        </w:rPr>
        <w:t>(with/without)</w:t>
      </w:r>
      <w:r w:rsidR="006D7635">
        <w:rPr>
          <w:lang w:val="en-GB"/>
        </w:rPr>
        <w:t>,</w:t>
      </w:r>
      <w:r w:rsidR="006A1116">
        <w:rPr>
          <w:lang w:val="en-GB"/>
        </w:rPr>
        <w:t xml:space="preserve"> </w:t>
      </w:r>
      <w:r w:rsidR="00B416A0">
        <w:rPr>
          <w:lang w:val="en-GB"/>
        </w:rPr>
        <w:t>attribution</w:t>
      </w:r>
      <w:r w:rsidR="008A3030">
        <w:rPr>
          <w:lang w:val="en-GB"/>
        </w:rPr>
        <w:t xml:space="preserve"> (participant’s own preferred interpersonal distance/the interpersonal distance they thought the experimenter preferred)</w:t>
      </w:r>
      <w:r w:rsidR="006D7635">
        <w:rPr>
          <w:lang w:val="en-GB"/>
        </w:rPr>
        <w:t>, and group (ASD/neurotypical)</w:t>
      </w:r>
      <w:r w:rsidR="00B416A0">
        <w:rPr>
          <w:lang w:val="en-GB"/>
        </w:rPr>
        <w:t xml:space="preserve"> as independent variables, </w:t>
      </w:r>
      <w:r w:rsidR="008D1FD5">
        <w:rPr>
          <w:lang w:val="en-GB"/>
        </w:rPr>
        <w:t xml:space="preserve">2) </w:t>
      </w:r>
      <w:r w:rsidR="00370621">
        <w:rPr>
          <w:lang w:val="en-GB"/>
        </w:rPr>
        <w:t xml:space="preserve">the HRV as </w:t>
      </w:r>
      <w:r w:rsidR="006702A5">
        <w:rPr>
          <w:lang w:val="en-GB"/>
        </w:rPr>
        <w:t xml:space="preserve">the dependent variable and </w:t>
      </w:r>
      <w:r w:rsidR="00F66010">
        <w:rPr>
          <w:lang w:val="en-GB"/>
        </w:rPr>
        <w:t xml:space="preserve">time (baseline/during the task) and </w:t>
      </w:r>
      <w:r w:rsidR="0089546E">
        <w:rPr>
          <w:lang w:val="en-GB"/>
        </w:rPr>
        <w:t>group (ASD/neurotypical) as independent variables.</w:t>
      </w:r>
    </w:p>
    <w:p w14:paraId="3AF2733F" w14:textId="03C7405A" w:rsidR="00435E0A" w:rsidRDefault="0053327F" w:rsidP="00A61845">
      <w:pPr>
        <w:pStyle w:val="Heading2"/>
        <w:rPr>
          <w:lang w:val="en-GB"/>
        </w:rPr>
      </w:pPr>
      <w:r>
        <w:rPr>
          <w:lang w:val="en-GB"/>
        </w:rPr>
        <w:t>Results</w:t>
      </w:r>
    </w:p>
    <w:p w14:paraId="1E45EDBF" w14:textId="77777777" w:rsidR="00AB2C44" w:rsidRDefault="00514E51" w:rsidP="002609A4">
      <w:pPr>
        <w:rPr>
          <w:lang w:val="en-GB"/>
        </w:rPr>
      </w:pPr>
      <w:r>
        <w:rPr>
          <w:lang w:val="en-GB"/>
        </w:rPr>
        <w:t xml:space="preserve">We have found that the ASD group preferred a greater interpersonal distance than the neurotypical one </w:t>
      </w:r>
      <w:r w:rsidR="00C6126B">
        <w:rPr>
          <w:lang w:val="en-GB"/>
        </w:rPr>
        <w:t>[</w:t>
      </w:r>
      <w:r w:rsidR="00C6126B">
        <w:rPr>
          <w:i/>
        </w:rPr>
        <w:t>F</w:t>
      </w:r>
      <w:r w:rsidR="00C6126B">
        <w:t xml:space="preserve">(1,41)=8.999, </w:t>
      </w:r>
      <w:r w:rsidR="00C6126B">
        <w:rPr>
          <w:i/>
        </w:rPr>
        <w:t>p</w:t>
      </w:r>
      <w:r w:rsidR="00C6126B">
        <w:t xml:space="preserve">=.005, </w:t>
      </w:r>
      <w:r w:rsidR="00C6126B">
        <w:rPr>
          <w:i/>
        </w:rPr>
        <w:t>η</w:t>
      </w:r>
      <w:r w:rsidR="00C6126B">
        <w:rPr>
          <w:i/>
          <w:vertAlign w:val="superscript"/>
        </w:rPr>
        <w:t>2</w:t>
      </w:r>
      <w:r w:rsidR="00C6126B">
        <w:rPr>
          <w:i/>
          <w:vertAlign w:val="subscript"/>
        </w:rPr>
        <w:t>p</w:t>
      </w:r>
      <w:r w:rsidR="00C6126B">
        <w:t>=0.180</w:t>
      </w:r>
      <w:r w:rsidR="00C6126B">
        <w:rPr>
          <w:lang w:val="en-GB"/>
        </w:rPr>
        <w:t>]</w:t>
      </w:r>
      <w:r w:rsidR="00D71271">
        <w:rPr>
          <w:lang w:val="en-GB"/>
        </w:rPr>
        <w:t xml:space="preserve">, but it was moderated by neither the </w:t>
      </w:r>
      <w:r w:rsidR="004E2948">
        <w:rPr>
          <w:lang w:val="en-GB"/>
        </w:rPr>
        <w:t>E</w:t>
      </w:r>
      <w:r w:rsidR="00D71271">
        <w:rPr>
          <w:lang w:val="en-GB"/>
        </w:rPr>
        <w:t>ye contact [</w:t>
      </w:r>
      <w:r w:rsidR="00E07F3F">
        <w:rPr>
          <w:i/>
        </w:rPr>
        <w:t>F</w:t>
      </w:r>
      <w:r w:rsidR="00E07F3F">
        <w:t>(1,41)</w:t>
      </w:r>
      <w:proofErr w:type="spellStart"/>
      <w:r w:rsidR="00E07F3F">
        <w:rPr>
          <w:vertAlign w:val="subscript"/>
        </w:rPr>
        <w:t>group×eye</w:t>
      </w:r>
      <w:proofErr w:type="spellEnd"/>
      <w:r w:rsidR="00E07F3F">
        <w:t xml:space="preserve"> =2.480, </w:t>
      </w:r>
      <w:r w:rsidR="00E07F3F">
        <w:rPr>
          <w:i/>
        </w:rPr>
        <w:t>p</w:t>
      </w:r>
      <w:r w:rsidR="00E07F3F">
        <w:t>=.123,</w:t>
      </w:r>
      <w:r w:rsidR="00E07F3F">
        <w:rPr>
          <w:i/>
        </w:rPr>
        <w:t>η</w:t>
      </w:r>
      <w:r w:rsidR="00E07F3F">
        <w:rPr>
          <w:i/>
          <w:vertAlign w:val="superscript"/>
        </w:rPr>
        <w:t xml:space="preserve"> 2</w:t>
      </w:r>
      <w:r w:rsidR="00E07F3F">
        <w:rPr>
          <w:i/>
          <w:vertAlign w:val="subscript"/>
        </w:rPr>
        <w:t>p</w:t>
      </w:r>
      <w:r w:rsidR="00E07F3F">
        <w:rPr>
          <w:i/>
          <w:vertAlign w:val="superscript"/>
        </w:rPr>
        <w:t xml:space="preserve"> </w:t>
      </w:r>
      <w:r w:rsidR="00E07F3F">
        <w:t>=0.057</w:t>
      </w:r>
      <w:r w:rsidR="00D71271">
        <w:rPr>
          <w:lang w:val="en-GB"/>
        </w:rPr>
        <w:t xml:space="preserve">] nor </w:t>
      </w:r>
      <w:r w:rsidR="004E2948">
        <w:rPr>
          <w:lang w:val="en-GB"/>
        </w:rPr>
        <w:t>A</w:t>
      </w:r>
      <w:r w:rsidR="00D71271">
        <w:rPr>
          <w:lang w:val="en-GB"/>
        </w:rPr>
        <w:t>ttribution</w:t>
      </w:r>
      <w:r w:rsidR="00E07F3F">
        <w:rPr>
          <w:lang w:val="en-GB"/>
        </w:rPr>
        <w:t xml:space="preserve"> [</w:t>
      </w:r>
      <w:r w:rsidR="006203D9">
        <w:rPr>
          <w:i/>
        </w:rPr>
        <w:t>F</w:t>
      </w:r>
      <w:r w:rsidR="006203D9">
        <w:t>(1,41)</w:t>
      </w:r>
      <w:proofErr w:type="spellStart"/>
      <w:r w:rsidR="006203D9">
        <w:rPr>
          <w:vertAlign w:val="subscript"/>
        </w:rPr>
        <w:t>group×attrib</w:t>
      </w:r>
      <w:proofErr w:type="spellEnd"/>
      <w:r w:rsidR="006203D9">
        <w:t xml:space="preserve"> =1.378, </w:t>
      </w:r>
      <w:r w:rsidR="006203D9">
        <w:rPr>
          <w:i/>
        </w:rPr>
        <w:t>p</w:t>
      </w:r>
      <w:r w:rsidR="006203D9">
        <w:t>=.247,</w:t>
      </w:r>
      <w:r w:rsidR="006203D9">
        <w:rPr>
          <w:i/>
        </w:rPr>
        <w:t>η</w:t>
      </w:r>
      <w:r w:rsidR="006203D9">
        <w:rPr>
          <w:i/>
          <w:vertAlign w:val="superscript"/>
        </w:rPr>
        <w:t xml:space="preserve"> 2</w:t>
      </w:r>
      <w:r w:rsidR="006203D9">
        <w:rPr>
          <w:i/>
          <w:vertAlign w:val="subscript"/>
        </w:rPr>
        <w:t>p</w:t>
      </w:r>
      <w:r w:rsidR="006203D9">
        <w:rPr>
          <w:i/>
          <w:vertAlign w:val="superscript"/>
        </w:rPr>
        <w:t xml:space="preserve"> </w:t>
      </w:r>
      <w:r w:rsidR="006203D9">
        <w:t>=0.033</w:t>
      </w:r>
      <w:r w:rsidR="00E07F3F">
        <w:rPr>
          <w:lang w:val="en-GB"/>
        </w:rPr>
        <w:t>]</w:t>
      </w:r>
      <w:r w:rsidR="00F00770">
        <w:rPr>
          <w:lang w:val="en-GB"/>
        </w:rPr>
        <w:t>, see Figure 8</w:t>
      </w:r>
      <w:r w:rsidR="006203D9">
        <w:rPr>
          <w:lang w:val="en-GB"/>
        </w:rPr>
        <w:t xml:space="preserve">. </w:t>
      </w:r>
    </w:p>
    <w:p w14:paraId="551BB7DC" w14:textId="77777777" w:rsidR="00AB2C44" w:rsidRPr="00C22F75" w:rsidRDefault="00AB2C44" w:rsidP="00AB2C44">
      <w:pPr>
        <w:spacing w:line="480" w:lineRule="auto"/>
        <w:rPr>
          <w:color w:val="000000"/>
        </w:rPr>
      </w:pPr>
      <w:r>
        <w:rPr>
          <w:noProof/>
          <w:color w:val="000000"/>
        </w:rPr>
        <w:drawing>
          <wp:inline distT="0" distB="0" distL="0" distR="0" wp14:anchorId="1AE638AD" wp14:editId="0D190B49">
            <wp:extent cx="4448175" cy="4448175"/>
            <wp:effectExtent l="0" t="0" r="0" b="0"/>
            <wp:docPr id="13" name="Picture 13"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hart, box and whisker ch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48175" cy="4448175"/>
                    </a:xfrm>
                    <a:prstGeom prst="rect">
                      <a:avLst/>
                    </a:prstGeom>
                    <a:noFill/>
                    <a:ln>
                      <a:noFill/>
                    </a:ln>
                  </pic:spPr>
                </pic:pic>
              </a:graphicData>
            </a:graphic>
          </wp:inline>
        </w:drawing>
      </w:r>
    </w:p>
    <w:p w14:paraId="52AD156C" w14:textId="3C7A6014" w:rsidR="00AB2C44" w:rsidRDefault="00AB2C44" w:rsidP="008851E0">
      <w:proofErr w:type="spellStart"/>
      <w:r w:rsidRPr="00EF362E">
        <w:rPr>
          <w:bCs/>
          <w:i/>
          <w:iCs/>
        </w:rPr>
        <w:t>Fig</w:t>
      </w:r>
      <w:r w:rsidR="00D43B38">
        <w:rPr>
          <w:bCs/>
          <w:i/>
          <w:iCs/>
        </w:rPr>
        <w:t>ure</w:t>
      </w:r>
      <w:proofErr w:type="spellEnd"/>
      <w:r w:rsidRPr="00EF362E">
        <w:rPr>
          <w:bCs/>
          <w:i/>
          <w:iCs/>
        </w:rPr>
        <w:t xml:space="preserve"> </w:t>
      </w:r>
      <w:r w:rsidR="00EF362E" w:rsidRPr="00EF362E">
        <w:rPr>
          <w:bCs/>
          <w:i/>
          <w:iCs/>
        </w:rPr>
        <w:t>8</w:t>
      </w:r>
      <w:r w:rsidRPr="00EF362E">
        <w:rPr>
          <w:bCs/>
          <w:i/>
          <w:iCs/>
        </w:rPr>
        <w:t xml:space="preserve">. </w:t>
      </w:r>
      <w:proofErr w:type="spellStart"/>
      <w:r w:rsidRPr="008A6147">
        <w:rPr>
          <w:bCs/>
        </w:rPr>
        <w:t>Interpersonal</w:t>
      </w:r>
      <w:proofErr w:type="spellEnd"/>
      <w:r w:rsidRPr="008A6147">
        <w:rPr>
          <w:bCs/>
        </w:rPr>
        <w:t xml:space="preserve"> </w:t>
      </w:r>
      <w:proofErr w:type="spellStart"/>
      <w:r w:rsidRPr="008A6147">
        <w:rPr>
          <w:bCs/>
        </w:rPr>
        <w:t>distance</w:t>
      </w:r>
      <w:proofErr w:type="spellEnd"/>
      <w:r w:rsidRPr="008A6147">
        <w:rPr>
          <w:bCs/>
        </w:rPr>
        <w:t xml:space="preserve"> in cm.</w:t>
      </w:r>
      <w:r w:rsidRPr="00EF362E">
        <w:rPr>
          <w:bCs/>
          <w:i/>
          <w:iCs/>
        </w:rPr>
        <w:t xml:space="preserve"> </w:t>
      </w:r>
      <w:proofErr w:type="spellStart"/>
      <w:r>
        <w:t>Dots</w:t>
      </w:r>
      <w:proofErr w:type="spellEnd"/>
      <w:r>
        <w:t xml:space="preserve"> </w:t>
      </w:r>
      <w:proofErr w:type="spellStart"/>
      <w:r>
        <w:t>represent</w:t>
      </w:r>
      <w:proofErr w:type="spellEnd"/>
      <w:r>
        <w:t xml:space="preserve"> </w:t>
      </w:r>
      <w:proofErr w:type="spellStart"/>
      <w:r>
        <w:t>the</w:t>
      </w:r>
      <w:proofErr w:type="spellEnd"/>
      <w:r>
        <w:t xml:space="preserve"> </w:t>
      </w:r>
      <w:proofErr w:type="spellStart"/>
      <w:r>
        <w:t>mean</w:t>
      </w:r>
      <w:proofErr w:type="spellEnd"/>
      <w:r>
        <w:t xml:space="preserve"> of </w:t>
      </w:r>
      <w:proofErr w:type="spellStart"/>
      <w:r>
        <w:t>distance</w:t>
      </w:r>
      <w:proofErr w:type="spellEnd"/>
      <w:r>
        <w:t xml:space="preserve"> </w:t>
      </w:r>
      <w:proofErr w:type="spellStart"/>
      <w:r>
        <w:t>data</w:t>
      </w:r>
      <w:proofErr w:type="spellEnd"/>
      <w:r>
        <w:t xml:space="preserve"> of </w:t>
      </w:r>
      <w:proofErr w:type="spellStart"/>
      <w:r>
        <w:t>eight</w:t>
      </w:r>
      <w:proofErr w:type="spellEnd"/>
      <w:r>
        <w:t xml:space="preserve"> </w:t>
      </w:r>
      <w:proofErr w:type="spellStart"/>
      <w:r>
        <w:t>conditions</w:t>
      </w:r>
      <w:proofErr w:type="spellEnd"/>
      <w:r>
        <w:t xml:space="preserve"> </w:t>
      </w:r>
      <w:proofErr w:type="spellStart"/>
      <w:r>
        <w:t>for</w:t>
      </w:r>
      <w:proofErr w:type="spellEnd"/>
      <w:r>
        <w:t xml:space="preserve"> </w:t>
      </w:r>
      <w:proofErr w:type="spellStart"/>
      <w:r>
        <w:t>each</w:t>
      </w:r>
      <w:proofErr w:type="spellEnd"/>
      <w:r>
        <w:t xml:space="preserve"> </w:t>
      </w:r>
      <w:proofErr w:type="spellStart"/>
      <w:r>
        <w:t>individual</w:t>
      </w:r>
      <w:proofErr w:type="spellEnd"/>
      <w:r>
        <w:t xml:space="preserve">. The top and </w:t>
      </w:r>
      <w:proofErr w:type="spellStart"/>
      <w:r>
        <w:t>the</w:t>
      </w:r>
      <w:proofErr w:type="spellEnd"/>
      <w:r>
        <w:t xml:space="preserve"> </w:t>
      </w:r>
      <w:proofErr w:type="spellStart"/>
      <w:r>
        <w:t>bottom</w:t>
      </w:r>
      <w:proofErr w:type="spellEnd"/>
      <w:r>
        <w:t xml:space="preserve"> of </w:t>
      </w:r>
      <w:proofErr w:type="spellStart"/>
      <w:r>
        <w:t>the</w:t>
      </w:r>
      <w:proofErr w:type="spellEnd"/>
      <w:r>
        <w:t xml:space="preserve"> </w:t>
      </w:r>
      <w:proofErr w:type="spellStart"/>
      <w:r>
        <w:t>box</w:t>
      </w:r>
      <w:proofErr w:type="spellEnd"/>
      <w:r>
        <w:t xml:space="preserve"> show </w:t>
      </w:r>
      <w:proofErr w:type="spellStart"/>
      <w:r>
        <w:t>the</w:t>
      </w:r>
      <w:proofErr w:type="spellEnd"/>
      <w:r>
        <w:t xml:space="preserve"> </w:t>
      </w:r>
      <w:proofErr w:type="spellStart"/>
      <w:r>
        <w:t>upper</w:t>
      </w:r>
      <w:proofErr w:type="spellEnd"/>
      <w:r>
        <w:t xml:space="preserve"> (Q3) and </w:t>
      </w:r>
      <w:proofErr w:type="spellStart"/>
      <w:r>
        <w:t>lower</w:t>
      </w:r>
      <w:proofErr w:type="spellEnd"/>
      <w:r>
        <w:t xml:space="preserve"> (Q1) </w:t>
      </w:r>
      <w:proofErr w:type="spellStart"/>
      <w:r>
        <w:t>quartiles</w:t>
      </w:r>
      <w:proofErr w:type="spellEnd"/>
      <w:r>
        <w:t xml:space="preserve">, </w:t>
      </w:r>
      <w:proofErr w:type="spellStart"/>
      <w:r>
        <w:t>the</w:t>
      </w:r>
      <w:proofErr w:type="spellEnd"/>
      <w:r>
        <w:t xml:space="preserve"> line </w:t>
      </w:r>
      <w:proofErr w:type="spellStart"/>
      <w:r>
        <w:t>dividing</w:t>
      </w:r>
      <w:proofErr w:type="spellEnd"/>
      <w:r>
        <w:t xml:space="preserve"> </w:t>
      </w:r>
      <w:proofErr w:type="spellStart"/>
      <w:r>
        <w:t>the</w:t>
      </w:r>
      <w:proofErr w:type="spellEnd"/>
      <w:r>
        <w:t xml:space="preserve"> </w:t>
      </w:r>
      <w:proofErr w:type="spellStart"/>
      <w:r>
        <w:t>box</w:t>
      </w:r>
      <w:proofErr w:type="spellEnd"/>
      <w:r>
        <w:t xml:space="preserve"> </w:t>
      </w:r>
      <w:proofErr w:type="spellStart"/>
      <w:r>
        <w:t>represents</w:t>
      </w:r>
      <w:proofErr w:type="spellEnd"/>
      <w:r>
        <w:t xml:space="preserve"> </w:t>
      </w:r>
      <w:proofErr w:type="spellStart"/>
      <w:r>
        <w:t>the</w:t>
      </w:r>
      <w:proofErr w:type="spellEnd"/>
      <w:r>
        <w:t xml:space="preserve"> </w:t>
      </w:r>
      <w:proofErr w:type="spellStart"/>
      <w:r>
        <w:t>median</w:t>
      </w:r>
      <w:proofErr w:type="spellEnd"/>
      <w:r>
        <w:t xml:space="preserve">, and </w:t>
      </w:r>
      <w:proofErr w:type="spellStart"/>
      <w:r>
        <w:t>notches</w:t>
      </w:r>
      <w:proofErr w:type="spellEnd"/>
      <w:r>
        <w:t xml:space="preserve"> show a 95% </w:t>
      </w:r>
      <w:proofErr w:type="spellStart"/>
      <w:r>
        <w:t>confidence</w:t>
      </w:r>
      <w:proofErr w:type="spellEnd"/>
      <w:r>
        <w:t xml:space="preserve"> </w:t>
      </w:r>
      <w:proofErr w:type="spellStart"/>
      <w:r>
        <w:t>interval</w:t>
      </w:r>
      <w:proofErr w:type="spellEnd"/>
      <w:r>
        <w:t xml:space="preserve"> </w:t>
      </w:r>
      <w:proofErr w:type="spellStart"/>
      <w:r>
        <w:t>around</w:t>
      </w:r>
      <w:proofErr w:type="spellEnd"/>
      <w:r>
        <w:t xml:space="preserve"> </w:t>
      </w:r>
      <w:proofErr w:type="spellStart"/>
      <w:r>
        <w:t>the</w:t>
      </w:r>
      <w:proofErr w:type="spellEnd"/>
      <w:r>
        <w:t xml:space="preserve"> </w:t>
      </w:r>
      <w:proofErr w:type="spellStart"/>
      <w:r>
        <w:t>median</w:t>
      </w:r>
      <w:proofErr w:type="spellEnd"/>
      <w:r>
        <w:t xml:space="preserve">. </w:t>
      </w:r>
      <w:proofErr w:type="spellStart"/>
      <w:r>
        <w:t>Asterisks</w:t>
      </w:r>
      <w:proofErr w:type="spellEnd"/>
      <w:r>
        <w:t xml:space="preserve"> </w:t>
      </w:r>
      <w:proofErr w:type="spellStart"/>
      <w:r>
        <w:t>indicate</w:t>
      </w:r>
      <w:proofErr w:type="spellEnd"/>
      <w:r>
        <w:t xml:space="preserve"> </w:t>
      </w:r>
      <w:proofErr w:type="spellStart"/>
      <w:r>
        <w:t>significant</w:t>
      </w:r>
      <w:proofErr w:type="spellEnd"/>
      <w:r>
        <w:t xml:space="preserve"> </w:t>
      </w:r>
      <w:proofErr w:type="spellStart"/>
      <w:r>
        <w:t>group</w:t>
      </w:r>
      <w:proofErr w:type="spellEnd"/>
      <w:r>
        <w:t xml:space="preserve"> </w:t>
      </w:r>
      <w:proofErr w:type="spellStart"/>
      <w:r>
        <w:t>differences</w:t>
      </w:r>
      <w:proofErr w:type="spellEnd"/>
      <w:r>
        <w:t xml:space="preserve">. </w:t>
      </w:r>
      <w:proofErr w:type="spellStart"/>
      <w:r>
        <w:t>Orange</w:t>
      </w:r>
      <w:proofErr w:type="spellEnd"/>
      <w:r>
        <w:t xml:space="preserve">: </w:t>
      </w:r>
      <w:proofErr w:type="spellStart"/>
      <w:r>
        <w:t>control</w:t>
      </w:r>
      <w:proofErr w:type="spellEnd"/>
      <w:r>
        <w:t xml:space="preserve"> </w:t>
      </w:r>
      <w:proofErr w:type="spellStart"/>
      <w:r>
        <w:t>participants</w:t>
      </w:r>
      <w:proofErr w:type="spellEnd"/>
      <w:r w:rsidR="006A77F0">
        <w:t xml:space="preserve"> (NTP)</w:t>
      </w:r>
      <w:r>
        <w:t xml:space="preserve">, </w:t>
      </w:r>
      <w:proofErr w:type="spellStart"/>
      <w:r>
        <w:t>blue</w:t>
      </w:r>
      <w:proofErr w:type="spellEnd"/>
      <w:r>
        <w:t xml:space="preserve">: </w:t>
      </w:r>
      <w:r w:rsidR="003D1450">
        <w:t xml:space="preserve">ASD </w:t>
      </w:r>
      <w:proofErr w:type="spellStart"/>
      <w:r>
        <w:t>participants</w:t>
      </w:r>
      <w:proofErr w:type="spellEnd"/>
      <w:r>
        <w:t xml:space="preserve">. </w:t>
      </w:r>
    </w:p>
    <w:p w14:paraId="281026B6" w14:textId="77777777" w:rsidR="0027240E" w:rsidRPr="008851E0" w:rsidRDefault="0027240E" w:rsidP="008851E0"/>
    <w:p w14:paraId="6CD38105" w14:textId="1FA85B9F" w:rsidR="00A61845" w:rsidRDefault="00BF4D34" w:rsidP="002609A4">
      <w:pPr>
        <w:rPr>
          <w:lang w:val="en-GB"/>
        </w:rPr>
      </w:pPr>
      <w:r>
        <w:rPr>
          <w:lang w:val="en-GB"/>
        </w:rPr>
        <w:t xml:space="preserve">These interactions were not significant </w:t>
      </w:r>
      <w:r w:rsidR="00151514">
        <w:rPr>
          <w:lang w:val="en-GB"/>
        </w:rPr>
        <w:t>in the interpersonal HRV measures either [</w:t>
      </w:r>
      <w:r w:rsidR="004E2948">
        <w:rPr>
          <w:lang w:val="en-GB"/>
        </w:rPr>
        <w:t xml:space="preserve">Eye contact x Group: </w:t>
      </w:r>
      <w:proofErr w:type="gramStart"/>
      <w:r w:rsidR="00151514">
        <w:rPr>
          <w:i/>
        </w:rPr>
        <w:t>F</w:t>
      </w:r>
      <w:r w:rsidR="00151514">
        <w:t>(</w:t>
      </w:r>
      <w:proofErr w:type="gramEnd"/>
      <w:r w:rsidR="00151514">
        <w:t xml:space="preserve">1,32) = 0.817, </w:t>
      </w:r>
      <w:r w:rsidR="00151514">
        <w:rPr>
          <w:i/>
        </w:rPr>
        <w:t>p</w:t>
      </w:r>
      <w:r w:rsidR="00151514">
        <w:t xml:space="preserve"> = .373, </w:t>
      </w:r>
      <w:r w:rsidR="00151514">
        <w:rPr>
          <w:i/>
        </w:rPr>
        <w:t>η</w:t>
      </w:r>
      <w:r w:rsidR="00151514">
        <w:rPr>
          <w:i/>
          <w:vertAlign w:val="superscript"/>
        </w:rPr>
        <w:t xml:space="preserve"> 2</w:t>
      </w:r>
      <w:r w:rsidR="00151514">
        <w:rPr>
          <w:i/>
          <w:vertAlign w:val="subscript"/>
        </w:rPr>
        <w:t>p</w:t>
      </w:r>
      <w:r w:rsidR="00151514">
        <w:rPr>
          <w:i/>
          <w:vertAlign w:val="superscript"/>
        </w:rPr>
        <w:t xml:space="preserve"> </w:t>
      </w:r>
      <w:r w:rsidR="00151514">
        <w:t xml:space="preserve"> = 0.025</w:t>
      </w:r>
      <w:r w:rsidR="004E2948">
        <w:t xml:space="preserve">; </w:t>
      </w:r>
      <w:proofErr w:type="spellStart"/>
      <w:r w:rsidR="004E2948">
        <w:t>Attribution</w:t>
      </w:r>
      <w:proofErr w:type="spellEnd"/>
      <w:r w:rsidR="004E2948">
        <w:t xml:space="preserve"> x Group: </w:t>
      </w:r>
      <w:r w:rsidR="0078400C">
        <w:rPr>
          <w:i/>
        </w:rPr>
        <w:t>F</w:t>
      </w:r>
      <w:r w:rsidR="0078400C">
        <w:t xml:space="preserve">(1,32) = 0.554, </w:t>
      </w:r>
      <w:r w:rsidR="0078400C">
        <w:rPr>
          <w:i/>
        </w:rPr>
        <w:lastRenderedPageBreak/>
        <w:t>p</w:t>
      </w:r>
      <w:r w:rsidR="0078400C">
        <w:t xml:space="preserve"> = .462, </w:t>
      </w:r>
      <w:r w:rsidR="0078400C">
        <w:rPr>
          <w:i/>
        </w:rPr>
        <w:t>η</w:t>
      </w:r>
      <w:r w:rsidR="0078400C">
        <w:rPr>
          <w:i/>
          <w:vertAlign w:val="superscript"/>
        </w:rPr>
        <w:t xml:space="preserve"> 2</w:t>
      </w:r>
      <w:r w:rsidR="0078400C">
        <w:rPr>
          <w:i/>
          <w:vertAlign w:val="subscript"/>
        </w:rPr>
        <w:t>p</w:t>
      </w:r>
      <w:r w:rsidR="0078400C">
        <w:rPr>
          <w:i/>
          <w:vertAlign w:val="superscript"/>
        </w:rPr>
        <w:t xml:space="preserve"> </w:t>
      </w:r>
      <w:r w:rsidR="0078400C">
        <w:t xml:space="preserve"> = 0.017</w:t>
      </w:r>
      <w:r w:rsidR="00151514">
        <w:rPr>
          <w:lang w:val="en-GB"/>
        </w:rPr>
        <w:t>]</w:t>
      </w:r>
      <w:r w:rsidR="009F3877">
        <w:rPr>
          <w:lang w:val="en-GB"/>
        </w:rPr>
        <w:t xml:space="preserve">. </w:t>
      </w:r>
      <w:r w:rsidR="004F4EB7">
        <w:rPr>
          <w:lang w:val="en-GB"/>
        </w:rPr>
        <w:t>The HRV</w:t>
      </w:r>
      <w:r w:rsidR="00B07C75">
        <w:rPr>
          <w:lang w:val="en-GB"/>
        </w:rPr>
        <w:t>, however</w:t>
      </w:r>
      <w:r w:rsidR="004F4EB7">
        <w:rPr>
          <w:lang w:val="en-GB"/>
        </w:rPr>
        <w:t xml:space="preserve"> was significantly </w:t>
      </w:r>
      <w:r w:rsidR="00B92483">
        <w:rPr>
          <w:lang w:val="en-GB"/>
        </w:rPr>
        <w:t>lower</w:t>
      </w:r>
      <w:r w:rsidR="004F4EB7">
        <w:rPr>
          <w:lang w:val="en-GB"/>
        </w:rPr>
        <w:t xml:space="preserve"> in the ASD group</w:t>
      </w:r>
      <w:r w:rsidR="004E4535">
        <w:rPr>
          <w:lang w:val="en-GB"/>
        </w:rPr>
        <w:t xml:space="preserve"> as indicated by the significant Group main effect</w:t>
      </w:r>
      <w:r w:rsidR="004F4EB7">
        <w:rPr>
          <w:lang w:val="en-GB"/>
        </w:rPr>
        <w:t xml:space="preserve"> [</w:t>
      </w:r>
      <w:proofErr w:type="gramStart"/>
      <w:r w:rsidR="00A765EB">
        <w:rPr>
          <w:i/>
        </w:rPr>
        <w:t>F</w:t>
      </w:r>
      <w:r w:rsidR="00A765EB">
        <w:t>(</w:t>
      </w:r>
      <w:proofErr w:type="gramEnd"/>
      <w:r w:rsidR="00A765EB">
        <w:t xml:space="preserve">1,35)=3.470, </w:t>
      </w:r>
      <w:r w:rsidR="00A765EB">
        <w:rPr>
          <w:i/>
        </w:rPr>
        <w:t>p</w:t>
      </w:r>
      <w:r w:rsidR="00A765EB">
        <w:t xml:space="preserve">=.071, </w:t>
      </w:r>
      <w:r w:rsidR="00A765EB">
        <w:rPr>
          <w:i/>
        </w:rPr>
        <w:t>η</w:t>
      </w:r>
      <w:r w:rsidR="00A765EB">
        <w:rPr>
          <w:i/>
          <w:vertAlign w:val="superscript"/>
        </w:rPr>
        <w:t>2</w:t>
      </w:r>
      <w:r w:rsidR="00A765EB">
        <w:rPr>
          <w:i/>
          <w:vertAlign w:val="subscript"/>
        </w:rPr>
        <w:t>p</w:t>
      </w:r>
      <w:r w:rsidR="00200737">
        <w:rPr>
          <w:i/>
          <w:vertAlign w:val="subscript"/>
        </w:rPr>
        <w:t xml:space="preserve"> </w:t>
      </w:r>
      <w:r w:rsidR="00A765EB">
        <w:t>=0.090</w:t>
      </w:r>
      <w:r w:rsidR="004F4EB7">
        <w:rPr>
          <w:lang w:val="en-GB"/>
        </w:rPr>
        <w:t>]</w:t>
      </w:r>
      <w:r w:rsidR="005C01FF">
        <w:rPr>
          <w:lang w:val="en-GB"/>
        </w:rPr>
        <w:t>,</w:t>
      </w:r>
      <w:r w:rsidR="00736B49">
        <w:rPr>
          <w:lang w:val="en-GB"/>
        </w:rPr>
        <w:t xml:space="preserve"> indicating a higher sympathetic nervous system activity.</w:t>
      </w:r>
      <w:r w:rsidR="00DC5D70">
        <w:rPr>
          <w:lang w:val="en-GB"/>
        </w:rPr>
        <w:t xml:space="preserve"> M</w:t>
      </w:r>
      <w:r w:rsidR="005C01FF">
        <w:rPr>
          <w:lang w:val="en-GB"/>
        </w:rPr>
        <w:t xml:space="preserve">oreover, the </w:t>
      </w:r>
      <w:r w:rsidR="00A765EB">
        <w:rPr>
          <w:lang w:val="en-GB"/>
        </w:rPr>
        <w:t>Group x Time interaction was significant too [</w:t>
      </w:r>
      <w:proofErr w:type="gramStart"/>
      <w:r w:rsidR="00A765EB">
        <w:rPr>
          <w:i/>
        </w:rPr>
        <w:t>F</w:t>
      </w:r>
      <w:r w:rsidR="00A765EB">
        <w:t>(</w:t>
      </w:r>
      <w:proofErr w:type="gramEnd"/>
      <w:r w:rsidR="00A765EB">
        <w:t xml:space="preserve">1,35)=4.598, </w:t>
      </w:r>
      <w:r w:rsidR="00A765EB">
        <w:rPr>
          <w:i/>
        </w:rPr>
        <w:t>p</w:t>
      </w:r>
      <w:r w:rsidR="00A765EB">
        <w:t xml:space="preserve">=.039, </w:t>
      </w:r>
      <w:r w:rsidR="00A765EB">
        <w:rPr>
          <w:i/>
        </w:rPr>
        <w:t>η</w:t>
      </w:r>
      <w:r w:rsidR="00A765EB">
        <w:rPr>
          <w:i/>
          <w:vertAlign w:val="superscript"/>
        </w:rPr>
        <w:t xml:space="preserve"> 2</w:t>
      </w:r>
      <w:r w:rsidR="00A765EB">
        <w:rPr>
          <w:i/>
          <w:vertAlign w:val="subscript"/>
        </w:rPr>
        <w:t>p</w:t>
      </w:r>
      <w:r w:rsidR="00A765EB">
        <w:rPr>
          <w:i/>
          <w:vertAlign w:val="superscript"/>
        </w:rPr>
        <w:t xml:space="preserve"> </w:t>
      </w:r>
      <w:r w:rsidR="00A765EB">
        <w:rPr>
          <w:i/>
        </w:rPr>
        <w:t xml:space="preserve"> </w:t>
      </w:r>
      <w:r w:rsidR="00A765EB">
        <w:t xml:space="preserve"> =0.116</w:t>
      </w:r>
      <w:r w:rsidR="00A765EB">
        <w:rPr>
          <w:lang w:val="en-GB"/>
        </w:rPr>
        <w:t xml:space="preserve">], </w:t>
      </w:r>
      <w:r w:rsidR="003F241D">
        <w:rPr>
          <w:lang w:val="en-GB"/>
        </w:rPr>
        <w:t xml:space="preserve">that signals </w:t>
      </w:r>
      <w:r w:rsidR="0028030E">
        <w:rPr>
          <w:lang w:val="en-GB"/>
        </w:rPr>
        <w:t xml:space="preserve">that the </w:t>
      </w:r>
      <w:r w:rsidR="0062212F">
        <w:rPr>
          <w:lang w:val="en-GB"/>
        </w:rPr>
        <w:t xml:space="preserve">ASD group had a lower </w:t>
      </w:r>
      <w:r w:rsidR="00D04A68">
        <w:rPr>
          <w:lang w:val="en-GB"/>
        </w:rPr>
        <w:t>HRV reactivity than the neuroty</w:t>
      </w:r>
      <w:r w:rsidR="009A1B71">
        <w:rPr>
          <w:lang w:val="en-GB"/>
        </w:rPr>
        <w:t>pical group</w:t>
      </w:r>
      <w:r w:rsidR="00EF362E">
        <w:rPr>
          <w:lang w:val="en-GB"/>
        </w:rPr>
        <w:t>, see F</w:t>
      </w:r>
      <w:r w:rsidR="00E7294B">
        <w:rPr>
          <w:lang w:val="en-GB"/>
        </w:rPr>
        <w:t xml:space="preserve">igure </w:t>
      </w:r>
      <w:r w:rsidR="00D43B38">
        <w:rPr>
          <w:lang w:val="en-GB"/>
        </w:rPr>
        <w:t>9</w:t>
      </w:r>
      <w:r w:rsidR="009A1B71">
        <w:rPr>
          <w:lang w:val="en-GB"/>
        </w:rPr>
        <w:t>.</w:t>
      </w:r>
    </w:p>
    <w:p w14:paraId="408AAC1E" w14:textId="77777777" w:rsidR="003A7F5F" w:rsidRDefault="003A7F5F" w:rsidP="003A7F5F">
      <w:pPr>
        <w:rPr>
          <w:b/>
        </w:rPr>
      </w:pPr>
      <w:r>
        <w:rPr>
          <w:b/>
          <w:noProof/>
        </w:rPr>
        <w:drawing>
          <wp:inline distT="0" distB="0" distL="0" distR="0" wp14:anchorId="66042116" wp14:editId="47764825">
            <wp:extent cx="5762625" cy="2305050"/>
            <wp:effectExtent l="0" t="0" r="0" b="0"/>
            <wp:docPr id="14" name="Picture 1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line chart&#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62625" cy="2305050"/>
                    </a:xfrm>
                    <a:prstGeom prst="rect">
                      <a:avLst/>
                    </a:prstGeom>
                    <a:noFill/>
                    <a:ln>
                      <a:noFill/>
                    </a:ln>
                  </pic:spPr>
                </pic:pic>
              </a:graphicData>
            </a:graphic>
          </wp:inline>
        </w:drawing>
      </w:r>
    </w:p>
    <w:p w14:paraId="22F9D8EF" w14:textId="5E1E9071" w:rsidR="003A7F5F" w:rsidRDefault="003A7F5F" w:rsidP="003A7F5F">
      <w:pPr>
        <w:rPr>
          <w:sz w:val="20"/>
          <w:szCs w:val="20"/>
        </w:rPr>
      </w:pPr>
      <w:proofErr w:type="spellStart"/>
      <w:r w:rsidRPr="003A7F5F">
        <w:rPr>
          <w:bCs/>
          <w:i/>
          <w:iCs/>
        </w:rPr>
        <w:t>Figure</w:t>
      </w:r>
      <w:proofErr w:type="spellEnd"/>
      <w:r w:rsidRPr="003A7F5F">
        <w:rPr>
          <w:bCs/>
          <w:i/>
          <w:iCs/>
        </w:rPr>
        <w:t xml:space="preserve"> </w:t>
      </w:r>
      <w:r w:rsidR="00BD7CEE">
        <w:rPr>
          <w:bCs/>
          <w:i/>
          <w:iCs/>
        </w:rPr>
        <w:t>9</w:t>
      </w:r>
      <w:r w:rsidRPr="003A7F5F">
        <w:rPr>
          <w:bCs/>
          <w:i/>
          <w:iCs/>
        </w:rPr>
        <w:t xml:space="preserve">. </w:t>
      </w:r>
      <w:proofErr w:type="spellStart"/>
      <w:r w:rsidRPr="003A7F5F">
        <w:rPr>
          <w:bCs/>
        </w:rPr>
        <w:t>Heart</w:t>
      </w:r>
      <w:proofErr w:type="spellEnd"/>
      <w:r w:rsidRPr="003A7F5F">
        <w:rPr>
          <w:bCs/>
        </w:rPr>
        <w:t xml:space="preserve"> </w:t>
      </w:r>
      <w:proofErr w:type="spellStart"/>
      <w:r w:rsidRPr="003A7F5F">
        <w:rPr>
          <w:bCs/>
        </w:rPr>
        <w:t>rate</w:t>
      </w:r>
      <w:proofErr w:type="spellEnd"/>
      <w:r w:rsidRPr="003A7F5F">
        <w:rPr>
          <w:bCs/>
        </w:rPr>
        <w:t xml:space="preserve"> and </w:t>
      </w:r>
      <w:proofErr w:type="spellStart"/>
      <w:r w:rsidRPr="003A7F5F">
        <w:rPr>
          <w:bCs/>
        </w:rPr>
        <w:t>heart</w:t>
      </w:r>
      <w:proofErr w:type="spellEnd"/>
      <w:r w:rsidRPr="003A7F5F">
        <w:rPr>
          <w:bCs/>
        </w:rPr>
        <w:t xml:space="preserve"> </w:t>
      </w:r>
      <w:proofErr w:type="spellStart"/>
      <w:r w:rsidRPr="003A7F5F">
        <w:rPr>
          <w:bCs/>
        </w:rPr>
        <w:t>rate</w:t>
      </w:r>
      <w:proofErr w:type="spellEnd"/>
      <w:r w:rsidRPr="003A7F5F">
        <w:rPr>
          <w:bCs/>
        </w:rPr>
        <w:t xml:space="preserve"> </w:t>
      </w:r>
      <w:proofErr w:type="spellStart"/>
      <w:r w:rsidRPr="003A7F5F">
        <w:rPr>
          <w:bCs/>
        </w:rPr>
        <w:t>variability</w:t>
      </w:r>
      <w:proofErr w:type="spellEnd"/>
      <w:r w:rsidRPr="003A7F5F">
        <w:rPr>
          <w:bCs/>
        </w:rPr>
        <w:t>.</w:t>
      </w:r>
      <w:r>
        <w:t xml:space="preserve"> Panel A: </w:t>
      </w:r>
      <w:proofErr w:type="spellStart"/>
      <w:r>
        <w:t>Baseline</w:t>
      </w:r>
      <w:proofErr w:type="spellEnd"/>
      <w:r>
        <w:t xml:space="preserve"> and </w:t>
      </w:r>
      <w:proofErr w:type="spellStart"/>
      <w:r>
        <w:t>reactive</w:t>
      </w:r>
      <w:proofErr w:type="spellEnd"/>
      <w:r>
        <w:t xml:space="preserve"> (</w:t>
      </w:r>
      <w:proofErr w:type="spellStart"/>
      <w:r>
        <w:t>interpersonal</w:t>
      </w:r>
      <w:proofErr w:type="spellEnd"/>
      <w:r>
        <w:t xml:space="preserve"> </w:t>
      </w:r>
      <w:proofErr w:type="spellStart"/>
      <w:r>
        <w:t>conditions</w:t>
      </w:r>
      <w:proofErr w:type="spellEnd"/>
      <w:r>
        <w:t xml:space="preserve">) </w:t>
      </w:r>
      <w:proofErr w:type="spellStart"/>
      <w:r>
        <w:t>heart</w:t>
      </w:r>
      <w:proofErr w:type="spellEnd"/>
      <w:r>
        <w:t xml:space="preserve"> </w:t>
      </w:r>
      <w:proofErr w:type="spellStart"/>
      <w:r>
        <w:t>rate</w:t>
      </w:r>
      <w:proofErr w:type="spellEnd"/>
      <w:r>
        <w:t xml:space="preserve"> in beat per minute (</w:t>
      </w:r>
      <w:proofErr w:type="spellStart"/>
      <w:r>
        <w:t>bpm</w:t>
      </w:r>
      <w:proofErr w:type="spellEnd"/>
      <w:r>
        <w:t xml:space="preserve">). Panel B: </w:t>
      </w:r>
      <w:proofErr w:type="spellStart"/>
      <w:r>
        <w:t>Baseline</w:t>
      </w:r>
      <w:proofErr w:type="spellEnd"/>
      <w:r>
        <w:t xml:space="preserve"> and </w:t>
      </w:r>
      <w:proofErr w:type="spellStart"/>
      <w:r>
        <w:t>reactive</w:t>
      </w:r>
      <w:proofErr w:type="spellEnd"/>
      <w:r>
        <w:t xml:space="preserve"> (</w:t>
      </w:r>
      <w:proofErr w:type="spellStart"/>
      <w:r>
        <w:t>interpersonal</w:t>
      </w:r>
      <w:proofErr w:type="spellEnd"/>
      <w:r>
        <w:t xml:space="preserve"> </w:t>
      </w:r>
      <w:proofErr w:type="spellStart"/>
      <w:r>
        <w:t>conditions</w:t>
      </w:r>
      <w:proofErr w:type="spellEnd"/>
      <w:r>
        <w:t xml:space="preserve">) </w:t>
      </w:r>
      <w:proofErr w:type="spellStart"/>
      <w:r>
        <w:t>heart</w:t>
      </w:r>
      <w:proofErr w:type="spellEnd"/>
      <w:r>
        <w:t xml:space="preserve"> </w:t>
      </w:r>
      <w:proofErr w:type="spellStart"/>
      <w:r>
        <w:t>rate</w:t>
      </w:r>
      <w:proofErr w:type="spellEnd"/>
      <w:r>
        <w:t xml:space="preserve"> </w:t>
      </w:r>
      <w:proofErr w:type="spellStart"/>
      <w:r>
        <w:t>variability</w:t>
      </w:r>
      <w:proofErr w:type="spellEnd"/>
      <w:r>
        <w:t xml:space="preserve"> (RMSSD). </w:t>
      </w:r>
      <w:proofErr w:type="spellStart"/>
      <w:r>
        <w:t>Error</w:t>
      </w:r>
      <w:proofErr w:type="spellEnd"/>
      <w:r>
        <w:t xml:space="preserve"> bars: standard </w:t>
      </w:r>
      <w:proofErr w:type="spellStart"/>
      <w:r>
        <w:t>error</w:t>
      </w:r>
      <w:proofErr w:type="spellEnd"/>
      <w:r>
        <w:t xml:space="preserve"> of </w:t>
      </w:r>
      <w:proofErr w:type="spellStart"/>
      <w:r>
        <w:t>the</w:t>
      </w:r>
      <w:proofErr w:type="spellEnd"/>
      <w:r>
        <w:t xml:space="preserve"> </w:t>
      </w:r>
      <w:proofErr w:type="spellStart"/>
      <w:r>
        <w:t>mean</w:t>
      </w:r>
      <w:proofErr w:type="spellEnd"/>
      <w:r>
        <w:t xml:space="preserve">. </w:t>
      </w:r>
      <w:proofErr w:type="spellStart"/>
      <w:r>
        <w:t>Asterix</w:t>
      </w:r>
      <w:proofErr w:type="spellEnd"/>
      <w:r>
        <w:t xml:space="preserve"> </w:t>
      </w:r>
      <w:proofErr w:type="spellStart"/>
      <w:r>
        <w:t>indicates</w:t>
      </w:r>
      <w:proofErr w:type="spellEnd"/>
      <w:r>
        <w:t xml:space="preserve"> </w:t>
      </w:r>
      <w:proofErr w:type="spellStart"/>
      <w:r>
        <w:t>significant</w:t>
      </w:r>
      <w:proofErr w:type="spellEnd"/>
      <w:r>
        <w:t xml:space="preserve"> </w:t>
      </w:r>
      <w:proofErr w:type="spellStart"/>
      <w:r>
        <w:t>group</w:t>
      </w:r>
      <w:proofErr w:type="spellEnd"/>
      <w:r>
        <w:t xml:space="preserve"> </w:t>
      </w:r>
      <w:proofErr w:type="spellStart"/>
      <w:r>
        <w:t>difference</w:t>
      </w:r>
      <w:proofErr w:type="spellEnd"/>
      <w:r>
        <w:t xml:space="preserve">. </w:t>
      </w:r>
      <w:proofErr w:type="spellStart"/>
      <w:r>
        <w:t>Orange</w:t>
      </w:r>
      <w:proofErr w:type="spellEnd"/>
      <w:r>
        <w:t xml:space="preserve"> line: </w:t>
      </w:r>
      <w:proofErr w:type="spellStart"/>
      <w:r>
        <w:t>neurotypical</w:t>
      </w:r>
      <w:proofErr w:type="spellEnd"/>
      <w:r>
        <w:t xml:space="preserve"> </w:t>
      </w:r>
      <w:proofErr w:type="spellStart"/>
      <w:r>
        <w:t>participants</w:t>
      </w:r>
      <w:proofErr w:type="spellEnd"/>
      <w:r>
        <w:t xml:space="preserve">, </w:t>
      </w:r>
      <w:proofErr w:type="spellStart"/>
      <w:r>
        <w:t>blue</w:t>
      </w:r>
      <w:proofErr w:type="spellEnd"/>
      <w:r>
        <w:t xml:space="preserve"> line: </w:t>
      </w:r>
      <w:proofErr w:type="spellStart"/>
      <w:r>
        <w:t>participants</w:t>
      </w:r>
      <w:proofErr w:type="spellEnd"/>
      <w:r>
        <w:t xml:space="preserve"> </w:t>
      </w:r>
      <w:proofErr w:type="spellStart"/>
      <w:r>
        <w:t>with</w:t>
      </w:r>
      <w:proofErr w:type="spellEnd"/>
      <w:r>
        <w:t xml:space="preserve"> ASD.</w:t>
      </w:r>
    </w:p>
    <w:p w14:paraId="10AA20B1" w14:textId="77777777" w:rsidR="008A6147" w:rsidRDefault="008A6147" w:rsidP="002609A4">
      <w:pPr>
        <w:rPr>
          <w:lang w:val="en-GB"/>
        </w:rPr>
      </w:pPr>
    </w:p>
    <w:p w14:paraId="09CEAEC8" w14:textId="4D01B630" w:rsidR="00426AFE" w:rsidRDefault="00426AFE" w:rsidP="00426AFE">
      <w:pPr>
        <w:pStyle w:val="Heading2"/>
        <w:rPr>
          <w:lang w:val="en-GB"/>
        </w:rPr>
      </w:pPr>
      <w:r>
        <w:rPr>
          <w:lang w:val="en-GB"/>
        </w:rPr>
        <w:t>Discussion</w:t>
      </w:r>
    </w:p>
    <w:p w14:paraId="5F35C749" w14:textId="424D5E59" w:rsidR="00CF7353" w:rsidRDefault="00CF7353" w:rsidP="0042465F">
      <w:pPr>
        <w:rPr>
          <w:lang w:val="en-GB"/>
        </w:rPr>
      </w:pPr>
      <w:r>
        <w:rPr>
          <w:lang w:val="en-GB"/>
        </w:rPr>
        <w:t>We</w:t>
      </w:r>
      <w:r w:rsidRPr="00CF7353">
        <w:rPr>
          <w:lang w:val="en-GB"/>
        </w:rPr>
        <w:t xml:space="preserve"> aimed to investigate how </w:t>
      </w:r>
      <w:r w:rsidR="00356A1F">
        <w:rPr>
          <w:lang w:val="en-GB"/>
        </w:rPr>
        <w:t xml:space="preserve">autistic </w:t>
      </w:r>
      <w:r w:rsidRPr="00CF7353">
        <w:rPr>
          <w:lang w:val="en-GB"/>
        </w:rPr>
        <w:t xml:space="preserve">individuals regulate interpersonal distance and the underlying autonomic response. </w:t>
      </w:r>
      <w:r w:rsidR="00926324">
        <w:rPr>
          <w:lang w:val="en-GB"/>
        </w:rPr>
        <w:t xml:space="preserve">In our study, </w:t>
      </w:r>
      <w:r w:rsidRPr="00CF7353">
        <w:rPr>
          <w:lang w:val="en-GB"/>
        </w:rPr>
        <w:t xml:space="preserve">adult </w:t>
      </w:r>
      <w:r w:rsidR="003D1450">
        <w:rPr>
          <w:lang w:val="en-GB"/>
        </w:rPr>
        <w:t xml:space="preserve">ASD </w:t>
      </w:r>
      <w:r w:rsidRPr="00CF7353">
        <w:rPr>
          <w:lang w:val="en-GB"/>
        </w:rPr>
        <w:t xml:space="preserve">participants and neurotypical controls underwent an interpersonal distance measurement task while </w:t>
      </w:r>
      <w:r w:rsidR="00AD4CE4">
        <w:rPr>
          <w:lang w:val="en-GB"/>
        </w:rPr>
        <w:t xml:space="preserve">we recorded their HRV to gain information about their </w:t>
      </w:r>
      <w:r w:rsidR="00BC7BA9">
        <w:rPr>
          <w:lang w:val="en-GB"/>
        </w:rPr>
        <w:t>autonomic regulation.</w:t>
      </w:r>
      <w:r w:rsidR="00E51BE3">
        <w:rPr>
          <w:lang w:val="en-GB"/>
        </w:rPr>
        <w:t xml:space="preserve"> </w:t>
      </w:r>
      <w:r w:rsidRPr="00CF7353">
        <w:rPr>
          <w:lang w:val="en-GB"/>
        </w:rPr>
        <w:t xml:space="preserve">The results revealed that </w:t>
      </w:r>
      <w:r w:rsidR="003D1450">
        <w:rPr>
          <w:lang w:val="en-GB"/>
        </w:rPr>
        <w:t xml:space="preserve">ASD </w:t>
      </w:r>
      <w:r w:rsidRPr="00CF7353">
        <w:rPr>
          <w:lang w:val="en-GB"/>
        </w:rPr>
        <w:t xml:space="preserve">participants preferred significantly larger interpersonal distances compared to neurotypical controls. </w:t>
      </w:r>
      <w:r w:rsidR="00E51BE3">
        <w:rPr>
          <w:lang w:val="en-GB"/>
        </w:rPr>
        <w:t>Despite our expectations,</w:t>
      </w:r>
      <w:r w:rsidRPr="00CF7353">
        <w:rPr>
          <w:lang w:val="en-GB"/>
        </w:rPr>
        <w:t xml:space="preserve"> eye contact and attribution</w:t>
      </w:r>
      <w:r w:rsidR="00E51BE3">
        <w:rPr>
          <w:lang w:val="en-GB"/>
        </w:rPr>
        <w:t xml:space="preserve"> had no</w:t>
      </w:r>
      <w:r w:rsidR="005F1FE4">
        <w:rPr>
          <w:lang w:val="en-GB"/>
        </w:rPr>
        <w:t xml:space="preserve"> modulatory</w:t>
      </w:r>
      <w:r w:rsidR="00E51BE3">
        <w:rPr>
          <w:lang w:val="en-GB"/>
        </w:rPr>
        <w:t xml:space="preserve"> effect</w:t>
      </w:r>
      <w:r w:rsidRPr="00CF7353">
        <w:rPr>
          <w:lang w:val="en-GB"/>
        </w:rPr>
        <w:t xml:space="preserve"> on interpersonal distance</w:t>
      </w:r>
      <w:r w:rsidR="0018367E">
        <w:rPr>
          <w:lang w:val="en-GB"/>
        </w:rPr>
        <w:t xml:space="preserve"> of the groups</w:t>
      </w:r>
      <w:r w:rsidRPr="00CF7353">
        <w:rPr>
          <w:lang w:val="en-GB"/>
        </w:rPr>
        <w:t>.</w:t>
      </w:r>
      <w:r w:rsidR="00422BA6">
        <w:rPr>
          <w:lang w:val="en-GB"/>
        </w:rPr>
        <w:t xml:space="preserve"> </w:t>
      </w:r>
      <w:r w:rsidRPr="00CF7353">
        <w:rPr>
          <w:lang w:val="en-GB"/>
        </w:rPr>
        <w:t>Regarding HRV, the ASD group showed reduced baseline HRV and diminished HRV reactivity during the interpersonal distance task, indicating lower parasympathetic activity. This difference in HRV may contribute to the a</w:t>
      </w:r>
      <w:r w:rsidR="00995F55">
        <w:rPr>
          <w:lang w:val="en-GB"/>
        </w:rPr>
        <w:t>typical interpersonal distance regulation</w:t>
      </w:r>
      <w:r w:rsidRPr="00CF7353">
        <w:rPr>
          <w:lang w:val="en-GB"/>
        </w:rPr>
        <w:t>.</w:t>
      </w:r>
    </w:p>
    <w:p w14:paraId="1F00566D" w14:textId="3222B7D6" w:rsidR="004A28AF" w:rsidRPr="00CF7353" w:rsidRDefault="004A28AF" w:rsidP="0042465F">
      <w:pPr>
        <w:rPr>
          <w:lang w:val="en-GB"/>
        </w:rPr>
      </w:pPr>
      <w:r>
        <w:rPr>
          <w:lang w:val="en-GB"/>
        </w:rPr>
        <w:t xml:space="preserve">The results on interpersonal distance regulation align with those studies who have found larger interpersonal distance in ASD compared to neurotypical peers </w:t>
      </w:r>
      <w:sdt>
        <w:sdtPr>
          <w:rPr>
            <w:color w:val="000000"/>
            <w:lang w:val="en-GB"/>
          </w:rPr>
          <w:tag w:val="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"/>
          <w:id w:val="502172637"/>
          <w:placeholder>
            <w:docPart w:val="DefaultPlaceholder_-1854013440"/>
          </w:placeholder>
        </w:sdtPr>
        <w:sdtContent>
          <w:r w:rsidR="00C06574" w:rsidRPr="00C06574">
            <w:rPr>
              <w:color w:val="000000"/>
              <w:lang w:val="en-GB"/>
            </w:rPr>
            <w:t>(</w:t>
          </w:r>
          <w:proofErr w:type="spellStart"/>
          <w:r w:rsidR="00C06574" w:rsidRPr="00C06574">
            <w:rPr>
              <w:color w:val="000000"/>
              <w:lang w:val="en-GB"/>
            </w:rPr>
            <w:t>Candini</w:t>
          </w:r>
          <w:proofErr w:type="spellEnd"/>
          <w:r w:rsidR="00C06574" w:rsidRPr="00C06574">
            <w:rPr>
              <w:color w:val="000000"/>
              <w:lang w:val="en-GB"/>
            </w:rPr>
            <w:t xml:space="preserve"> et al., 2017, 2019; </w:t>
          </w:r>
          <w:proofErr w:type="spellStart"/>
          <w:r w:rsidR="00C06574" w:rsidRPr="00C06574">
            <w:rPr>
              <w:color w:val="000000"/>
              <w:lang w:val="en-GB"/>
            </w:rPr>
            <w:t>Gessaroli</w:t>
          </w:r>
          <w:proofErr w:type="spellEnd"/>
          <w:r w:rsidR="00C06574" w:rsidRPr="00C06574">
            <w:rPr>
              <w:color w:val="000000"/>
              <w:lang w:val="en-GB"/>
            </w:rPr>
            <w:t xml:space="preserve"> et al., 2013)</w:t>
          </w:r>
        </w:sdtContent>
      </w:sdt>
      <w:r>
        <w:rPr>
          <w:lang w:val="en-GB"/>
        </w:rPr>
        <w:t xml:space="preserve">. However, it contradicts a Japanese study that has found smaller distance </w:t>
      </w:r>
      <w:sdt>
        <w:sdtPr>
          <w:rPr>
            <w:color w:val="000000"/>
            <w:lang w:val="en-GB"/>
          </w:rPr>
          <w:tag w:val="MENDELEY_CITATION_v3_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"/>
          <w:id w:val="-658071623"/>
          <w:placeholder>
            <w:docPart w:val="DefaultPlaceholder_-1854013440"/>
          </w:placeholder>
        </w:sdtPr>
        <w:sdtContent>
          <w:r w:rsidR="00C06574" w:rsidRPr="00C06574">
            <w:rPr>
              <w:color w:val="000000"/>
              <w:lang w:val="en-GB"/>
            </w:rPr>
            <w:t>(Asada et al., 2016)</w:t>
          </w:r>
        </w:sdtContent>
      </w:sdt>
      <w:r>
        <w:rPr>
          <w:lang w:val="en-GB"/>
        </w:rPr>
        <w:t xml:space="preserve">. The explanation may be that </w:t>
      </w:r>
      <w:r w:rsidR="004C6918">
        <w:rPr>
          <w:lang w:val="en-GB"/>
        </w:rPr>
        <w:t xml:space="preserve">in this latter study, the distance ASD participants preferred is comparable to the distance we found in our ASD group. This might </w:t>
      </w:r>
      <w:r w:rsidR="007A675A">
        <w:rPr>
          <w:lang w:val="en-GB"/>
        </w:rPr>
        <w:t>indicate</w:t>
      </w:r>
      <w:r w:rsidR="004C6918">
        <w:rPr>
          <w:lang w:val="en-GB"/>
        </w:rPr>
        <w:t xml:space="preserve"> that cultural norms affect ASD people less than neurotypical ones. </w:t>
      </w:r>
      <w:r w:rsidR="000A1CB0">
        <w:rPr>
          <w:lang w:val="en-GB"/>
        </w:rPr>
        <w:t xml:space="preserve">Furthermore, </w:t>
      </w:r>
      <w:r w:rsidR="003F130E">
        <w:rPr>
          <w:lang w:val="en-GB"/>
        </w:rPr>
        <w:t>o</w:t>
      </w:r>
      <w:r w:rsidR="007A675A">
        <w:rPr>
          <w:lang w:val="en-GB"/>
        </w:rPr>
        <w:t xml:space="preserve">ur results contrast with the </w:t>
      </w:r>
      <w:r w:rsidR="007A675A" w:rsidRPr="00084AD4">
        <w:rPr>
          <w:lang w:val="en-GB"/>
        </w:rPr>
        <w:t xml:space="preserve">“eye avoidance” hypothesis </w:t>
      </w:r>
      <w:sdt>
        <w:sdtPr>
          <w:rPr>
            <w:color w:val="000000"/>
            <w:lang w:val="en-GB"/>
          </w:rPr>
          <w:tag w:val="MENDELEY_CITATION_v3_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"/>
          <w:id w:val="-1549910347"/>
          <w:placeholder>
            <w:docPart w:val="D8D087B50A3E45FD8A456D576093383D"/>
          </w:placeholder>
        </w:sdtPr>
        <w:sdtContent>
          <w:r w:rsidR="00C06574">
            <w:rPr>
              <w:rFonts w:eastAsia="Times New Roman"/>
            </w:rPr>
            <w:t>(</w:t>
          </w:r>
          <w:proofErr w:type="spellStart"/>
          <w:r w:rsidR="00C06574">
            <w:rPr>
              <w:rFonts w:eastAsia="Times New Roman"/>
            </w:rPr>
            <w:t>Tanaka</w:t>
          </w:r>
          <w:proofErr w:type="spellEnd"/>
          <w:r w:rsidR="00C06574">
            <w:rPr>
              <w:rFonts w:eastAsia="Times New Roman"/>
            </w:rPr>
            <w:t xml:space="preserve"> &amp; </w:t>
          </w:r>
          <w:proofErr w:type="spellStart"/>
          <w:r w:rsidR="00C06574">
            <w:rPr>
              <w:rFonts w:eastAsia="Times New Roman"/>
            </w:rPr>
            <w:t>Sung</w:t>
          </w:r>
          <w:proofErr w:type="spellEnd"/>
          <w:r w:rsidR="00C06574">
            <w:rPr>
              <w:rFonts w:eastAsia="Times New Roman"/>
            </w:rPr>
            <w:t xml:space="preserve">, 2013; </w:t>
          </w:r>
          <w:proofErr w:type="spellStart"/>
          <w:r w:rsidR="00C06574">
            <w:rPr>
              <w:rFonts w:eastAsia="Times New Roman"/>
            </w:rPr>
            <w:t>Tottenham</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2014)</w:t>
          </w:r>
        </w:sdtContent>
      </w:sdt>
      <w:r w:rsidR="00A05FF6" w:rsidRPr="00084AD4">
        <w:rPr>
          <w:lang w:val="en-GB"/>
        </w:rPr>
        <w:t xml:space="preserve">, and </w:t>
      </w:r>
      <w:r w:rsidR="00A528A3" w:rsidRPr="00084AD4">
        <w:rPr>
          <w:lang w:val="en-GB"/>
        </w:rPr>
        <w:t xml:space="preserve">studies that indicated difficulties of </w:t>
      </w:r>
      <w:proofErr w:type="gramStart"/>
      <w:r w:rsidR="00A528A3" w:rsidRPr="00084AD4">
        <w:rPr>
          <w:lang w:val="en-GB"/>
        </w:rPr>
        <w:t>higher-order</w:t>
      </w:r>
      <w:proofErr w:type="gramEnd"/>
      <w:r w:rsidR="00A528A3" w:rsidRPr="00084AD4">
        <w:rPr>
          <w:lang w:val="en-GB"/>
        </w:rPr>
        <w:t xml:space="preserve"> mentalization in ASD </w:t>
      </w:r>
      <w:sdt>
        <w:sdtPr>
          <w:rPr>
            <w:color w:val="000000"/>
            <w:lang w:val="en-GB"/>
          </w:rPr>
          <w:tag w:val="MENDELEY_CITATION_v3_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"/>
          <w:id w:val="1405185418"/>
          <w:placeholder>
            <w:docPart w:val="DefaultPlaceholder_-1854013440"/>
          </w:placeholder>
        </w:sdtPr>
        <w:sdtContent>
          <w:r w:rsidR="00C06574" w:rsidRPr="00C06574">
            <w:rPr>
              <w:color w:val="000000"/>
              <w:lang w:val="en-GB"/>
            </w:rPr>
            <w:t>(Frith et al., 1991; Livingston et al., 2019)</w:t>
          </w:r>
        </w:sdtContent>
      </w:sdt>
      <w:r w:rsidR="00A05FF6" w:rsidRPr="00084AD4">
        <w:rPr>
          <w:lang w:val="en-GB"/>
        </w:rPr>
        <w:t>. It is possible that the effect of the</w:t>
      </w:r>
      <w:r w:rsidR="002D56D5" w:rsidRPr="00084AD4">
        <w:rPr>
          <w:lang w:val="en-GB"/>
        </w:rPr>
        <w:t xml:space="preserve">se factors </w:t>
      </w:r>
      <w:r w:rsidR="007C6C10" w:rsidRPr="00084AD4">
        <w:rPr>
          <w:lang w:val="en-GB"/>
        </w:rPr>
        <w:t>manifests</w:t>
      </w:r>
      <w:r w:rsidR="002D56D5" w:rsidRPr="00084AD4">
        <w:rPr>
          <w:lang w:val="en-GB"/>
        </w:rPr>
        <w:t xml:space="preserve"> only in more complex social situations.</w:t>
      </w:r>
    </w:p>
    <w:p w14:paraId="1ABF7298" w14:textId="31C73BB3" w:rsidR="007B65FC" w:rsidRDefault="0042465F" w:rsidP="00CF7353">
      <w:pPr>
        <w:rPr>
          <w:lang w:val="en-GB"/>
        </w:rPr>
      </w:pPr>
      <w:r>
        <w:rPr>
          <w:lang w:val="en-GB"/>
        </w:rPr>
        <w:t>Our</w:t>
      </w:r>
      <w:r w:rsidR="00CF7353" w:rsidRPr="00CF7353">
        <w:rPr>
          <w:lang w:val="en-GB"/>
        </w:rPr>
        <w:t xml:space="preserve"> experimental design combined interpersonal distance measurement with HRV registration. This approach shed light on how</w:t>
      </w:r>
      <w:r w:rsidR="007A6BDE">
        <w:rPr>
          <w:lang w:val="en-GB"/>
        </w:rPr>
        <w:t xml:space="preserve"> autistic</w:t>
      </w:r>
      <w:r w:rsidR="00CF7353" w:rsidRPr="00CF7353">
        <w:rPr>
          <w:lang w:val="en-GB"/>
        </w:rPr>
        <w:t xml:space="preserve"> individuals navigate social interactions and the physiological responses involved.</w:t>
      </w:r>
      <w:r w:rsidR="00D60DFF">
        <w:rPr>
          <w:lang w:val="en-GB"/>
        </w:rPr>
        <w:t xml:space="preserve"> </w:t>
      </w:r>
      <w:r w:rsidR="00CF7353" w:rsidRPr="00CF7353">
        <w:rPr>
          <w:lang w:val="en-GB"/>
        </w:rPr>
        <w:t>However, the study had some limitations, such as a relatively small sample</w:t>
      </w:r>
      <w:r w:rsidR="009D5B25">
        <w:rPr>
          <w:lang w:val="en-GB"/>
        </w:rPr>
        <w:t>, due to the COVID-19 pandemics</w:t>
      </w:r>
      <w:r w:rsidR="00CF7353" w:rsidRPr="00CF7353">
        <w:rPr>
          <w:lang w:val="en-GB"/>
        </w:rPr>
        <w:t xml:space="preserve">. </w:t>
      </w:r>
    </w:p>
    <w:p w14:paraId="24FC73B7" w14:textId="458858B2" w:rsidR="000D511C" w:rsidRPr="000D511C" w:rsidRDefault="00CF7353" w:rsidP="00CF7353">
      <w:pPr>
        <w:rPr>
          <w:lang w:val="en-GB"/>
        </w:rPr>
      </w:pPr>
      <w:r w:rsidRPr="00CF7353">
        <w:rPr>
          <w:lang w:val="en-GB"/>
        </w:rPr>
        <w:lastRenderedPageBreak/>
        <w:t xml:space="preserve">Overall, the findings suggest that interpersonal distance regulation and autonomic responses in ASD are complex processes involving both </w:t>
      </w:r>
      <w:r w:rsidR="001E55C4" w:rsidRPr="00CF7353">
        <w:rPr>
          <w:lang w:val="en-GB"/>
        </w:rPr>
        <w:t>behavioural</w:t>
      </w:r>
      <w:r w:rsidRPr="00CF7353">
        <w:rPr>
          <w:lang w:val="en-GB"/>
        </w:rPr>
        <w:t xml:space="preserve"> and physiological factors. This research may have implications for understanding social communication difficulties in ASD and potentially aid in developing biofeedback tools for social communication training for autistic individuals.</w:t>
      </w:r>
    </w:p>
    <w:p w14:paraId="6AF1BE55" w14:textId="200608A9" w:rsidR="00CC38DC" w:rsidRDefault="00CC38DC" w:rsidP="00CC38DC">
      <w:pPr>
        <w:pStyle w:val="Heading1"/>
        <w:rPr>
          <w:lang w:val="en-GB"/>
        </w:rPr>
      </w:pPr>
      <w:r w:rsidRPr="007817D0">
        <w:rPr>
          <w:lang w:val="en-GB"/>
        </w:rPr>
        <w:t>General Discussion</w:t>
      </w:r>
    </w:p>
    <w:p w14:paraId="5E210AF6" w14:textId="1DDE9536" w:rsidR="002609A4" w:rsidRDefault="00EA06A9" w:rsidP="002609A4">
      <w:pPr>
        <w:rPr>
          <w:lang w:val="en-GB"/>
        </w:rPr>
      </w:pPr>
      <w:r w:rsidRPr="00AC19E0">
        <w:rPr>
          <w:lang w:val="en-GB"/>
        </w:rPr>
        <w:t xml:space="preserve">My dissertation had a dual focus: first, to enhance the understanding of social and cognitive functioning in </w:t>
      </w:r>
      <w:r w:rsidR="00AC19E0">
        <w:rPr>
          <w:lang w:val="en-GB"/>
        </w:rPr>
        <w:t>ASD,</w:t>
      </w:r>
      <w:r w:rsidRPr="00AC19E0">
        <w:rPr>
          <w:lang w:val="en-GB"/>
        </w:rPr>
        <w:t xml:space="preserve"> and second, to expand the methodological approaches used in the field. The studies aimed to complement existing frameworks of ASD, with Study 1 investigating generativity through a verbal fluency task within the executive dysfunction hypothesis framework. Study 2 explored statistical learning to extend the predictive processing framework of ASD. Study 3 developed an eye-tracking version of the statistical learning task to improve future ASD research. Study 4 linked atypical autonomic regulation and interpersonal distance regulation in </w:t>
      </w:r>
      <w:r w:rsidR="003D1450">
        <w:rPr>
          <w:lang w:val="en-GB"/>
        </w:rPr>
        <w:t xml:space="preserve">ASD </w:t>
      </w:r>
      <w:r w:rsidRPr="00AC19E0">
        <w:rPr>
          <w:lang w:val="en-GB"/>
        </w:rPr>
        <w:t>individuals</w:t>
      </w:r>
      <w:r w:rsidR="00992713">
        <w:rPr>
          <w:lang w:val="en-GB"/>
        </w:rPr>
        <w:t>. S</w:t>
      </w:r>
      <w:r w:rsidRPr="00AC19E0">
        <w:rPr>
          <w:lang w:val="en-GB"/>
        </w:rPr>
        <w:t>urprisingly</w:t>
      </w:r>
      <w:r w:rsidR="00051D9D">
        <w:rPr>
          <w:lang w:val="en-GB"/>
        </w:rPr>
        <w:t>, we</w:t>
      </w:r>
      <w:r w:rsidR="003975B0">
        <w:rPr>
          <w:lang w:val="en-GB"/>
        </w:rPr>
        <w:t xml:space="preserve"> have</w:t>
      </w:r>
      <w:r w:rsidRPr="00AC19E0">
        <w:rPr>
          <w:lang w:val="en-GB"/>
        </w:rPr>
        <w:t xml:space="preserve"> found that verbal fluency and statistical learning performance was similar between autistic and neurotypical individuals, challenging previous expectations</w:t>
      </w:r>
      <w:r w:rsidR="00387B66">
        <w:rPr>
          <w:lang w:val="en-GB"/>
        </w:rPr>
        <w:t xml:space="preserve">, while </w:t>
      </w:r>
      <w:r w:rsidR="00284F12">
        <w:rPr>
          <w:lang w:val="en-GB"/>
        </w:rPr>
        <w:t>in Study 4 we found a greater preferred interpersonal distance in ASD, which, contrary to our hypothesis, was unaffected by eye contact or attribution.</w:t>
      </w:r>
    </w:p>
    <w:p w14:paraId="01D29770" w14:textId="79A90EA5" w:rsidR="00AE6557" w:rsidRPr="00AE6557" w:rsidRDefault="00C73E49" w:rsidP="00DE12D7">
      <w:pPr>
        <w:rPr>
          <w:lang w:val="en-GB"/>
        </w:rPr>
      </w:pPr>
      <w:r>
        <w:rPr>
          <w:lang w:val="en-GB"/>
        </w:rPr>
        <w:t>To put our results into context, it is important to note that</w:t>
      </w:r>
      <w:r w:rsidR="00AE6557" w:rsidRPr="00AE6557">
        <w:rPr>
          <w:lang w:val="en-GB"/>
        </w:rPr>
        <w:t xml:space="preserve"> intact performance in neurodevelopmental disorders, such as ASD, can be achieved through different compensatory mechanisms and underlying brain functioning</w:t>
      </w:r>
      <w:r w:rsidR="00CB3C80">
        <w:rPr>
          <w:lang w:val="en-GB"/>
        </w:rPr>
        <w:t xml:space="preserve"> </w:t>
      </w:r>
      <w:sdt>
        <w:sdtPr>
          <w:rPr>
            <w:lang w:val="en-GB"/>
          </w:rPr>
          <w:tag w:val="MENDELEY_CITATION_v3_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jb250YWluZXItdGl0bGUtc2hvcnQiOiJUcmVuZHMgQ29nbiBTY2k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"/>
          <w:id w:val="619491501"/>
          <w:placeholder>
            <w:docPart w:val="DefaultPlaceholder_-1854013440"/>
          </w:placeholder>
        </w:sdtPr>
        <w:sdtContent>
          <w:r w:rsidR="00C06574">
            <w:rPr>
              <w:rFonts w:eastAsia="Times New Roman"/>
            </w:rPr>
            <w:t xml:space="preserve">(L. C. </w:t>
          </w:r>
          <w:proofErr w:type="spellStart"/>
          <w:r w:rsidR="00C06574">
            <w:rPr>
              <w:rFonts w:eastAsia="Times New Roman"/>
            </w:rPr>
            <w:t>Baxter</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xml:space="preserve">., 2019; </w:t>
          </w:r>
          <w:proofErr w:type="spellStart"/>
          <w:r w:rsidR="00C06574">
            <w:rPr>
              <w:rFonts w:eastAsia="Times New Roman"/>
            </w:rPr>
            <w:t>Karmiloff</w:t>
          </w:r>
          <w:proofErr w:type="spellEnd"/>
          <w:r w:rsidR="00C06574">
            <w:rPr>
              <w:rFonts w:eastAsia="Times New Roman"/>
            </w:rPr>
            <w:t xml:space="preserve">-Smith, 1998; Thomas &amp; </w:t>
          </w:r>
          <w:proofErr w:type="spellStart"/>
          <w:r w:rsidR="00C06574">
            <w:rPr>
              <w:rFonts w:eastAsia="Times New Roman"/>
            </w:rPr>
            <w:t>Karmiloff</w:t>
          </w:r>
          <w:proofErr w:type="spellEnd"/>
          <w:r w:rsidR="00C06574">
            <w:rPr>
              <w:rFonts w:eastAsia="Times New Roman"/>
            </w:rPr>
            <w:t>-Smith, 2002)</w:t>
          </w:r>
        </w:sdtContent>
      </w:sdt>
      <w:r w:rsidR="00AE6557" w:rsidRPr="00AE6557">
        <w:rPr>
          <w:lang w:val="en-GB"/>
        </w:rPr>
        <w:t>. The brain's plasticity allows for the emergence of these compensatory mechanisms, which can vary significantly among</w:t>
      </w:r>
      <w:r w:rsidR="003D1450">
        <w:rPr>
          <w:lang w:val="en-GB"/>
        </w:rPr>
        <w:t xml:space="preserve"> autistic people</w:t>
      </w:r>
      <w:r w:rsidR="00AE6557" w:rsidRPr="00AE6557">
        <w:rPr>
          <w:lang w:val="en-GB"/>
        </w:rPr>
        <w:t xml:space="preserve"> due to unique genetics and environmental factors, contributing to the considerable within-group variability in </w:t>
      </w:r>
      <w:r w:rsidR="00716FA0" w:rsidRPr="00AE6557">
        <w:rPr>
          <w:lang w:val="en-GB"/>
        </w:rPr>
        <w:t>behaviour</w:t>
      </w:r>
      <w:r w:rsidR="00AE6557" w:rsidRPr="00AE6557">
        <w:rPr>
          <w:lang w:val="en-GB"/>
        </w:rPr>
        <w:t xml:space="preserve"> and cognition</w:t>
      </w:r>
      <w:r w:rsidR="003E51F9">
        <w:rPr>
          <w:lang w:val="en-GB"/>
        </w:rPr>
        <w:t xml:space="preserve"> – as stated by the neuroconstructivist view of neurodevelopmental disorders</w:t>
      </w:r>
      <w:r w:rsidR="002A2787">
        <w:rPr>
          <w:lang w:val="en-GB"/>
        </w:rPr>
        <w:t xml:space="preserve"> </w:t>
      </w:r>
      <w:sdt>
        <w:sdtPr>
          <w:rPr>
            <w:color w:val="000000"/>
            <w:lang w:val="en-GB"/>
          </w:rPr>
          <w:tag w:val="MENDELEY_CITATION_v3_eyJjaXRhdGlvbklEIjoiTUVOREVMRVlfQ0lUQVRJT05fZmMxNzdjYmYtMmNkMy00MjcxLTliZjgtMzQ5NjM0NTI5YWEwIiwicHJvcGVydGllcyI6eyJub3RlSW5kZXgiOjB9LCJpc0VkaXRlZCI6ZmFsc2UsIm1hbnVhbE92ZXJyaWRlIjp7ImlzTWFudWFsbHlPdmVycmlkZGVuIjpmYWxzZSwiY2l0ZXByb2NUZXh0IjoiKEthcm1pbG9mZi1TbWl0aCwgMTk5OCkiLCJtYW51YWxPdmVycmlkZVRleHQiOiIifSwiY2l0YXRpb25JdGVtcyI6W3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jb250YWluZXItdGl0bGUtc2hvcnQiOiJUcmVuZHMgQ29nbiBTY2k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J9LCJpc1RlbXBvcmFyeSI6ZmFsc2V9XX0="/>
          <w:id w:val="889453654"/>
          <w:placeholder>
            <w:docPart w:val="DefaultPlaceholder_-1854013440"/>
          </w:placeholder>
        </w:sdtPr>
        <w:sdtContent>
          <w:r w:rsidR="00C06574" w:rsidRPr="00C06574">
            <w:rPr>
              <w:color w:val="000000"/>
              <w:lang w:val="en-GB"/>
            </w:rPr>
            <w:t>(Karmiloff-Smith, 1998)</w:t>
          </w:r>
        </w:sdtContent>
      </w:sdt>
      <w:r w:rsidR="00AE6557" w:rsidRPr="00AE6557">
        <w:rPr>
          <w:lang w:val="en-GB"/>
        </w:rPr>
        <w:t>.</w:t>
      </w:r>
    </w:p>
    <w:p w14:paraId="6383B4C5" w14:textId="483D0449" w:rsidR="00AE6557" w:rsidRPr="00AE6557" w:rsidRDefault="00AE6557" w:rsidP="009D47A1">
      <w:pPr>
        <w:rPr>
          <w:lang w:val="en-GB"/>
        </w:rPr>
      </w:pPr>
      <w:r w:rsidRPr="00AE6557">
        <w:rPr>
          <w:lang w:val="en-GB"/>
        </w:rPr>
        <w:t>In the context of the four studies</w:t>
      </w:r>
      <w:r w:rsidR="00793157">
        <w:rPr>
          <w:lang w:val="en-GB"/>
        </w:rPr>
        <w:t xml:space="preserve"> presented in my dissertation</w:t>
      </w:r>
      <w:r w:rsidRPr="00AE6557">
        <w:rPr>
          <w:lang w:val="en-GB"/>
        </w:rPr>
        <w:t>, th</w:t>
      </w:r>
      <w:r w:rsidR="00396552">
        <w:rPr>
          <w:lang w:val="en-GB"/>
        </w:rPr>
        <w:t xml:space="preserve">e neuroconstructivist </w:t>
      </w:r>
      <w:r w:rsidRPr="00AE6557">
        <w:rPr>
          <w:lang w:val="en-GB"/>
        </w:rPr>
        <w:t xml:space="preserve">view challenges the interpretation of intact performance in verbal fluency and statistical learning in ASD. While </w:t>
      </w:r>
      <w:r w:rsidR="00E9128C">
        <w:rPr>
          <w:lang w:val="en-GB"/>
        </w:rPr>
        <w:t xml:space="preserve">Study 1 and Study 2 </w:t>
      </w:r>
      <w:r w:rsidRPr="00AE6557">
        <w:rPr>
          <w:lang w:val="en-GB"/>
        </w:rPr>
        <w:t>found no group differences in these tasks, th</w:t>
      </w:r>
      <w:r w:rsidR="007E31DF">
        <w:rPr>
          <w:lang w:val="en-GB"/>
        </w:rPr>
        <w:t xml:space="preserve">is </w:t>
      </w:r>
      <w:r w:rsidRPr="00AE6557">
        <w:rPr>
          <w:lang w:val="en-GB"/>
        </w:rPr>
        <w:t>perspective suggests that the absence of differences might be due to compensatory mechanisms at play</w:t>
      </w:r>
      <w:r w:rsidR="001F7E55">
        <w:rPr>
          <w:lang w:val="en-GB"/>
        </w:rPr>
        <w:t xml:space="preserve"> </w:t>
      </w:r>
      <w:sdt>
        <w:sdtPr>
          <w:rPr>
            <w:color w:val="000000"/>
            <w:lang w:val="en-GB"/>
          </w:rPr>
          <w:tag w:val="MENDELEY_CITATION_v3_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XX0="/>
          <w:id w:val="-1241094321"/>
          <w:placeholder>
            <w:docPart w:val="DefaultPlaceholder_-1854013440"/>
          </w:placeholder>
        </w:sdtPr>
        <w:sdtContent>
          <w:r w:rsidR="00C06574" w:rsidRPr="00C06574">
            <w:rPr>
              <w:color w:val="000000"/>
              <w:lang w:val="en-GB"/>
            </w:rPr>
            <w:t>(B. S. Baxter et al., 2016; Müller et al., 2004)</w:t>
          </w:r>
        </w:sdtContent>
      </w:sdt>
      <w:r w:rsidRPr="00AE6557">
        <w:rPr>
          <w:lang w:val="en-GB"/>
        </w:rPr>
        <w:t xml:space="preserve">. For instance, </w:t>
      </w:r>
      <w:r w:rsidR="000E5F2F">
        <w:rPr>
          <w:lang w:val="en-GB"/>
        </w:rPr>
        <w:t xml:space="preserve">autistic </w:t>
      </w:r>
      <w:r w:rsidRPr="00AE6557">
        <w:rPr>
          <w:lang w:val="en-GB"/>
        </w:rPr>
        <w:t xml:space="preserve">participants may rely on </w:t>
      </w:r>
      <w:r w:rsidR="0078637D">
        <w:rPr>
          <w:lang w:val="en-GB"/>
        </w:rPr>
        <w:t xml:space="preserve">individually </w:t>
      </w:r>
      <w:r w:rsidRPr="00AE6557">
        <w:rPr>
          <w:lang w:val="en-GB"/>
        </w:rPr>
        <w:t>different cognitive processes to achieve intact performance, thus masking potential group differences. These findings call for a deeper exploration of the underlying mechanisms at a lower level of measurement to better understand the true nature of cognitive functioning in ASD</w:t>
      </w:r>
      <w:r w:rsidR="00EE7710">
        <w:rPr>
          <w:lang w:val="en-GB"/>
        </w:rPr>
        <w:t xml:space="preserve"> </w:t>
      </w:r>
      <w:sdt>
        <w:sdtPr>
          <w:rPr>
            <w:lang w:val="en-GB"/>
          </w:rPr>
          <w:tag w:val="MENDELEY_CITATION_v3_eyJjaXRhdGlvbklEIjoiTUVOREVMRVlfQ0lUQVRJT05fZmJjYTI3YWQtMDZiOS00ZGQwLWI0NjMtZTU1NDAzNDczZWNjIiwicHJvcGVydGllcyI6eyJub3RlSW5kZXgiOjB9LCJpc0VkaXRlZCI6ZmFsc2UsIm1hbnVhbE92ZXJyaWRlIjp7ImlzTWFudWFsbHlPdmVycmlkZGVuIjpmYWxzZSwiY2l0ZXByb2NUZXh0IjoiKEthcm1pbG9mZi1TbWl0aCwgMTk5ODsgVGhvbWFzICYjMzg7IEthcm1pbG9mZi1TbWl0aCwgMjAwMikiLCJtYW51YWxPdmVycmlkZVRleHQiOiIifSwiY2l0YXRpb25JdGVtcyI6W3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jb250YWluZXItdGl0bGUtc2hvcnQiOiJUcmVuZHMgQ29nbiBTY2k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"/>
          <w:id w:val="1714923088"/>
          <w:placeholder>
            <w:docPart w:val="DefaultPlaceholder_-1854013440"/>
          </w:placeholder>
        </w:sdtPr>
        <w:sdtContent>
          <w:r w:rsidR="00C06574">
            <w:rPr>
              <w:rFonts w:eastAsia="Times New Roman"/>
            </w:rPr>
            <w:t>(</w:t>
          </w:r>
          <w:proofErr w:type="spellStart"/>
          <w:r w:rsidR="00C06574">
            <w:rPr>
              <w:rFonts w:eastAsia="Times New Roman"/>
            </w:rPr>
            <w:t>Karmiloff</w:t>
          </w:r>
          <w:proofErr w:type="spellEnd"/>
          <w:r w:rsidR="00C06574">
            <w:rPr>
              <w:rFonts w:eastAsia="Times New Roman"/>
            </w:rPr>
            <w:t xml:space="preserve">-Smith, 1998; Thomas &amp; </w:t>
          </w:r>
          <w:proofErr w:type="spellStart"/>
          <w:r w:rsidR="00C06574">
            <w:rPr>
              <w:rFonts w:eastAsia="Times New Roman"/>
            </w:rPr>
            <w:t>Karmiloff</w:t>
          </w:r>
          <w:proofErr w:type="spellEnd"/>
          <w:r w:rsidR="00C06574">
            <w:rPr>
              <w:rFonts w:eastAsia="Times New Roman"/>
            </w:rPr>
            <w:t>-Smith, 2002)</w:t>
          </w:r>
        </w:sdtContent>
      </w:sdt>
      <w:r w:rsidRPr="00AE6557">
        <w:rPr>
          <w:lang w:val="en-GB"/>
        </w:rPr>
        <w:t>.</w:t>
      </w:r>
    </w:p>
    <w:p w14:paraId="7105FE7C" w14:textId="22F4B698" w:rsidR="00AE6557" w:rsidRPr="00AE6557" w:rsidRDefault="00AE6557" w:rsidP="0048273B">
      <w:pPr>
        <w:rPr>
          <w:lang w:val="en-GB"/>
        </w:rPr>
      </w:pPr>
      <w:r w:rsidRPr="00AE6557">
        <w:rPr>
          <w:lang w:val="en-GB"/>
        </w:rPr>
        <w:t>Th</w:t>
      </w:r>
      <w:r w:rsidR="00904AA3">
        <w:rPr>
          <w:lang w:val="en-GB"/>
        </w:rPr>
        <w:t>is</w:t>
      </w:r>
      <w:r w:rsidRPr="00AE6557">
        <w:rPr>
          <w:lang w:val="en-GB"/>
        </w:rPr>
        <w:t xml:space="preserve"> view also highlights the impact of task complexity and length on the results. In the case of verbal fluency, using more challenging categories or tasks might reveal differences between </w:t>
      </w:r>
      <w:r w:rsidR="000E5F2F">
        <w:rPr>
          <w:lang w:val="en-GB"/>
        </w:rPr>
        <w:t xml:space="preserve">ASD </w:t>
      </w:r>
      <w:r w:rsidRPr="00AE6557">
        <w:rPr>
          <w:lang w:val="en-GB"/>
        </w:rPr>
        <w:t>individuals and neurotypical peers. Similarly, the length of a task, as in the case of predictive processing</w:t>
      </w:r>
      <w:r w:rsidR="007906F4">
        <w:rPr>
          <w:lang w:val="en-GB"/>
        </w:rPr>
        <w:t xml:space="preserve"> </w:t>
      </w:r>
      <w:sdt>
        <w:sdtPr>
          <w:rPr>
            <w:color w:val="000000"/>
            <w:lang w:val="en-GB"/>
          </w:rPr>
          <w:tag w:val="MENDELEY_CITATION_v3_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"/>
          <w:id w:val="-318966956"/>
          <w:placeholder>
            <w:docPart w:val="DefaultPlaceholder_-1854013440"/>
          </w:placeholder>
        </w:sdtPr>
        <w:sdtContent>
          <w:r w:rsidR="00C06574" w:rsidRPr="00C06574">
            <w:rPr>
              <w:color w:val="000000"/>
              <w:lang w:val="en-GB"/>
            </w:rPr>
            <w:t>(Solomon et al., 2011)</w:t>
          </w:r>
        </w:sdtContent>
      </w:sdt>
      <w:r w:rsidRPr="00AE6557">
        <w:rPr>
          <w:lang w:val="en-GB"/>
        </w:rPr>
        <w:t>, could affect learning curves and potentially lead to reversed U-shaped relationships between learning and ASD. Future studies should consider these factors to obtain a more comprehensive understanding of cognitive functioning in ASD.</w:t>
      </w:r>
    </w:p>
    <w:p w14:paraId="524F7357" w14:textId="1B0D0EB6" w:rsidR="00AE6557" w:rsidRPr="00AE6557" w:rsidRDefault="00AE6557" w:rsidP="00E3453B">
      <w:pPr>
        <w:rPr>
          <w:lang w:val="en-GB"/>
        </w:rPr>
      </w:pPr>
      <w:r w:rsidRPr="00AE6557">
        <w:rPr>
          <w:lang w:val="en-GB"/>
        </w:rPr>
        <w:t xml:space="preserve">Moreover, the neuroconstructivist view underscores the importance of inter-individual variability in ASD. It suggests that factors like language impairment or life history experiences may influence performance. Considering these complex </w:t>
      </w:r>
      <w:proofErr w:type="spellStart"/>
      <w:r w:rsidRPr="00AE6557">
        <w:rPr>
          <w:lang w:val="en-GB"/>
        </w:rPr>
        <w:t>sociocognitive</w:t>
      </w:r>
      <w:proofErr w:type="spellEnd"/>
      <w:r w:rsidRPr="00AE6557">
        <w:rPr>
          <w:lang w:val="en-GB"/>
        </w:rPr>
        <w:t xml:space="preserve"> profiles and employing path models involving multiple factors could provide a more nuanced understanding of how different functions interact and shape </w:t>
      </w:r>
      <w:r w:rsidR="00E3453B" w:rsidRPr="00AE6557">
        <w:rPr>
          <w:lang w:val="en-GB"/>
        </w:rPr>
        <w:t>behaviour</w:t>
      </w:r>
      <w:r w:rsidRPr="00AE6557">
        <w:rPr>
          <w:lang w:val="en-GB"/>
        </w:rPr>
        <w:t xml:space="preserve"> in</w:t>
      </w:r>
      <w:r w:rsidR="002C42D6">
        <w:rPr>
          <w:lang w:val="en-GB"/>
        </w:rPr>
        <w:t xml:space="preserve"> ASD</w:t>
      </w:r>
      <w:r w:rsidRPr="00AE6557">
        <w:rPr>
          <w:lang w:val="en-GB"/>
        </w:rPr>
        <w:t xml:space="preserve"> individuals. It is crucial to explore how compensatory mechanisms and unique developmental paths contribute to the observed </w:t>
      </w:r>
      <w:r w:rsidR="00E3453B" w:rsidRPr="00AE6557">
        <w:rPr>
          <w:lang w:val="en-GB"/>
        </w:rPr>
        <w:t>behaviour</w:t>
      </w:r>
      <w:r w:rsidRPr="00AE6557">
        <w:rPr>
          <w:lang w:val="en-GB"/>
        </w:rPr>
        <w:t xml:space="preserve"> and overall autistic experience.</w:t>
      </w:r>
    </w:p>
    <w:p w14:paraId="68A59FC6" w14:textId="49D2B297" w:rsidR="00A2367F" w:rsidRDefault="004D2CAB" w:rsidP="00AE6557">
      <w:pPr>
        <w:rPr>
          <w:lang w:val="en-GB"/>
        </w:rPr>
      </w:pPr>
      <w:r>
        <w:rPr>
          <w:lang w:val="en-GB"/>
        </w:rPr>
        <w:lastRenderedPageBreak/>
        <w:t>Furthermore</w:t>
      </w:r>
      <w:r w:rsidR="00AB7E33" w:rsidRPr="003D1404">
        <w:rPr>
          <w:lang w:val="en-GB"/>
        </w:rPr>
        <w:t xml:space="preserve">, it is </w:t>
      </w:r>
      <w:r w:rsidR="0002356C">
        <w:rPr>
          <w:lang w:val="en-GB"/>
        </w:rPr>
        <w:t>important to</w:t>
      </w:r>
      <w:r w:rsidR="002870B0" w:rsidRPr="003D1404">
        <w:rPr>
          <w:lang w:val="en-GB"/>
        </w:rPr>
        <w:t xml:space="preserve"> establish connections among the three frameworks and the four studies to gain a more comprehensive insight into</w:t>
      </w:r>
      <w:r w:rsidR="00ED0FFB">
        <w:rPr>
          <w:lang w:val="en-GB"/>
        </w:rPr>
        <w:t xml:space="preserve"> ASD</w:t>
      </w:r>
      <w:r w:rsidR="002870B0" w:rsidRPr="003D1404">
        <w:rPr>
          <w:lang w:val="en-GB"/>
        </w:rPr>
        <w:t>. Exploring the results through different frameworks can provide valuable perspectives that individual frameworks might miss. For instance, in Study 2, where predictive processing was investigated without reward or feedback, the amygdala theory could shed light on the null results. Altered reward processing in ASD, indicated by reduced seeking or expecting rewards</w:t>
      </w:r>
      <w:r w:rsidR="00410B22">
        <w:rPr>
          <w:lang w:val="en-GB"/>
        </w:rPr>
        <w:t xml:space="preserve"> </w:t>
      </w:r>
      <w:sdt>
        <w:sdtPr>
          <w:rPr>
            <w:color w:val="000000"/>
            <w:lang w:val="en-GB"/>
          </w:rPr>
          <w:tag w:val="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"/>
          <w:id w:val="-1743090974"/>
          <w:placeholder>
            <w:docPart w:val="DefaultPlaceholder_-1854013440"/>
          </w:placeholder>
        </w:sdtPr>
        <w:sdtContent>
          <w:r w:rsidR="00C06574" w:rsidRPr="00C06574">
            <w:rPr>
              <w:color w:val="000000"/>
              <w:lang w:val="en-GB"/>
            </w:rPr>
            <w:t>(Dziura et al., n.d.; Hsu et al., 2020; Keifer et al., 2021)</w:t>
          </w:r>
        </w:sdtContent>
      </w:sdt>
      <w:r w:rsidR="002870B0" w:rsidRPr="003D1404">
        <w:rPr>
          <w:lang w:val="en-GB"/>
        </w:rPr>
        <w:t xml:space="preserve">, might be linked to intact statistical learning in the absence of feedback, possibly due to lower amygdala involvement. </w:t>
      </w:r>
    </w:p>
    <w:p w14:paraId="070E1778" w14:textId="292EF288" w:rsidR="002870B0" w:rsidRDefault="002870B0" w:rsidP="00AE6557">
      <w:pPr>
        <w:rPr>
          <w:lang w:val="en-GB"/>
        </w:rPr>
      </w:pPr>
      <w:r w:rsidRPr="003D1404">
        <w:rPr>
          <w:lang w:val="en-GB"/>
        </w:rPr>
        <w:t>Additionally, examining the interplay between executive functions and predictive processing in ASD could offer new insights. While the group-level results showed intact performance on both verbal fluency and statistical learning, exploring the potential competition or balance between these processes</w:t>
      </w:r>
      <w:r w:rsidR="00336085">
        <w:rPr>
          <w:lang w:val="en-GB"/>
        </w:rPr>
        <w:t xml:space="preserve"> </w:t>
      </w:r>
      <w:sdt>
        <w:sdtPr>
          <w:rPr>
            <w:lang w:val="en-GB"/>
          </w:rPr>
          <w:tag w:val="MENDELEY_CITATION_v3_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"/>
          <w:id w:val="-1694071263"/>
          <w:placeholder>
            <w:docPart w:val="DefaultPlaceholder_-1854013440"/>
          </w:placeholder>
        </w:sdtPr>
        <w:sdtContent>
          <w:r w:rsidR="00C06574">
            <w:rPr>
              <w:rFonts w:eastAsia="Times New Roman"/>
            </w:rPr>
            <w:t>(</w:t>
          </w:r>
          <w:proofErr w:type="spellStart"/>
          <w:r w:rsidR="00C06574">
            <w:rPr>
              <w:rFonts w:eastAsia="Times New Roman"/>
            </w:rPr>
            <w:t>Poldrack</w:t>
          </w:r>
          <w:proofErr w:type="spellEnd"/>
          <w:r w:rsidR="00C06574">
            <w:rPr>
              <w:rFonts w:eastAsia="Times New Roman"/>
            </w:rPr>
            <w:t xml:space="preserve"> &amp; Packard, 2003; </w:t>
          </w:r>
          <w:proofErr w:type="spellStart"/>
          <w:r w:rsidR="00C06574">
            <w:rPr>
              <w:rFonts w:eastAsia="Times New Roman"/>
            </w:rPr>
            <w:t>Virag</w:t>
          </w:r>
          <w:proofErr w:type="spellEnd"/>
          <w:r w:rsidR="00C06574">
            <w:rPr>
              <w:rFonts w:eastAsia="Times New Roman"/>
            </w:rPr>
            <w:t xml:space="preserve"> </w:t>
          </w:r>
          <w:proofErr w:type="spellStart"/>
          <w:r w:rsidR="00C06574">
            <w:rPr>
              <w:rFonts w:eastAsia="Times New Roman"/>
            </w:rPr>
            <w:t>et</w:t>
          </w:r>
          <w:proofErr w:type="spellEnd"/>
          <w:r w:rsidR="00C06574">
            <w:rPr>
              <w:rFonts w:eastAsia="Times New Roman"/>
            </w:rPr>
            <w:t xml:space="preserve"> </w:t>
          </w:r>
          <w:proofErr w:type="spellStart"/>
          <w:r w:rsidR="00C06574">
            <w:rPr>
              <w:rFonts w:eastAsia="Times New Roman"/>
            </w:rPr>
            <w:t>al</w:t>
          </w:r>
          <w:proofErr w:type="spellEnd"/>
          <w:r w:rsidR="00C06574">
            <w:rPr>
              <w:rFonts w:eastAsia="Times New Roman"/>
            </w:rPr>
            <w:t>., 2015)</w:t>
          </w:r>
        </w:sdtContent>
      </w:sdt>
      <w:r w:rsidRPr="003D1404">
        <w:rPr>
          <w:lang w:val="en-GB"/>
        </w:rPr>
        <w:t xml:space="preserve"> might unveil unique cognitive profiles in ASD individuals. Furthermore, understanding how </w:t>
      </w:r>
      <w:r w:rsidR="004E1DFB">
        <w:rPr>
          <w:lang w:val="en-GB"/>
        </w:rPr>
        <w:t xml:space="preserve">atypical use of </w:t>
      </w:r>
      <w:r w:rsidRPr="003D1404">
        <w:rPr>
          <w:lang w:val="en-GB"/>
        </w:rPr>
        <w:t>prior knowledge</w:t>
      </w:r>
      <w:r w:rsidR="00C02FF7">
        <w:rPr>
          <w:lang w:val="en-GB"/>
        </w:rPr>
        <w:t xml:space="preserve"> </w:t>
      </w:r>
      <w:sdt>
        <w:sdtPr>
          <w:rPr>
            <w:lang w:val="en-GB"/>
          </w:rPr>
          <w:tag w:val="MENDELEY_CITATION_v3_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"/>
          <w:id w:val="1025067359"/>
          <w:placeholder>
            <w:docPart w:val="DefaultPlaceholder_-1854013440"/>
          </w:placeholder>
        </w:sdtPr>
        <w:sdtContent>
          <w:r w:rsidR="00C06574">
            <w:rPr>
              <w:rFonts w:eastAsia="Times New Roman"/>
            </w:rPr>
            <w:t>(</w:t>
          </w:r>
          <w:proofErr w:type="spellStart"/>
          <w:r w:rsidR="00C06574">
            <w:rPr>
              <w:rFonts w:eastAsia="Times New Roman"/>
            </w:rPr>
            <w:t>Pellicano</w:t>
          </w:r>
          <w:proofErr w:type="spellEnd"/>
          <w:r w:rsidR="00C06574">
            <w:rPr>
              <w:rFonts w:eastAsia="Times New Roman"/>
            </w:rPr>
            <w:t xml:space="preserve"> &amp; </w:t>
          </w:r>
          <w:proofErr w:type="spellStart"/>
          <w:r w:rsidR="00C06574">
            <w:rPr>
              <w:rFonts w:eastAsia="Times New Roman"/>
            </w:rPr>
            <w:t>Burr</w:t>
          </w:r>
          <w:proofErr w:type="spellEnd"/>
          <w:r w:rsidR="00C06574">
            <w:rPr>
              <w:rFonts w:eastAsia="Times New Roman"/>
            </w:rPr>
            <w:t>, 2012)</w:t>
          </w:r>
        </w:sdtContent>
      </w:sdt>
      <w:r w:rsidRPr="003D1404">
        <w:rPr>
          <w:lang w:val="en-GB"/>
        </w:rPr>
        <w:t xml:space="preserve"> influences interpersonal distance regulation in ASD can help us comprehend social </w:t>
      </w:r>
      <w:r w:rsidR="004E1DFB" w:rsidRPr="003D1404">
        <w:rPr>
          <w:lang w:val="en-GB"/>
        </w:rPr>
        <w:t>behaviour</w:t>
      </w:r>
      <w:r w:rsidRPr="003D1404">
        <w:rPr>
          <w:lang w:val="en-GB"/>
        </w:rPr>
        <w:t xml:space="preserve"> through the lens of predictive processing. The altered preferred distance in autistic individuals might reflect reduced reliance on social norms, providing valuable insights into the experiences of </w:t>
      </w:r>
      <w:r w:rsidR="000E5F2F">
        <w:rPr>
          <w:lang w:val="en-GB"/>
        </w:rPr>
        <w:t>autistic people</w:t>
      </w:r>
      <w:r w:rsidRPr="003D1404">
        <w:rPr>
          <w:lang w:val="en-GB"/>
        </w:rPr>
        <w:t xml:space="preserve"> in societal settings</w:t>
      </w:r>
      <w:r w:rsidR="003976B7">
        <w:rPr>
          <w:lang w:val="en-GB"/>
        </w:rPr>
        <w:t xml:space="preserve"> </w:t>
      </w:r>
      <w:sdt>
        <w:sdtPr>
          <w:rPr>
            <w:color w:val="000000"/>
            <w:lang w:val="en-GB"/>
          </w:rPr>
          <w:tag w:val="MENDELEY_CITATION_v3_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"/>
          <w:id w:val="-1397046186"/>
          <w:placeholder>
            <w:docPart w:val="DefaultPlaceholder_-1854013440"/>
          </w:placeholder>
        </w:sdtPr>
        <w:sdtContent>
          <w:r w:rsidR="00DE042F" w:rsidRPr="00DE042F">
            <w:rPr>
              <w:color w:val="000000"/>
              <w:lang w:val="en-GB"/>
            </w:rPr>
            <w:t>(Walsh et al., 2018)</w:t>
          </w:r>
        </w:sdtContent>
      </w:sdt>
      <w:r w:rsidRPr="003D1404">
        <w:rPr>
          <w:lang w:val="en-GB"/>
        </w:rPr>
        <w:t>. Moreover, the role of interpersonal distance in cognitive testing could be a clinical and methodological issue, contributing to inconsistencies in cognitive findings in ASD research. Considering and reporting the distance between experimenters and participants during tasks might help account for preserved performance observed in certain studies.</w:t>
      </w:r>
    </w:p>
    <w:p w14:paraId="64BCF04D" w14:textId="5F3E1767" w:rsidR="00F367DA" w:rsidRPr="003D1404" w:rsidRDefault="00F367DA" w:rsidP="00AE6557">
      <w:pPr>
        <w:rPr>
          <w:lang w:val="en-GB"/>
        </w:rPr>
      </w:pPr>
      <w:r>
        <w:rPr>
          <w:lang w:val="en-GB"/>
        </w:rPr>
        <w:t xml:space="preserve">Taken together, my </w:t>
      </w:r>
      <w:r w:rsidRPr="00F367DA">
        <w:rPr>
          <w:lang w:val="en-GB"/>
        </w:rPr>
        <w:t>dissertation aimed to advance the understanding of social and cognitive functioning in AS</w:t>
      </w:r>
      <w:r w:rsidR="00D702A1">
        <w:rPr>
          <w:lang w:val="en-GB"/>
        </w:rPr>
        <w:t>D</w:t>
      </w:r>
      <w:r w:rsidRPr="00F367DA">
        <w:rPr>
          <w:lang w:val="en-GB"/>
        </w:rPr>
        <w:t xml:space="preserve"> while broadening the methodological approaches used in the field. The neuroconstructivist view highlights the role of compensatory mechanisms and individual differences in ASD, suggesting that the absence of group differences in these tasks may be due to unique cognitive processes used by </w:t>
      </w:r>
      <w:proofErr w:type="gramStart"/>
      <w:r w:rsidRPr="00F367DA">
        <w:rPr>
          <w:lang w:val="en-GB"/>
        </w:rPr>
        <w:t>each individual</w:t>
      </w:r>
      <w:proofErr w:type="gramEnd"/>
      <w:r w:rsidRPr="00F367DA">
        <w:rPr>
          <w:lang w:val="en-GB"/>
        </w:rPr>
        <w:t xml:space="preserve">. </w:t>
      </w:r>
      <w:r w:rsidR="00257C64">
        <w:rPr>
          <w:lang w:val="en-GB"/>
        </w:rPr>
        <w:t xml:space="preserve">Moreover, the field of ASD could benefit from </w:t>
      </w:r>
      <w:r w:rsidR="009F245F">
        <w:rPr>
          <w:lang w:val="en-GB"/>
        </w:rPr>
        <w:t xml:space="preserve">a more holistic point of view rather than separate, distinct </w:t>
      </w:r>
      <w:r w:rsidR="00D62B5E">
        <w:rPr>
          <w:lang w:val="en-GB"/>
        </w:rPr>
        <w:t>theories that try to explain the symptoms.</w:t>
      </w:r>
    </w:p>
    <w:p w14:paraId="1636CBC3" w14:textId="0EBE15A8" w:rsidR="00632D68" w:rsidRDefault="00632D68" w:rsidP="00632D68">
      <w:pPr>
        <w:pStyle w:val="Heading1"/>
        <w:rPr>
          <w:lang w:val="en-GB"/>
        </w:rPr>
      </w:pPr>
      <w:r>
        <w:rPr>
          <w:lang w:val="en-GB"/>
        </w:rPr>
        <w:t>References</w:t>
      </w:r>
    </w:p>
    <w:sdt>
      <w:sdtPr>
        <w:rPr>
          <w:lang w:val="en-GB"/>
        </w:rPr>
        <w:tag w:val="MENDELEY_BIBLIOGRAPHY"/>
        <w:id w:val="1738045490"/>
        <w:placeholder>
          <w:docPart w:val="DefaultPlaceholder_-1854013440"/>
        </w:placeholder>
      </w:sdtPr>
      <w:sdtContent>
        <w:p w14:paraId="1E904944" w14:textId="77777777" w:rsidR="00B5754D" w:rsidRDefault="00B5754D">
          <w:pPr>
            <w:autoSpaceDE w:val="0"/>
            <w:autoSpaceDN w:val="0"/>
            <w:ind w:hanging="480"/>
            <w:divId w:val="2037465319"/>
            <w:rPr>
              <w:rFonts w:eastAsia="Times New Roman"/>
              <w:szCs w:val="24"/>
            </w:rPr>
          </w:pPr>
          <w:proofErr w:type="spellStart"/>
          <w:r>
            <w:rPr>
              <w:rFonts w:eastAsia="Times New Roman"/>
            </w:rPr>
            <w:t>Albouy</w:t>
          </w:r>
          <w:proofErr w:type="spellEnd"/>
          <w:r>
            <w:rPr>
              <w:rFonts w:eastAsia="Times New Roman"/>
            </w:rPr>
            <w:t xml:space="preserve">, G., </w:t>
          </w:r>
          <w:proofErr w:type="spellStart"/>
          <w:r>
            <w:rPr>
              <w:rFonts w:eastAsia="Times New Roman"/>
            </w:rPr>
            <w:t>Ruby</w:t>
          </w:r>
          <w:proofErr w:type="spellEnd"/>
          <w:r>
            <w:rPr>
              <w:rFonts w:eastAsia="Times New Roman"/>
            </w:rPr>
            <w:t xml:space="preserve">, P., Phillips, C., </w:t>
          </w:r>
          <w:proofErr w:type="spellStart"/>
          <w:r>
            <w:rPr>
              <w:rFonts w:eastAsia="Times New Roman"/>
            </w:rPr>
            <w:t>Luxen</w:t>
          </w:r>
          <w:proofErr w:type="spellEnd"/>
          <w:r>
            <w:rPr>
              <w:rFonts w:eastAsia="Times New Roman"/>
            </w:rPr>
            <w:t xml:space="preserve">, A., </w:t>
          </w:r>
          <w:proofErr w:type="spellStart"/>
          <w:r>
            <w:rPr>
              <w:rFonts w:eastAsia="Times New Roman"/>
            </w:rPr>
            <w:t>Peigneux</w:t>
          </w:r>
          <w:proofErr w:type="spellEnd"/>
          <w:r>
            <w:rPr>
              <w:rFonts w:eastAsia="Times New Roman"/>
            </w:rPr>
            <w:t xml:space="preserve">, P., &amp; </w:t>
          </w:r>
          <w:proofErr w:type="spellStart"/>
          <w:r>
            <w:rPr>
              <w:rFonts w:eastAsia="Times New Roman"/>
            </w:rPr>
            <w:t>Maquet</w:t>
          </w:r>
          <w:proofErr w:type="spellEnd"/>
          <w:r>
            <w:rPr>
              <w:rFonts w:eastAsia="Times New Roman"/>
            </w:rPr>
            <w:t xml:space="preserve">, P. (2006). Implicit </w:t>
          </w:r>
          <w:proofErr w:type="spellStart"/>
          <w:r>
            <w:rPr>
              <w:rFonts w:eastAsia="Times New Roman"/>
            </w:rPr>
            <w:t>oculomotor</w:t>
          </w:r>
          <w:proofErr w:type="spellEnd"/>
          <w:r>
            <w:rPr>
              <w:rFonts w:eastAsia="Times New Roman"/>
            </w:rPr>
            <w:t xml:space="preserve">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humans</w:t>
          </w:r>
          <w:proofErr w:type="spellEnd"/>
          <w:r>
            <w:rPr>
              <w:rFonts w:eastAsia="Times New Roman"/>
            </w:rPr>
            <w:t xml:space="preserve">: Time </w:t>
          </w:r>
          <w:proofErr w:type="spellStart"/>
          <w:r>
            <w:rPr>
              <w:rFonts w:eastAsia="Times New Roman"/>
            </w:rPr>
            <w:t>course</w:t>
          </w:r>
          <w:proofErr w:type="spellEnd"/>
          <w:r>
            <w:rPr>
              <w:rFonts w:eastAsia="Times New Roman"/>
            </w:rPr>
            <w:t xml:space="preserve"> of offline </w:t>
          </w:r>
          <w:proofErr w:type="spellStart"/>
          <w:r>
            <w:rPr>
              <w:rFonts w:eastAsia="Times New Roman"/>
            </w:rPr>
            <w:t>processing</w:t>
          </w:r>
          <w:proofErr w:type="spellEnd"/>
          <w:r>
            <w:rPr>
              <w:rFonts w:eastAsia="Times New Roman"/>
            </w:rPr>
            <w:t xml:space="preserve">. </w:t>
          </w:r>
          <w:proofErr w:type="spellStart"/>
          <w:r>
            <w:rPr>
              <w:rFonts w:eastAsia="Times New Roman"/>
              <w:i/>
              <w:iCs/>
            </w:rPr>
            <w:t>Brain</w:t>
          </w:r>
          <w:proofErr w:type="spellEnd"/>
          <w:r>
            <w:rPr>
              <w:rFonts w:eastAsia="Times New Roman"/>
              <w:i/>
              <w:iCs/>
            </w:rPr>
            <w:t xml:space="preserve"> Research</w:t>
          </w:r>
          <w:r>
            <w:rPr>
              <w:rFonts w:eastAsia="Times New Roman"/>
            </w:rPr>
            <w:t xml:space="preserve">, </w:t>
          </w:r>
          <w:r>
            <w:rPr>
              <w:rFonts w:eastAsia="Times New Roman"/>
              <w:i/>
              <w:iCs/>
            </w:rPr>
            <w:t>1090</w:t>
          </w:r>
          <w:r>
            <w:rPr>
              <w:rFonts w:eastAsia="Times New Roman"/>
            </w:rPr>
            <w:t>(1), 163–171. https://doi.org/10.1016/j.brainres.2006.03.076</w:t>
          </w:r>
        </w:p>
        <w:p w14:paraId="20578428" w14:textId="77777777" w:rsidR="00B5754D" w:rsidRDefault="00B5754D">
          <w:pPr>
            <w:autoSpaceDE w:val="0"/>
            <w:autoSpaceDN w:val="0"/>
            <w:ind w:hanging="480"/>
            <w:divId w:val="1956132836"/>
            <w:rPr>
              <w:rFonts w:eastAsia="Times New Roman"/>
            </w:rPr>
          </w:pPr>
          <w:proofErr w:type="spellStart"/>
          <w:r>
            <w:rPr>
              <w:rFonts w:eastAsia="Times New Roman"/>
            </w:rPr>
            <w:t>Arora</w:t>
          </w:r>
          <w:proofErr w:type="spellEnd"/>
          <w:r>
            <w:rPr>
              <w:rFonts w:eastAsia="Times New Roman"/>
            </w:rPr>
            <w:t xml:space="preserve">, I., </w:t>
          </w:r>
          <w:proofErr w:type="spellStart"/>
          <w:r>
            <w:rPr>
              <w:rFonts w:eastAsia="Times New Roman"/>
            </w:rPr>
            <w:t>Bellato</w:t>
          </w:r>
          <w:proofErr w:type="spellEnd"/>
          <w:r>
            <w:rPr>
              <w:rFonts w:eastAsia="Times New Roman"/>
            </w:rPr>
            <w:t xml:space="preserve">, A., </w:t>
          </w:r>
          <w:proofErr w:type="spellStart"/>
          <w:r>
            <w:rPr>
              <w:rFonts w:eastAsia="Times New Roman"/>
            </w:rPr>
            <w:t>Ropar</w:t>
          </w:r>
          <w:proofErr w:type="spellEnd"/>
          <w:r>
            <w:rPr>
              <w:rFonts w:eastAsia="Times New Roman"/>
            </w:rPr>
            <w:t xml:space="preserve">, D., </w:t>
          </w:r>
          <w:proofErr w:type="spellStart"/>
          <w:r>
            <w:rPr>
              <w:rFonts w:eastAsia="Times New Roman"/>
            </w:rPr>
            <w:t>Hollis</w:t>
          </w:r>
          <w:proofErr w:type="spellEnd"/>
          <w:r>
            <w:rPr>
              <w:rFonts w:eastAsia="Times New Roman"/>
            </w:rPr>
            <w:t xml:space="preserve">, C., &amp; </w:t>
          </w:r>
          <w:proofErr w:type="spellStart"/>
          <w:r>
            <w:rPr>
              <w:rFonts w:eastAsia="Times New Roman"/>
            </w:rPr>
            <w:t>Groom</w:t>
          </w:r>
          <w:proofErr w:type="spellEnd"/>
          <w:r>
            <w:rPr>
              <w:rFonts w:eastAsia="Times New Roman"/>
            </w:rPr>
            <w:t xml:space="preserve">, M. J. (2021). Is </w:t>
          </w:r>
          <w:proofErr w:type="spellStart"/>
          <w:r>
            <w:rPr>
              <w:rFonts w:eastAsia="Times New Roman"/>
            </w:rPr>
            <w:t>autonomic</w:t>
          </w:r>
          <w:proofErr w:type="spellEnd"/>
          <w:r>
            <w:rPr>
              <w:rFonts w:eastAsia="Times New Roman"/>
            </w:rPr>
            <w:t xml:space="preserve"> </w:t>
          </w:r>
          <w:proofErr w:type="spellStart"/>
          <w:r>
            <w:rPr>
              <w:rFonts w:eastAsia="Times New Roman"/>
            </w:rPr>
            <w:t>function</w:t>
          </w:r>
          <w:proofErr w:type="spellEnd"/>
          <w:r>
            <w:rPr>
              <w:rFonts w:eastAsia="Times New Roman"/>
            </w:rPr>
            <w:t xml:space="preserve"> </w:t>
          </w:r>
          <w:proofErr w:type="spellStart"/>
          <w:r>
            <w:rPr>
              <w:rFonts w:eastAsia="Times New Roman"/>
            </w:rPr>
            <w:t>during</w:t>
          </w:r>
          <w:proofErr w:type="spellEnd"/>
          <w:r>
            <w:rPr>
              <w:rFonts w:eastAsia="Times New Roman"/>
            </w:rPr>
            <w:t xml:space="preserve"> resting-</w:t>
          </w:r>
          <w:proofErr w:type="spellStart"/>
          <w:r>
            <w:rPr>
              <w:rFonts w:eastAsia="Times New Roman"/>
            </w:rPr>
            <w:t>state</w:t>
          </w:r>
          <w:proofErr w:type="spellEnd"/>
          <w:r>
            <w:rPr>
              <w:rFonts w:eastAsia="Times New Roman"/>
            </w:rPr>
            <w:t xml:space="preserve"> </w:t>
          </w:r>
          <w:proofErr w:type="spellStart"/>
          <w:r>
            <w:rPr>
              <w:rFonts w:eastAsia="Times New Roman"/>
            </w:rPr>
            <w:t>atypical</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A </w:t>
          </w:r>
          <w:proofErr w:type="spellStart"/>
          <w:r>
            <w:rPr>
              <w:rFonts w:eastAsia="Times New Roman"/>
            </w:rPr>
            <w:t>systematic</w:t>
          </w:r>
          <w:proofErr w:type="spellEnd"/>
          <w:r>
            <w:rPr>
              <w:rFonts w:eastAsia="Times New Roman"/>
            </w:rPr>
            <w:t xml:space="preserve"> </w:t>
          </w:r>
          <w:proofErr w:type="spellStart"/>
          <w:r>
            <w:rPr>
              <w:rFonts w:eastAsia="Times New Roman"/>
            </w:rPr>
            <w:t>review</w:t>
          </w:r>
          <w:proofErr w:type="spellEnd"/>
          <w:r>
            <w:rPr>
              <w:rFonts w:eastAsia="Times New Roman"/>
            </w:rPr>
            <w:t xml:space="preserve"> of </w:t>
          </w:r>
          <w:proofErr w:type="spellStart"/>
          <w:r>
            <w:rPr>
              <w:rFonts w:eastAsia="Times New Roman"/>
            </w:rPr>
            <w:t>evidence</w:t>
          </w:r>
          <w:proofErr w:type="spellEnd"/>
          <w:r>
            <w:rPr>
              <w:rFonts w:eastAsia="Times New Roman"/>
            </w:rPr>
            <w:t xml:space="preserve">. </w:t>
          </w:r>
          <w:proofErr w:type="spellStart"/>
          <w:r>
            <w:rPr>
              <w:rFonts w:eastAsia="Times New Roman"/>
              <w:i/>
              <w:iCs/>
            </w:rPr>
            <w:t>Neuroscience</w:t>
          </w:r>
          <w:proofErr w:type="spellEnd"/>
          <w:r>
            <w:rPr>
              <w:rFonts w:eastAsia="Times New Roman"/>
              <w:i/>
              <w:iCs/>
            </w:rPr>
            <w:t xml:space="preserve"> &amp; </w:t>
          </w:r>
          <w:proofErr w:type="spellStart"/>
          <w:r>
            <w:rPr>
              <w:rFonts w:eastAsia="Times New Roman"/>
              <w:i/>
              <w:iCs/>
            </w:rPr>
            <w:t>Biobehavioral</w:t>
          </w:r>
          <w:proofErr w:type="spellEnd"/>
          <w:r>
            <w:rPr>
              <w:rFonts w:eastAsia="Times New Roman"/>
              <w:i/>
              <w:iCs/>
            </w:rPr>
            <w:t xml:space="preserve"> </w:t>
          </w:r>
          <w:proofErr w:type="spellStart"/>
          <w:r>
            <w:rPr>
              <w:rFonts w:eastAsia="Times New Roman"/>
              <w:i/>
              <w:iCs/>
            </w:rPr>
            <w:t>Reviews</w:t>
          </w:r>
          <w:proofErr w:type="spellEnd"/>
          <w:r>
            <w:rPr>
              <w:rFonts w:eastAsia="Times New Roman"/>
            </w:rPr>
            <w:t xml:space="preserve">, </w:t>
          </w:r>
          <w:r>
            <w:rPr>
              <w:rFonts w:eastAsia="Times New Roman"/>
              <w:i/>
              <w:iCs/>
            </w:rPr>
            <w:t>125</w:t>
          </w:r>
          <w:r>
            <w:rPr>
              <w:rFonts w:eastAsia="Times New Roman"/>
            </w:rPr>
            <w:t>, 417–441. https://doi.org/10.1016/J.NEUBIOREV.2021.02.041</w:t>
          </w:r>
        </w:p>
        <w:p w14:paraId="5875ACD3" w14:textId="77777777" w:rsidR="00B5754D" w:rsidRDefault="00B5754D">
          <w:pPr>
            <w:autoSpaceDE w:val="0"/>
            <w:autoSpaceDN w:val="0"/>
            <w:ind w:hanging="480"/>
            <w:divId w:val="763573246"/>
            <w:rPr>
              <w:rFonts w:eastAsia="Times New Roman"/>
            </w:rPr>
          </w:pPr>
          <w:proofErr w:type="spellStart"/>
          <w:r>
            <w:rPr>
              <w:rFonts w:eastAsia="Times New Roman"/>
            </w:rPr>
            <w:t>Asada</w:t>
          </w:r>
          <w:proofErr w:type="spellEnd"/>
          <w:r>
            <w:rPr>
              <w:rFonts w:eastAsia="Times New Roman"/>
            </w:rPr>
            <w:t xml:space="preserve">, K., </w:t>
          </w:r>
          <w:proofErr w:type="spellStart"/>
          <w:r>
            <w:rPr>
              <w:rFonts w:eastAsia="Times New Roman"/>
            </w:rPr>
            <w:t>Tojo</w:t>
          </w:r>
          <w:proofErr w:type="spellEnd"/>
          <w:r>
            <w:rPr>
              <w:rFonts w:eastAsia="Times New Roman"/>
            </w:rPr>
            <w:t xml:space="preserve">, Y., </w:t>
          </w:r>
          <w:proofErr w:type="spellStart"/>
          <w:r>
            <w:rPr>
              <w:rFonts w:eastAsia="Times New Roman"/>
            </w:rPr>
            <w:t>Osanai</w:t>
          </w:r>
          <w:proofErr w:type="spellEnd"/>
          <w:r>
            <w:rPr>
              <w:rFonts w:eastAsia="Times New Roman"/>
            </w:rPr>
            <w:t xml:space="preserve">, H., </w:t>
          </w:r>
          <w:proofErr w:type="spellStart"/>
          <w:r>
            <w:rPr>
              <w:rFonts w:eastAsia="Times New Roman"/>
            </w:rPr>
            <w:t>Saito</w:t>
          </w:r>
          <w:proofErr w:type="spellEnd"/>
          <w:r>
            <w:rPr>
              <w:rFonts w:eastAsia="Times New Roman"/>
            </w:rPr>
            <w:t xml:space="preserve">, A., </w:t>
          </w:r>
          <w:proofErr w:type="spellStart"/>
          <w:r>
            <w:rPr>
              <w:rFonts w:eastAsia="Times New Roman"/>
            </w:rPr>
            <w:t>Hasegawa</w:t>
          </w:r>
          <w:proofErr w:type="spellEnd"/>
          <w:r>
            <w:rPr>
              <w:rFonts w:eastAsia="Times New Roman"/>
            </w:rPr>
            <w:t xml:space="preserve">, T., &amp; </w:t>
          </w:r>
          <w:proofErr w:type="spellStart"/>
          <w:r>
            <w:rPr>
              <w:rFonts w:eastAsia="Times New Roman"/>
            </w:rPr>
            <w:t>Kumagaya</w:t>
          </w:r>
          <w:proofErr w:type="spellEnd"/>
          <w:r>
            <w:rPr>
              <w:rFonts w:eastAsia="Times New Roman"/>
            </w:rPr>
            <w:t xml:space="preserve">, S. (2016). </w:t>
          </w:r>
          <w:proofErr w:type="spellStart"/>
          <w:r>
            <w:rPr>
              <w:rFonts w:eastAsia="Times New Roman"/>
            </w:rPr>
            <w:t>Reduced</w:t>
          </w:r>
          <w:proofErr w:type="spellEnd"/>
          <w:r>
            <w:rPr>
              <w:rFonts w:eastAsia="Times New Roman"/>
            </w:rPr>
            <w:t xml:space="preserve"> </w:t>
          </w:r>
          <w:proofErr w:type="spellStart"/>
          <w:r>
            <w:rPr>
              <w:rFonts w:eastAsia="Times New Roman"/>
            </w:rPr>
            <w:t>personal</w:t>
          </w:r>
          <w:proofErr w:type="spellEnd"/>
          <w:r>
            <w:rPr>
              <w:rFonts w:eastAsia="Times New Roman"/>
            </w:rPr>
            <w:t xml:space="preserve"> </w:t>
          </w:r>
          <w:proofErr w:type="spellStart"/>
          <w:r>
            <w:rPr>
              <w:rFonts w:eastAsia="Times New Roman"/>
            </w:rPr>
            <w:t>space</w:t>
          </w:r>
          <w:proofErr w:type="spellEnd"/>
          <w:r>
            <w:rPr>
              <w:rFonts w:eastAsia="Times New Roman"/>
            </w:rPr>
            <w:t xml:space="preserve"> in </w:t>
          </w:r>
          <w:proofErr w:type="spellStart"/>
          <w:r>
            <w:rPr>
              <w:rFonts w:eastAsia="Times New Roman"/>
            </w:rPr>
            <w:t>individuals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11</w:t>
          </w:r>
          <w:r>
            <w:rPr>
              <w:rFonts w:eastAsia="Times New Roman"/>
            </w:rPr>
            <w:t>(1). https://doi.org/10.1371/journal.pone.0146306</w:t>
          </w:r>
        </w:p>
        <w:p w14:paraId="357400A1" w14:textId="77777777" w:rsidR="00B5754D" w:rsidRDefault="00B5754D">
          <w:pPr>
            <w:autoSpaceDE w:val="0"/>
            <w:autoSpaceDN w:val="0"/>
            <w:ind w:hanging="480"/>
            <w:divId w:val="993609905"/>
            <w:rPr>
              <w:rFonts w:eastAsia="Times New Roman"/>
            </w:rPr>
          </w:pPr>
          <w:r>
            <w:rPr>
              <w:rFonts w:eastAsia="Times New Roman"/>
            </w:rPr>
            <w:t xml:space="preserve">Barnes, K. A., Howard, J. H., Howard, D. V., </w:t>
          </w:r>
          <w:proofErr w:type="spellStart"/>
          <w:r>
            <w:rPr>
              <w:rFonts w:eastAsia="Times New Roman"/>
            </w:rPr>
            <w:t>Gilotty</w:t>
          </w:r>
          <w:proofErr w:type="spellEnd"/>
          <w:r>
            <w:rPr>
              <w:rFonts w:eastAsia="Times New Roman"/>
            </w:rPr>
            <w:t xml:space="preserve">, L., </w:t>
          </w:r>
          <w:proofErr w:type="spellStart"/>
          <w:r>
            <w:rPr>
              <w:rFonts w:eastAsia="Times New Roman"/>
            </w:rPr>
            <w:t>Kenworthy</w:t>
          </w:r>
          <w:proofErr w:type="spellEnd"/>
          <w:r>
            <w:rPr>
              <w:rFonts w:eastAsia="Times New Roman"/>
            </w:rPr>
            <w:t xml:space="preserve">, L., </w:t>
          </w:r>
          <w:proofErr w:type="spellStart"/>
          <w:r>
            <w:rPr>
              <w:rFonts w:eastAsia="Times New Roman"/>
            </w:rPr>
            <w:t>Gaillard</w:t>
          </w:r>
          <w:proofErr w:type="spellEnd"/>
          <w:r>
            <w:rPr>
              <w:rFonts w:eastAsia="Times New Roman"/>
            </w:rPr>
            <w:t xml:space="preserve">, W. D., &amp; </w:t>
          </w:r>
          <w:proofErr w:type="spellStart"/>
          <w:r>
            <w:rPr>
              <w:rFonts w:eastAsia="Times New Roman"/>
            </w:rPr>
            <w:t>Vaidya</w:t>
          </w:r>
          <w:proofErr w:type="spellEnd"/>
          <w:r>
            <w:rPr>
              <w:rFonts w:eastAsia="Times New Roman"/>
            </w:rPr>
            <w:t xml:space="preserve">, C. J. (2008). </w:t>
          </w:r>
          <w:proofErr w:type="spellStart"/>
          <w:r>
            <w:rPr>
              <w:rFonts w:eastAsia="Times New Roman"/>
            </w:rPr>
            <w:t>Intact</w:t>
          </w:r>
          <w:proofErr w:type="spellEnd"/>
          <w:r>
            <w:rPr>
              <w:rFonts w:eastAsia="Times New Roman"/>
            </w:rPr>
            <w:t xml:space="preserve"> Implicit </w:t>
          </w:r>
          <w:proofErr w:type="spellStart"/>
          <w:r>
            <w:rPr>
              <w:rFonts w:eastAsia="Times New Roman"/>
            </w:rPr>
            <w:t>Learning</w:t>
          </w:r>
          <w:proofErr w:type="spellEnd"/>
          <w:r>
            <w:rPr>
              <w:rFonts w:eastAsia="Times New Roman"/>
            </w:rPr>
            <w:t xml:space="preserve"> of </w:t>
          </w:r>
          <w:proofErr w:type="spellStart"/>
          <w:r>
            <w:rPr>
              <w:rFonts w:eastAsia="Times New Roman"/>
            </w:rPr>
            <w:t>Spatial</w:t>
          </w:r>
          <w:proofErr w:type="spellEnd"/>
          <w:r>
            <w:rPr>
              <w:rFonts w:eastAsia="Times New Roman"/>
            </w:rPr>
            <w:t xml:space="preserve"> Context and </w:t>
          </w:r>
          <w:proofErr w:type="spellStart"/>
          <w:r>
            <w:rPr>
              <w:rFonts w:eastAsia="Times New Roman"/>
            </w:rPr>
            <w:t>Temporal</w:t>
          </w:r>
          <w:proofErr w:type="spellEnd"/>
          <w:r>
            <w:rPr>
              <w:rFonts w:eastAsia="Times New Roman"/>
            </w:rPr>
            <w:t xml:space="preserve"> </w:t>
          </w:r>
          <w:proofErr w:type="spellStart"/>
          <w:r>
            <w:rPr>
              <w:rFonts w:eastAsia="Times New Roman"/>
            </w:rPr>
            <w:t>Sequences</w:t>
          </w:r>
          <w:proofErr w:type="spellEnd"/>
          <w:r>
            <w:rPr>
              <w:rFonts w:eastAsia="Times New Roman"/>
            </w:rPr>
            <w:t xml:space="preserve"> in </w:t>
          </w:r>
          <w:proofErr w:type="spellStart"/>
          <w:r>
            <w:rPr>
              <w:rFonts w:eastAsia="Times New Roman"/>
            </w:rPr>
            <w:t>Childhood</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i/>
              <w:iCs/>
            </w:rPr>
            <w:t>Neuropsychology</w:t>
          </w:r>
          <w:proofErr w:type="spellEnd"/>
          <w:r>
            <w:rPr>
              <w:rFonts w:eastAsia="Times New Roman"/>
            </w:rPr>
            <w:t xml:space="preserve">, </w:t>
          </w:r>
          <w:r>
            <w:rPr>
              <w:rFonts w:eastAsia="Times New Roman"/>
              <w:i/>
              <w:iCs/>
            </w:rPr>
            <w:t>22</w:t>
          </w:r>
          <w:r>
            <w:rPr>
              <w:rFonts w:eastAsia="Times New Roman"/>
            </w:rPr>
            <w:t>(5), 563–570. https://doi.org/10.1037/0894-4105.22.5.563</w:t>
          </w:r>
        </w:p>
        <w:p w14:paraId="3E49027F" w14:textId="77777777" w:rsidR="00B5754D" w:rsidRDefault="00B5754D">
          <w:pPr>
            <w:autoSpaceDE w:val="0"/>
            <w:autoSpaceDN w:val="0"/>
            <w:ind w:hanging="480"/>
            <w:divId w:val="1043362902"/>
            <w:rPr>
              <w:rFonts w:eastAsia="Times New Roman"/>
            </w:rPr>
          </w:pPr>
          <w:r>
            <w:rPr>
              <w:rFonts w:eastAsia="Times New Roman"/>
            </w:rPr>
            <w:t xml:space="preserve">Baron-Cohen, S. (2000). </w:t>
          </w:r>
          <w:proofErr w:type="spellStart"/>
          <w:r>
            <w:rPr>
              <w:rFonts w:eastAsia="Times New Roman"/>
            </w:rPr>
            <w:t>Theory</w:t>
          </w:r>
          <w:proofErr w:type="spellEnd"/>
          <w:r>
            <w:rPr>
              <w:rFonts w:eastAsia="Times New Roman"/>
            </w:rPr>
            <w:t xml:space="preserve"> of mind and </w:t>
          </w:r>
          <w:proofErr w:type="spellStart"/>
          <w:r>
            <w:rPr>
              <w:rFonts w:eastAsia="Times New Roman"/>
            </w:rPr>
            <w:t>autism</w:t>
          </w:r>
          <w:proofErr w:type="spellEnd"/>
          <w:r>
            <w:rPr>
              <w:rFonts w:eastAsia="Times New Roman"/>
            </w:rPr>
            <w:t xml:space="preserve">: A </w:t>
          </w:r>
          <w:proofErr w:type="spellStart"/>
          <w:r>
            <w:rPr>
              <w:rFonts w:eastAsia="Times New Roman"/>
            </w:rPr>
            <w:t>review</w:t>
          </w:r>
          <w:proofErr w:type="spellEnd"/>
          <w:r>
            <w:rPr>
              <w:rFonts w:eastAsia="Times New Roman"/>
            </w:rPr>
            <w:t xml:space="preserve">. </w:t>
          </w:r>
          <w:r>
            <w:rPr>
              <w:rFonts w:eastAsia="Times New Roman"/>
              <w:i/>
              <w:iCs/>
            </w:rPr>
            <w:t xml:space="preserve">International </w:t>
          </w:r>
          <w:proofErr w:type="spellStart"/>
          <w:r>
            <w:rPr>
              <w:rFonts w:eastAsia="Times New Roman"/>
              <w:i/>
              <w:iCs/>
            </w:rPr>
            <w:t>Review</w:t>
          </w:r>
          <w:proofErr w:type="spellEnd"/>
          <w:r>
            <w:rPr>
              <w:rFonts w:eastAsia="Times New Roman"/>
              <w:i/>
              <w:iCs/>
            </w:rPr>
            <w:t xml:space="preserve"> of Research in </w:t>
          </w:r>
          <w:proofErr w:type="spellStart"/>
          <w:r>
            <w:rPr>
              <w:rFonts w:eastAsia="Times New Roman"/>
              <w:i/>
              <w:iCs/>
            </w:rPr>
            <w:t>Mental</w:t>
          </w:r>
          <w:proofErr w:type="spellEnd"/>
          <w:r>
            <w:rPr>
              <w:rFonts w:eastAsia="Times New Roman"/>
              <w:i/>
              <w:iCs/>
            </w:rPr>
            <w:t xml:space="preserve"> </w:t>
          </w:r>
          <w:proofErr w:type="spellStart"/>
          <w:r>
            <w:rPr>
              <w:rFonts w:eastAsia="Times New Roman"/>
              <w:i/>
              <w:iCs/>
            </w:rPr>
            <w:t>Retardation</w:t>
          </w:r>
          <w:proofErr w:type="spellEnd"/>
          <w:r>
            <w:rPr>
              <w:rFonts w:eastAsia="Times New Roman"/>
            </w:rPr>
            <w:t xml:space="preserve">, </w:t>
          </w:r>
          <w:r>
            <w:rPr>
              <w:rFonts w:eastAsia="Times New Roman"/>
              <w:i/>
              <w:iCs/>
            </w:rPr>
            <w:t>23</w:t>
          </w:r>
          <w:r>
            <w:rPr>
              <w:rFonts w:eastAsia="Times New Roman"/>
            </w:rPr>
            <w:t>, 169–184. https://doi.org/10.1016/S0074-7750(00)80010-5</w:t>
          </w:r>
        </w:p>
        <w:p w14:paraId="11F18C18" w14:textId="77777777" w:rsidR="00B5754D" w:rsidRDefault="00B5754D">
          <w:pPr>
            <w:autoSpaceDE w:val="0"/>
            <w:autoSpaceDN w:val="0"/>
            <w:ind w:hanging="480"/>
            <w:divId w:val="565454130"/>
            <w:rPr>
              <w:rFonts w:eastAsia="Times New Roman"/>
            </w:rPr>
          </w:pPr>
          <w:r>
            <w:rPr>
              <w:rFonts w:eastAsia="Times New Roman"/>
            </w:rPr>
            <w:t xml:space="preserve">Baron-Cohen, S., Ring, H. A., Bullmore, E. T., </w:t>
          </w:r>
          <w:proofErr w:type="spellStart"/>
          <w:r>
            <w:rPr>
              <w:rFonts w:eastAsia="Times New Roman"/>
            </w:rPr>
            <w:t>Wheelwright</w:t>
          </w:r>
          <w:proofErr w:type="spellEnd"/>
          <w:r>
            <w:rPr>
              <w:rFonts w:eastAsia="Times New Roman"/>
            </w:rPr>
            <w:t xml:space="preserve">, S., </w:t>
          </w:r>
          <w:proofErr w:type="spellStart"/>
          <w:r>
            <w:rPr>
              <w:rFonts w:eastAsia="Times New Roman"/>
            </w:rPr>
            <w:t>Ashwin</w:t>
          </w:r>
          <w:proofErr w:type="spellEnd"/>
          <w:r>
            <w:rPr>
              <w:rFonts w:eastAsia="Times New Roman"/>
            </w:rPr>
            <w:t xml:space="preserve">, C., &amp; Williams, S. C. R. (2000). The </w:t>
          </w:r>
          <w:proofErr w:type="spellStart"/>
          <w:r>
            <w:rPr>
              <w:rFonts w:eastAsia="Times New Roman"/>
            </w:rPr>
            <w:t>amygdala</w:t>
          </w:r>
          <w:proofErr w:type="spellEnd"/>
          <w:r>
            <w:rPr>
              <w:rFonts w:eastAsia="Times New Roman"/>
            </w:rPr>
            <w:t xml:space="preserve"> </w:t>
          </w:r>
          <w:proofErr w:type="spellStart"/>
          <w:r>
            <w:rPr>
              <w:rFonts w:eastAsia="Times New Roman"/>
            </w:rPr>
            <w:t>theory</w:t>
          </w:r>
          <w:proofErr w:type="spellEnd"/>
          <w:r>
            <w:rPr>
              <w:rFonts w:eastAsia="Times New Roman"/>
            </w:rPr>
            <w:t xml:space="preserve"> of </w:t>
          </w:r>
          <w:proofErr w:type="spellStart"/>
          <w:r>
            <w:rPr>
              <w:rFonts w:eastAsia="Times New Roman"/>
            </w:rPr>
            <w:t>autism</w:t>
          </w:r>
          <w:proofErr w:type="spellEnd"/>
          <w:r>
            <w:rPr>
              <w:rFonts w:eastAsia="Times New Roman"/>
            </w:rPr>
            <w:t xml:space="preserve">. </w:t>
          </w:r>
          <w:proofErr w:type="spellStart"/>
          <w:r>
            <w:rPr>
              <w:rFonts w:eastAsia="Times New Roman"/>
              <w:i/>
              <w:iCs/>
            </w:rPr>
            <w:t>Neuroscience</w:t>
          </w:r>
          <w:proofErr w:type="spellEnd"/>
          <w:r>
            <w:rPr>
              <w:rFonts w:eastAsia="Times New Roman"/>
              <w:i/>
              <w:iCs/>
            </w:rPr>
            <w:t xml:space="preserve"> &amp; </w:t>
          </w:r>
          <w:proofErr w:type="spellStart"/>
          <w:r>
            <w:rPr>
              <w:rFonts w:eastAsia="Times New Roman"/>
              <w:i/>
              <w:iCs/>
            </w:rPr>
            <w:t>Biobehavioral</w:t>
          </w:r>
          <w:proofErr w:type="spellEnd"/>
          <w:r>
            <w:rPr>
              <w:rFonts w:eastAsia="Times New Roman"/>
              <w:i/>
              <w:iCs/>
            </w:rPr>
            <w:t xml:space="preserve"> </w:t>
          </w:r>
          <w:proofErr w:type="spellStart"/>
          <w:r>
            <w:rPr>
              <w:rFonts w:eastAsia="Times New Roman"/>
              <w:i/>
              <w:iCs/>
            </w:rPr>
            <w:t>Reviews</w:t>
          </w:r>
          <w:proofErr w:type="spellEnd"/>
          <w:r>
            <w:rPr>
              <w:rFonts w:eastAsia="Times New Roman"/>
            </w:rPr>
            <w:t xml:space="preserve">, </w:t>
          </w:r>
          <w:r>
            <w:rPr>
              <w:rFonts w:eastAsia="Times New Roman"/>
              <w:i/>
              <w:iCs/>
            </w:rPr>
            <w:t>24</w:t>
          </w:r>
          <w:r>
            <w:rPr>
              <w:rFonts w:eastAsia="Times New Roman"/>
            </w:rPr>
            <w:t>(3), 355–364. https://doi.org/10.1016/S0149-7634(00)00011-7</w:t>
          </w:r>
        </w:p>
        <w:p w14:paraId="7A9832E8" w14:textId="77777777" w:rsidR="00B5754D" w:rsidRDefault="00B5754D">
          <w:pPr>
            <w:autoSpaceDE w:val="0"/>
            <w:autoSpaceDN w:val="0"/>
            <w:ind w:hanging="480"/>
            <w:divId w:val="235552112"/>
            <w:rPr>
              <w:rFonts w:eastAsia="Times New Roman"/>
            </w:rPr>
          </w:pPr>
          <w:proofErr w:type="spellStart"/>
          <w:r>
            <w:rPr>
              <w:rFonts w:eastAsia="Times New Roman"/>
            </w:rPr>
            <w:lastRenderedPageBreak/>
            <w:t>Baxter</w:t>
          </w:r>
          <w:proofErr w:type="spellEnd"/>
          <w:r>
            <w:rPr>
              <w:rFonts w:eastAsia="Times New Roman"/>
            </w:rPr>
            <w:t xml:space="preserve">, B. S., </w:t>
          </w:r>
          <w:proofErr w:type="spellStart"/>
          <w:r>
            <w:rPr>
              <w:rFonts w:eastAsia="Times New Roman"/>
            </w:rPr>
            <w:t>Edelman</w:t>
          </w:r>
          <w:proofErr w:type="spellEnd"/>
          <w:r>
            <w:rPr>
              <w:rFonts w:eastAsia="Times New Roman"/>
            </w:rPr>
            <w:t xml:space="preserve">, B. J., </w:t>
          </w:r>
          <w:proofErr w:type="spellStart"/>
          <w:r>
            <w:rPr>
              <w:rFonts w:eastAsia="Times New Roman"/>
            </w:rPr>
            <w:t>Nesbitt</w:t>
          </w:r>
          <w:proofErr w:type="spellEnd"/>
          <w:r>
            <w:rPr>
              <w:rFonts w:eastAsia="Times New Roman"/>
            </w:rPr>
            <w:t xml:space="preserve">, N., &amp; He, B. (2016). </w:t>
          </w:r>
          <w:proofErr w:type="spellStart"/>
          <w:r>
            <w:rPr>
              <w:rFonts w:eastAsia="Times New Roman"/>
            </w:rPr>
            <w:t>Sensorimotor</w:t>
          </w:r>
          <w:proofErr w:type="spellEnd"/>
          <w:r>
            <w:rPr>
              <w:rFonts w:eastAsia="Times New Roman"/>
            </w:rPr>
            <w:t xml:space="preserve"> </w:t>
          </w:r>
          <w:proofErr w:type="spellStart"/>
          <w:r>
            <w:rPr>
              <w:rFonts w:eastAsia="Times New Roman"/>
            </w:rPr>
            <w:t>Rhythm</w:t>
          </w:r>
          <w:proofErr w:type="spellEnd"/>
          <w:r>
            <w:rPr>
              <w:rFonts w:eastAsia="Times New Roman"/>
            </w:rPr>
            <w:t xml:space="preserve"> BCI </w:t>
          </w:r>
          <w:proofErr w:type="spellStart"/>
          <w:r>
            <w:rPr>
              <w:rFonts w:eastAsia="Times New Roman"/>
            </w:rPr>
            <w:t>with</w:t>
          </w:r>
          <w:proofErr w:type="spellEnd"/>
          <w:r>
            <w:rPr>
              <w:rFonts w:eastAsia="Times New Roman"/>
            </w:rPr>
            <w:t xml:space="preserve"> </w:t>
          </w:r>
          <w:proofErr w:type="spellStart"/>
          <w:r>
            <w:rPr>
              <w:rFonts w:eastAsia="Times New Roman"/>
            </w:rPr>
            <w:t>Simultaneous</w:t>
          </w:r>
          <w:proofErr w:type="spellEnd"/>
          <w:r>
            <w:rPr>
              <w:rFonts w:eastAsia="Times New Roman"/>
            </w:rPr>
            <w:t xml:space="preserve"> </w:t>
          </w:r>
          <w:proofErr w:type="spellStart"/>
          <w:r>
            <w:rPr>
              <w:rFonts w:eastAsia="Times New Roman"/>
            </w:rPr>
            <w:t>High</w:t>
          </w:r>
          <w:proofErr w:type="spellEnd"/>
          <w:r>
            <w:rPr>
              <w:rFonts w:eastAsia="Times New Roman"/>
            </w:rPr>
            <w:t xml:space="preserve"> </w:t>
          </w:r>
          <w:proofErr w:type="spellStart"/>
          <w:r>
            <w:rPr>
              <w:rFonts w:eastAsia="Times New Roman"/>
            </w:rPr>
            <w:t>Definition-Transcranial</w:t>
          </w:r>
          <w:proofErr w:type="spellEnd"/>
          <w:r>
            <w:rPr>
              <w:rFonts w:eastAsia="Times New Roman"/>
            </w:rPr>
            <w:t xml:space="preserve"> </w:t>
          </w:r>
          <w:proofErr w:type="spellStart"/>
          <w:r>
            <w:rPr>
              <w:rFonts w:eastAsia="Times New Roman"/>
            </w:rPr>
            <w:t>Direct</w:t>
          </w:r>
          <w:proofErr w:type="spellEnd"/>
          <w:r>
            <w:rPr>
              <w:rFonts w:eastAsia="Times New Roman"/>
            </w:rPr>
            <w:t xml:space="preserve"> </w:t>
          </w:r>
          <w:proofErr w:type="spellStart"/>
          <w:r>
            <w:rPr>
              <w:rFonts w:eastAsia="Times New Roman"/>
            </w:rPr>
            <w:t>Current</w:t>
          </w:r>
          <w:proofErr w:type="spellEnd"/>
          <w:r>
            <w:rPr>
              <w:rFonts w:eastAsia="Times New Roman"/>
            </w:rPr>
            <w:t xml:space="preserve"> </w:t>
          </w:r>
          <w:proofErr w:type="spellStart"/>
          <w:r>
            <w:rPr>
              <w:rFonts w:eastAsia="Times New Roman"/>
            </w:rPr>
            <w:t>Stimulation</w:t>
          </w:r>
          <w:proofErr w:type="spellEnd"/>
          <w:r>
            <w:rPr>
              <w:rFonts w:eastAsia="Times New Roman"/>
            </w:rPr>
            <w:t xml:space="preserve"> </w:t>
          </w:r>
          <w:proofErr w:type="spellStart"/>
          <w:r>
            <w:rPr>
              <w:rFonts w:eastAsia="Times New Roman"/>
            </w:rPr>
            <w:t>Alters</w:t>
          </w:r>
          <w:proofErr w:type="spellEnd"/>
          <w:r>
            <w:rPr>
              <w:rFonts w:eastAsia="Times New Roman"/>
            </w:rPr>
            <w:t xml:space="preserve"> </w:t>
          </w:r>
          <w:proofErr w:type="spellStart"/>
          <w:r>
            <w:rPr>
              <w:rFonts w:eastAsia="Times New Roman"/>
            </w:rPr>
            <w:t>Task</w:t>
          </w:r>
          <w:proofErr w:type="spellEnd"/>
          <w:r>
            <w:rPr>
              <w:rFonts w:eastAsia="Times New Roman"/>
            </w:rPr>
            <w:t xml:space="preserve"> Performance. </w:t>
          </w:r>
          <w:proofErr w:type="spellStart"/>
          <w:r>
            <w:rPr>
              <w:rFonts w:eastAsia="Times New Roman"/>
              <w:i/>
              <w:iCs/>
            </w:rPr>
            <w:t>Brain</w:t>
          </w:r>
          <w:proofErr w:type="spellEnd"/>
          <w:r>
            <w:rPr>
              <w:rFonts w:eastAsia="Times New Roman"/>
              <w:i/>
              <w:iCs/>
            </w:rPr>
            <w:t xml:space="preserve"> </w:t>
          </w:r>
          <w:proofErr w:type="spellStart"/>
          <w:r>
            <w:rPr>
              <w:rFonts w:eastAsia="Times New Roman"/>
              <w:i/>
              <w:iCs/>
            </w:rPr>
            <w:t>Stimulation</w:t>
          </w:r>
          <w:proofErr w:type="spellEnd"/>
          <w:r>
            <w:rPr>
              <w:rFonts w:eastAsia="Times New Roman"/>
            </w:rPr>
            <w:t xml:space="preserve">, </w:t>
          </w:r>
          <w:r>
            <w:rPr>
              <w:rFonts w:eastAsia="Times New Roman"/>
              <w:i/>
              <w:iCs/>
            </w:rPr>
            <w:t>9</w:t>
          </w:r>
          <w:r>
            <w:rPr>
              <w:rFonts w:eastAsia="Times New Roman"/>
            </w:rPr>
            <w:t>(6), 834–841. https://doi.org/10.1016/j.brs.2016.07.003</w:t>
          </w:r>
        </w:p>
        <w:p w14:paraId="3BE5E558" w14:textId="77777777" w:rsidR="00B5754D" w:rsidRDefault="00B5754D">
          <w:pPr>
            <w:autoSpaceDE w:val="0"/>
            <w:autoSpaceDN w:val="0"/>
            <w:ind w:hanging="480"/>
            <w:divId w:val="319625568"/>
            <w:rPr>
              <w:rFonts w:eastAsia="Times New Roman"/>
            </w:rPr>
          </w:pPr>
          <w:proofErr w:type="spellStart"/>
          <w:r>
            <w:rPr>
              <w:rFonts w:eastAsia="Times New Roman"/>
            </w:rPr>
            <w:t>Baxter</w:t>
          </w:r>
          <w:proofErr w:type="spellEnd"/>
          <w:r>
            <w:rPr>
              <w:rFonts w:eastAsia="Times New Roman"/>
            </w:rPr>
            <w:t xml:space="preserve">, L. C., </w:t>
          </w:r>
          <w:proofErr w:type="spellStart"/>
          <w:r>
            <w:rPr>
              <w:rFonts w:eastAsia="Times New Roman"/>
            </w:rPr>
            <w:t>Nespodzany</w:t>
          </w:r>
          <w:proofErr w:type="spellEnd"/>
          <w:r>
            <w:rPr>
              <w:rFonts w:eastAsia="Times New Roman"/>
            </w:rPr>
            <w:t xml:space="preserve">, A., </w:t>
          </w:r>
          <w:proofErr w:type="spellStart"/>
          <w:r>
            <w:rPr>
              <w:rFonts w:eastAsia="Times New Roman"/>
            </w:rPr>
            <w:t>Walsh</w:t>
          </w:r>
          <w:proofErr w:type="spellEnd"/>
          <w:r>
            <w:rPr>
              <w:rFonts w:eastAsia="Times New Roman"/>
            </w:rPr>
            <w:t xml:space="preserve">, M. J. M., Wood, E., Smith, C. J., &amp; Braden, B. B. (2019). The </w:t>
          </w:r>
          <w:proofErr w:type="spellStart"/>
          <w:r>
            <w:rPr>
              <w:rFonts w:eastAsia="Times New Roman"/>
            </w:rPr>
            <w:t>influence</w:t>
          </w:r>
          <w:proofErr w:type="spellEnd"/>
          <w:r>
            <w:rPr>
              <w:rFonts w:eastAsia="Times New Roman"/>
            </w:rPr>
            <w:t xml:space="preserve"> of </w:t>
          </w:r>
          <w:proofErr w:type="spellStart"/>
          <w:r>
            <w:rPr>
              <w:rFonts w:eastAsia="Times New Roman"/>
            </w:rPr>
            <w:t>age</w:t>
          </w:r>
          <w:proofErr w:type="spellEnd"/>
          <w:r>
            <w:rPr>
              <w:rFonts w:eastAsia="Times New Roman"/>
            </w:rPr>
            <w:t xml:space="preserve"> and ASD </w:t>
          </w:r>
          <w:proofErr w:type="spellStart"/>
          <w:r>
            <w:rPr>
              <w:rFonts w:eastAsia="Times New Roman"/>
            </w:rPr>
            <w:t>on</w:t>
          </w:r>
          <w:proofErr w:type="spellEnd"/>
          <w:r>
            <w:rPr>
              <w:rFonts w:eastAsia="Times New Roman"/>
            </w:rPr>
            <w:t xml:space="preserve"> </w:t>
          </w:r>
          <w:proofErr w:type="spellStart"/>
          <w:r>
            <w:rPr>
              <w:rFonts w:eastAsia="Times New Roman"/>
            </w:rPr>
            <w:t>verbal</w:t>
          </w:r>
          <w:proofErr w:type="spellEnd"/>
          <w:r>
            <w:rPr>
              <w:rFonts w:eastAsia="Times New Roman"/>
            </w:rPr>
            <w:t xml:space="preserve"> </w:t>
          </w:r>
          <w:proofErr w:type="spellStart"/>
          <w:r>
            <w:rPr>
              <w:rFonts w:eastAsia="Times New Roman"/>
            </w:rPr>
            <w:t>fluency</w:t>
          </w:r>
          <w:proofErr w:type="spellEnd"/>
          <w:r>
            <w:rPr>
              <w:rFonts w:eastAsia="Times New Roman"/>
            </w:rPr>
            <w:t xml:space="preserve"> </w:t>
          </w:r>
          <w:proofErr w:type="spellStart"/>
          <w:r>
            <w:rPr>
              <w:rFonts w:eastAsia="Times New Roman"/>
            </w:rPr>
            <w:t>networks</w:t>
          </w:r>
          <w:proofErr w:type="spellEnd"/>
          <w:r>
            <w:rPr>
              <w:rFonts w:eastAsia="Times New Roman"/>
            </w:rPr>
            <w:t xml:space="preserve">. </w:t>
          </w:r>
          <w:r>
            <w:rPr>
              <w:rFonts w:eastAsia="Times New Roman"/>
              <w:i/>
              <w:iCs/>
            </w:rPr>
            <w:t xml:space="preserve">Research in </w:t>
          </w:r>
          <w:proofErr w:type="spellStart"/>
          <w:r>
            <w:rPr>
              <w:rFonts w:eastAsia="Times New Roman"/>
              <w:i/>
              <w:iCs/>
            </w:rPr>
            <w:t>Autism</w:t>
          </w:r>
          <w:proofErr w:type="spellEnd"/>
          <w:r>
            <w:rPr>
              <w:rFonts w:eastAsia="Times New Roman"/>
              <w:i/>
              <w:iCs/>
            </w:rPr>
            <w:t xml:space="preserve"> </w:t>
          </w:r>
          <w:proofErr w:type="spellStart"/>
          <w:r>
            <w:rPr>
              <w:rFonts w:eastAsia="Times New Roman"/>
              <w:i/>
              <w:iCs/>
            </w:rPr>
            <w:t>Spectrum</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63</w:t>
          </w:r>
          <w:r>
            <w:rPr>
              <w:rFonts w:eastAsia="Times New Roman"/>
            </w:rPr>
            <w:t>, 52–62. https://doi.org/10.1016/J.RASD.2019.03.002</w:t>
          </w:r>
        </w:p>
        <w:p w14:paraId="7D9C2C91" w14:textId="77777777" w:rsidR="00B5754D" w:rsidRDefault="00B5754D">
          <w:pPr>
            <w:autoSpaceDE w:val="0"/>
            <w:autoSpaceDN w:val="0"/>
            <w:ind w:hanging="480"/>
            <w:divId w:val="2067684255"/>
            <w:rPr>
              <w:rFonts w:eastAsia="Times New Roman"/>
            </w:rPr>
          </w:pPr>
          <w:proofErr w:type="spellStart"/>
          <w:r>
            <w:rPr>
              <w:rFonts w:eastAsia="Times New Roman"/>
            </w:rPr>
            <w:t>Beacher</w:t>
          </w:r>
          <w:proofErr w:type="spellEnd"/>
          <w:r>
            <w:rPr>
              <w:rFonts w:eastAsia="Times New Roman"/>
            </w:rPr>
            <w:t xml:space="preserve">, F. D. C. C., </w:t>
          </w:r>
          <w:proofErr w:type="spellStart"/>
          <w:r>
            <w:rPr>
              <w:rFonts w:eastAsia="Times New Roman"/>
            </w:rPr>
            <w:t>Radulescu</w:t>
          </w:r>
          <w:proofErr w:type="spellEnd"/>
          <w:r>
            <w:rPr>
              <w:rFonts w:eastAsia="Times New Roman"/>
            </w:rPr>
            <w:t xml:space="preserve">, E., </w:t>
          </w:r>
          <w:proofErr w:type="spellStart"/>
          <w:r>
            <w:rPr>
              <w:rFonts w:eastAsia="Times New Roman"/>
            </w:rPr>
            <w:t>Minati</w:t>
          </w:r>
          <w:proofErr w:type="spellEnd"/>
          <w:r>
            <w:rPr>
              <w:rFonts w:eastAsia="Times New Roman"/>
            </w:rPr>
            <w:t xml:space="preserve">, L., Baron-Cohen, S., </w:t>
          </w:r>
          <w:proofErr w:type="spellStart"/>
          <w:r>
            <w:rPr>
              <w:rFonts w:eastAsia="Times New Roman"/>
            </w:rPr>
            <w:t>Lombardo</w:t>
          </w:r>
          <w:proofErr w:type="spellEnd"/>
          <w:r>
            <w:rPr>
              <w:rFonts w:eastAsia="Times New Roman"/>
            </w:rPr>
            <w:t xml:space="preserve">, M. V., </w:t>
          </w:r>
          <w:proofErr w:type="spellStart"/>
          <w:r>
            <w:rPr>
              <w:rFonts w:eastAsia="Times New Roman"/>
            </w:rPr>
            <w:t>Lai</w:t>
          </w:r>
          <w:proofErr w:type="spellEnd"/>
          <w:r>
            <w:rPr>
              <w:rFonts w:eastAsia="Times New Roman"/>
            </w:rPr>
            <w:t xml:space="preserve">, M. C., Walker, A., Howard, D., Gray, M. A., Harrison, N. A., &amp; </w:t>
          </w:r>
          <w:proofErr w:type="spellStart"/>
          <w:r>
            <w:rPr>
              <w:rFonts w:eastAsia="Times New Roman"/>
            </w:rPr>
            <w:t>Critchley</w:t>
          </w:r>
          <w:proofErr w:type="spellEnd"/>
          <w:r>
            <w:rPr>
              <w:rFonts w:eastAsia="Times New Roman"/>
            </w:rPr>
            <w:t xml:space="preserve">, H. D. (2012). Sex </w:t>
          </w:r>
          <w:proofErr w:type="spellStart"/>
          <w:r>
            <w:rPr>
              <w:rFonts w:eastAsia="Times New Roman"/>
            </w:rPr>
            <w:t>Differences</w:t>
          </w:r>
          <w:proofErr w:type="spellEnd"/>
          <w:r>
            <w:rPr>
              <w:rFonts w:eastAsia="Times New Roman"/>
            </w:rPr>
            <w:t xml:space="preserve"> and </w:t>
          </w:r>
          <w:proofErr w:type="spellStart"/>
          <w:r>
            <w:rPr>
              <w:rFonts w:eastAsia="Times New Roman"/>
            </w:rPr>
            <w:t>Autism</w:t>
          </w:r>
          <w:proofErr w:type="spellEnd"/>
          <w:r>
            <w:rPr>
              <w:rFonts w:eastAsia="Times New Roman"/>
            </w:rPr>
            <w:t xml:space="preserve">: </w:t>
          </w:r>
          <w:proofErr w:type="spellStart"/>
          <w:r>
            <w:rPr>
              <w:rFonts w:eastAsia="Times New Roman"/>
            </w:rPr>
            <w:t>Brain</w:t>
          </w:r>
          <w:proofErr w:type="spellEnd"/>
          <w:r>
            <w:rPr>
              <w:rFonts w:eastAsia="Times New Roman"/>
            </w:rPr>
            <w:t xml:space="preserve"> </w:t>
          </w:r>
          <w:proofErr w:type="spellStart"/>
          <w:r>
            <w:rPr>
              <w:rFonts w:eastAsia="Times New Roman"/>
            </w:rPr>
            <w:t>Function</w:t>
          </w:r>
          <w:proofErr w:type="spellEnd"/>
          <w:r>
            <w:rPr>
              <w:rFonts w:eastAsia="Times New Roman"/>
            </w:rPr>
            <w:t xml:space="preserve"> </w:t>
          </w:r>
          <w:proofErr w:type="spellStart"/>
          <w:r>
            <w:rPr>
              <w:rFonts w:eastAsia="Times New Roman"/>
            </w:rPr>
            <w:t>during</w:t>
          </w:r>
          <w:proofErr w:type="spellEnd"/>
          <w:r>
            <w:rPr>
              <w:rFonts w:eastAsia="Times New Roman"/>
            </w:rPr>
            <w:t xml:space="preserve"> </w:t>
          </w:r>
          <w:proofErr w:type="spellStart"/>
          <w:r>
            <w:rPr>
              <w:rFonts w:eastAsia="Times New Roman"/>
            </w:rPr>
            <w:t>Verbal</w:t>
          </w:r>
          <w:proofErr w:type="spellEnd"/>
          <w:r>
            <w:rPr>
              <w:rFonts w:eastAsia="Times New Roman"/>
            </w:rPr>
            <w:t xml:space="preserve"> </w:t>
          </w:r>
          <w:proofErr w:type="spellStart"/>
          <w:r>
            <w:rPr>
              <w:rFonts w:eastAsia="Times New Roman"/>
            </w:rPr>
            <w:t>Fluency</w:t>
          </w:r>
          <w:proofErr w:type="spellEnd"/>
          <w:r>
            <w:rPr>
              <w:rFonts w:eastAsia="Times New Roman"/>
            </w:rPr>
            <w:t xml:space="preserve"> and </w:t>
          </w:r>
          <w:proofErr w:type="spellStart"/>
          <w:r>
            <w:rPr>
              <w:rFonts w:eastAsia="Times New Roman"/>
            </w:rPr>
            <w:t>Mental</w:t>
          </w:r>
          <w:proofErr w:type="spellEnd"/>
          <w:r>
            <w:rPr>
              <w:rFonts w:eastAsia="Times New Roman"/>
            </w:rPr>
            <w:t xml:space="preserve"> </w:t>
          </w:r>
          <w:proofErr w:type="spellStart"/>
          <w:r>
            <w:rPr>
              <w:rFonts w:eastAsia="Times New Roman"/>
            </w:rPr>
            <w:t>Rotation</w:t>
          </w:r>
          <w:proofErr w:type="spellEnd"/>
          <w:r>
            <w:rPr>
              <w:rFonts w:eastAsia="Times New Roman"/>
            </w:rPr>
            <w:t xml:space="preserve">. </w:t>
          </w:r>
          <w:r>
            <w:rPr>
              <w:rFonts w:eastAsia="Times New Roman"/>
              <w:i/>
              <w:iCs/>
            </w:rPr>
            <w:t>PLOS ONE</w:t>
          </w:r>
          <w:r>
            <w:rPr>
              <w:rFonts w:eastAsia="Times New Roman"/>
            </w:rPr>
            <w:t xml:space="preserve">, </w:t>
          </w:r>
          <w:r>
            <w:rPr>
              <w:rFonts w:eastAsia="Times New Roman"/>
              <w:i/>
              <w:iCs/>
            </w:rPr>
            <w:t>7</w:t>
          </w:r>
          <w:r>
            <w:rPr>
              <w:rFonts w:eastAsia="Times New Roman"/>
            </w:rPr>
            <w:t>(6), e38355. https://doi.org/10.1371/JOURNAL.PONE.0038355</w:t>
          </w:r>
        </w:p>
        <w:p w14:paraId="6B66C171" w14:textId="77777777" w:rsidR="00B5754D" w:rsidRDefault="00B5754D">
          <w:pPr>
            <w:autoSpaceDE w:val="0"/>
            <w:autoSpaceDN w:val="0"/>
            <w:ind w:hanging="480"/>
            <w:divId w:val="285701386"/>
            <w:rPr>
              <w:rFonts w:eastAsia="Times New Roman"/>
            </w:rPr>
          </w:pPr>
          <w:r>
            <w:rPr>
              <w:rFonts w:eastAsia="Times New Roman"/>
            </w:rPr>
            <w:t xml:space="preserve">Black, M. H., Chen, N. T. M., </w:t>
          </w:r>
          <w:proofErr w:type="spellStart"/>
          <w:r>
            <w:rPr>
              <w:rFonts w:eastAsia="Times New Roman"/>
            </w:rPr>
            <w:t>Iyer</w:t>
          </w:r>
          <w:proofErr w:type="spellEnd"/>
          <w:r>
            <w:rPr>
              <w:rFonts w:eastAsia="Times New Roman"/>
            </w:rPr>
            <w:t xml:space="preserve">, K. K., </w:t>
          </w:r>
          <w:proofErr w:type="spellStart"/>
          <w:r>
            <w:rPr>
              <w:rFonts w:eastAsia="Times New Roman"/>
            </w:rPr>
            <w:t>Lipp</w:t>
          </w:r>
          <w:proofErr w:type="spellEnd"/>
          <w:r>
            <w:rPr>
              <w:rFonts w:eastAsia="Times New Roman"/>
            </w:rPr>
            <w:t xml:space="preserve">, O. V., </w:t>
          </w:r>
          <w:proofErr w:type="spellStart"/>
          <w:r>
            <w:rPr>
              <w:rFonts w:eastAsia="Times New Roman"/>
            </w:rPr>
            <w:t>Bölte</w:t>
          </w:r>
          <w:proofErr w:type="spellEnd"/>
          <w:r>
            <w:rPr>
              <w:rFonts w:eastAsia="Times New Roman"/>
            </w:rPr>
            <w:t xml:space="preserve">, S., </w:t>
          </w:r>
          <w:proofErr w:type="spellStart"/>
          <w:r>
            <w:rPr>
              <w:rFonts w:eastAsia="Times New Roman"/>
            </w:rPr>
            <w:t>Falkmer</w:t>
          </w:r>
          <w:proofErr w:type="spellEnd"/>
          <w:r>
            <w:rPr>
              <w:rFonts w:eastAsia="Times New Roman"/>
            </w:rPr>
            <w:t xml:space="preserve">, M., Tan, T., &amp; </w:t>
          </w:r>
          <w:proofErr w:type="spellStart"/>
          <w:r>
            <w:rPr>
              <w:rFonts w:eastAsia="Times New Roman"/>
            </w:rPr>
            <w:t>Girdler</w:t>
          </w:r>
          <w:proofErr w:type="spellEnd"/>
          <w:r>
            <w:rPr>
              <w:rFonts w:eastAsia="Times New Roman"/>
            </w:rPr>
            <w:t xml:space="preserve">, S. (2017). </w:t>
          </w:r>
          <w:proofErr w:type="spellStart"/>
          <w:r>
            <w:rPr>
              <w:rFonts w:eastAsia="Times New Roman"/>
            </w:rPr>
            <w:t>Mechanisms</w:t>
          </w:r>
          <w:proofErr w:type="spellEnd"/>
          <w:r>
            <w:rPr>
              <w:rFonts w:eastAsia="Times New Roman"/>
            </w:rPr>
            <w:t xml:space="preserve"> of </w:t>
          </w:r>
          <w:proofErr w:type="spellStart"/>
          <w:r>
            <w:rPr>
              <w:rFonts w:eastAsia="Times New Roman"/>
            </w:rPr>
            <w:t>facial</w:t>
          </w:r>
          <w:proofErr w:type="spellEnd"/>
          <w:r>
            <w:rPr>
              <w:rFonts w:eastAsia="Times New Roman"/>
            </w:rPr>
            <w:t xml:space="preserve"> </w:t>
          </w:r>
          <w:proofErr w:type="spellStart"/>
          <w:r>
            <w:rPr>
              <w:rFonts w:eastAsia="Times New Roman"/>
            </w:rPr>
            <w:t>emotion</w:t>
          </w:r>
          <w:proofErr w:type="spellEnd"/>
          <w:r>
            <w:rPr>
              <w:rFonts w:eastAsia="Times New Roman"/>
            </w:rPr>
            <w:t xml:space="preserve"> </w:t>
          </w:r>
          <w:proofErr w:type="spellStart"/>
          <w:r>
            <w:rPr>
              <w:rFonts w:eastAsia="Times New Roman"/>
            </w:rPr>
            <w:t>recognition</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rPr>
            <w:t>Insights</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eye</w:t>
          </w:r>
          <w:proofErr w:type="spellEnd"/>
          <w:r>
            <w:rPr>
              <w:rFonts w:eastAsia="Times New Roman"/>
            </w:rPr>
            <w:t xml:space="preserve"> </w:t>
          </w:r>
          <w:proofErr w:type="spellStart"/>
          <w:r>
            <w:rPr>
              <w:rFonts w:eastAsia="Times New Roman"/>
            </w:rPr>
            <w:t>tracking</w:t>
          </w:r>
          <w:proofErr w:type="spellEnd"/>
          <w:r>
            <w:rPr>
              <w:rFonts w:eastAsia="Times New Roman"/>
            </w:rPr>
            <w:t xml:space="preserve"> and </w:t>
          </w:r>
          <w:proofErr w:type="spellStart"/>
          <w:r>
            <w:rPr>
              <w:rFonts w:eastAsia="Times New Roman"/>
            </w:rPr>
            <w:t>electroencephalography</w:t>
          </w:r>
          <w:proofErr w:type="spellEnd"/>
          <w:r>
            <w:rPr>
              <w:rFonts w:eastAsia="Times New Roman"/>
            </w:rPr>
            <w:t xml:space="preserve">. </w:t>
          </w:r>
          <w:proofErr w:type="spellStart"/>
          <w:r>
            <w:rPr>
              <w:rFonts w:eastAsia="Times New Roman"/>
              <w:i/>
              <w:iCs/>
            </w:rPr>
            <w:t>Neuroscience</w:t>
          </w:r>
          <w:proofErr w:type="spellEnd"/>
          <w:r>
            <w:rPr>
              <w:rFonts w:eastAsia="Times New Roman"/>
              <w:i/>
              <w:iCs/>
            </w:rPr>
            <w:t xml:space="preserve"> &amp; </w:t>
          </w:r>
          <w:proofErr w:type="spellStart"/>
          <w:r>
            <w:rPr>
              <w:rFonts w:eastAsia="Times New Roman"/>
              <w:i/>
              <w:iCs/>
            </w:rPr>
            <w:t>Biobehavioral</w:t>
          </w:r>
          <w:proofErr w:type="spellEnd"/>
          <w:r>
            <w:rPr>
              <w:rFonts w:eastAsia="Times New Roman"/>
              <w:i/>
              <w:iCs/>
            </w:rPr>
            <w:t xml:space="preserve"> </w:t>
          </w:r>
          <w:proofErr w:type="spellStart"/>
          <w:r>
            <w:rPr>
              <w:rFonts w:eastAsia="Times New Roman"/>
              <w:i/>
              <w:iCs/>
            </w:rPr>
            <w:t>Reviews</w:t>
          </w:r>
          <w:proofErr w:type="spellEnd"/>
          <w:r>
            <w:rPr>
              <w:rFonts w:eastAsia="Times New Roman"/>
            </w:rPr>
            <w:t xml:space="preserve">, </w:t>
          </w:r>
          <w:r>
            <w:rPr>
              <w:rFonts w:eastAsia="Times New Roman"/>
              <w:i/>
              <w:iCs/>
            </w:rPr>
            <w:t>80</w:t>
          </w:r>
          <w:r>
            <w:rPr>
              <w:rFonts w:eastAsia="Times New Roman"/>
            </w:rPr>
            <w:t>, 488–515. https://doi.org/10.1016/J.NEUBIOREV.2017.06.016</w:t>
          </w:r>
        </w:p>
        <w:p w14:paraId="6017F52C" w14:textId="77777777" w:rsidR="00B5754D" w:rsidRDefault="00B5754D">
          <w:pPr>
            <w:autoSpaceDE w:val="0"/>
            <w:autoSpaceDN w:val="0"/>
            <w:ind w:hanging="480"/>
            <w:divId w:val="452947933"/>
            <w:rPr>
              <w:rFonts w:eastAsia="Times New Roman"/>
            </w:rPr>
          </w:pPr>
          <w:r>
            <w:rPr>
              <w:rFonts w:eastAsia="Times New Roman"/>
            </w:rPr>
            <w:t xml:space="preserve">Bloch, A., </w:t>
          </w:r>
          <w:proofErr w:type="spellStart"/>
          <w:r>
            <w:rPr>
              <w:rFonts w:eastAsia="Times New Roman"/>
            </w:rPr>
            <w:t>Shaham</w:t>
          </w:r>
          <w:proofErr w:type="spellEnd"/>
          <w:r>
            <w:rPr>
              <w:rFonts w:eastAsia="Times New Roman"/>
            </w:rPr>
            <w:t xml:space="preserve">, M., </w:t>
          </w:r>
          <w:proofErr w:type="spellStart"/>
          <w:r>
            <w:rPr>
              <w:rFonts w:eastAsia="Times New Roman"/>
            </w:rPr>
            <w:t>Vakil</w:t>
          </w:r>
          <w:proofErr w:type="spellEnd"/>
          <w:r>
            <w:rPr>
              <w:rFonts w:eastAsia="Times New Roman"/>
            </w:rPr>
            <w:t xml:space="preserve">, E., </w:t>
          </w:r>
          <w:proofErr w:type="spellStart"/>
          <w:r>
            <w:rPr>
              <w:rFonts w:eastAsia="Times New Roman"/>
            </w:rPr>
            <w:t>Schwizer</w:t>
          </w:r>
          <w:proofErr w:type="spellEnd"/>
          <w:r>
            <w:rPr>
              <w:rFonts w:eastAsia="Times New Roman"/>
            </w:rPr>
            <w:t xml:space="preserve"> </w:t>
          </w:r>
          <w:proofErr w:type="spellStart"/>
          <w:r>
            <w:rPr>
              <w:rFonts w:eastAsia="Times New Roman"/>
            </w:rPr>
            <w:t>Ashkenazi</w:t>
          </w:r>
          <w:proofErr w:type="spellEnd"/>
          <w:r>
            <w:rPr>
              <w:rFonts w:eastAsia="Times New Roman"/>
            </w:rPr>
            <w:t xml:space="preserve">, S., &amp; </w:t>
          </w:r>
          <w:proofErr w:type="spellStart"/>
          <w:r>
            <w:rPr>
              <w:rFonts w:eastAsia="Times New Roman"/>
            </w:rPr>
            <w:t>Zeilig</w:t>
          </w:r>
          <w:proofErr w:type="spellEnd"/>
          <w:r>
            <w:rPr>
              <w:rFonts w:eastAsia="Times New Roman"/>
            </w:rPr>
            <w:t xml:space="preserve">, G. (2020). </w:t>
          </w:r>
          <w:proofErr w:type="spellStart"/>
          <w:r>
            <w:rPr>
              <w:rFonts w:eastAsia="Times New Roman"/>
            </w:rPr>
            <w:t>Examining</w:t>
          </w:r>
          <w:proofErr w:type="spellEnd"/>
          <w:r>
            <w:rPr>
              <w:rFonts w:eastAsia="Times New Roman"/>
            </w:rPr>
            <w:t xml:space="preserve"> implicit </w:t>
          </w:r>
          <w:proofErr w:type="spellStart"/>
          <w:r>
            <w:rPr>
              <w:rFonts w:eastAsia="Times New Roman"/>
            </w:rPr>
            <w:t>procedural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tetraplegia</w:t>
          </w:r>
          <w:proofErr w:type="spellEnd"/>
          <w:r>
            <w:rPr>
              <w:rFonts w:eastAsia="Times New Roman"/>
            </w:rPr>
            <w:t xml:space="preserve"> </w:t>
          </w:r>
          <w:proofErr w:type="spellStart"/>
          <w:r>
            <w:rPr>
              <w:rFonts w:eastAsia="Times New Roman"/>
            </w:rPr>
            <w:t>using</w:t>
          </w:r>
          <w:proofErr w:type="spellEnd"/>
          <w:r>
            <w:rPr>
              <w:rFonts w:eastAsia="Times New Roman"/>
            </w:rPr>
            <w:t xml:space="preserve"> an </w:t>
          </w:r>
          <w:proofErr w:type="spellStart"/>
          <w:r>
            <w:rPr>
              <w:rFonts w:eastAsia="Times New Roman"/>
            </w:rPr>
            <w:t>oculomotor</w:t>
          </w:r>
          <w:proofErr w:type="spellEnd"/>
          <w:r>
            <w:rPr>
              <w:rFonts w:eastAsia="Times New Roman"/>
            </w:rPr>
            <w:t xml:space="preserve">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task</w:t>
          </w:r>
          <w:proofErr w:type="spellEnd"/>
          <w:r>
            <w:rPr>
              <w:rFonts w:eastAsia="Times New Roman"/>
            </w:rPr>
            <w:t xml:space="preserve">. </w:t>
          </w:r>
          <w:r>
            <w:rPr>
              <w:rFonts w:eastAsia="Times New Roman"/>
              <w:i/>
              <w:iCs/>
            </w:rPr>
            <w:t>PLOS ONE</w:t>
          </w:r>
          <w:r>
            <w:rPr>
              <w:rFonts w:eastAsia="Times New Roman"/>
            </w:rPr>
            <w:t xml:space="preserve">, </w:t>
          </w:r>
          <w:r>
            <w:rPr>
              <w:rFonts w:eastAsia="Times New Roman"/>
              <w:i/>
              <w:iCs/>
            </w:rPr>
            <w:t>15</w:t>
          </w:r>
          <w:r>
            <w:rPr>
              <w:rFonts w:eastAsia="Times New Roman"/>
            </w:rPr>
            <w:t>(4), e0232124. https://doi.org/10.1371/journal.pone.0232124</w:t>
          </w:r>
        </w:p>
        <w:p w14:paraId="12259332" w14:textId="77777777" w:rsidR="00B5754D" w:rsidRDefault="00B5754D">
          <w:pPr>
            <w:autoSpaceDE w:val="0"/>
            <w:autoSpaceDN w:val="0"/>
            <w:ind w:hanging="480"/>
            <w:divId w:val="304043686"/>
            <w:rPr>
              <w:rFonts w:eastAsia="Times New Roman"/>
            </w:rPr>
          </w:pPr>
          <w:proofErr w:type="spellStart"/>
          <w:r>
            <w:rPr>
              <w:rFonts w:eastAsia="Times New Roman"/>
            </w:rPr>
            <w:t>Borkowska</w:t>
          </w:r>
          <w:proofErr w:type="spellEnd"/>
          <w:r>
            <w:rPr>
              <w:rFonts w:eastAsia="Times New Roman"/>
            </w:rPr>
            <w:t xml:space="preserve">, A. R. (2015). </w:t>
          </w:r>
          <w:proofErr w:type="spellStart"/>
          <w:r>
            <w:rPr>
              <w:rFonts w:eastAsia="Times New Roman"/>
            </w:rPr>
            <w:t>Language</w:t>
          </w:r>
          <w:proofErr w:type="spellEnd"/>
          <w:r>
            <w:rPr>
              <w:rFonts w:eastAsia="Times New Roman"/>
            </w:rPr>
            <w:t xml:space="preserve"> and </w:t>
          </w:r>
          <w:proofErr w:type="spellStart"/>
          <w:r>
            <w:rPr>
              <w:rFonts w:eastAsia="Times New Roman"/>
            </w:rPr>
            <w:t>communicative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w:t>
          </w:r>
          <w:proofErr w:type="spellStart"/>
          <w:r>
            <w:rPr>
              <w:rFonts w:eastAsia="Times New Roman"/>
            </w:rPr>
            <w:t>as</w:t>
          </w:r>
          <w:proofErr w:type="spellEnd"/>
          <w:r>
            <w:rPr>
              <w:rFonts w:eastAsia="Times New Roman"/>
            </w:rPr>
            <w:t xml:space="preserve"> </w:t>
          </w:r>
          <w:proofErr w:type="spellStart"/>
          <w:r>
            <w:rPr>
              <w:rFonts w:eastAsia="Times New Roman"/>
            </w:rPr>
            <w:t>well</w:t>
          </w:r>
          <w:proofErr w:type="spellEnd"/>
          <w:r>
            <w:rPr>
              <w:rFonts w:eastAsia="Times New Roman"/>
            </w:rPr>
            <w:t xml:space="preserve"> </w:t>
          </w:r>
          <w:proofErr w:type="spellStart"/>
          <w:r>
            <w:rPr>
              <w:rFonts w:eastAsia="Times New Roman"/>
            </w:rPr>
            <w:t>as</w:t>
          </w:r>
          <w:proofErr w:type="spellEnd"/>
          <w:r>
            <w:rPr>
              <w:rFonts w:eastAsia="Times New Roman"/>
            </w:rPr>
            <w:t xml:space="preserve"> </w:t>
          </w:r>
          <w:proofErr w:type="spellStart"/>
          <w:r>
            <w:rPr>
              <w:rFonts w:eastAsia="Times New Roman"/>
            </w:rPr>
            <w:t>verbal</w:t>
          </w:r>
          <w:proofErr w:type="spellEnd"/>
          <w:r>
            <w:rPr>
              <w:rFonts w:eastAsia="Times New Roman"/>
            </w:rPr>
            <w:t xml:space="preserve"> </w:t>
          </w:r>
          <w:proofErr w:type="spellStart"/>
          <w:r>
            <w:rPr>
              <w:rFonts w:eastAsia="Times New Roman"/>
            </w:rPr>
            <w:t>fluency</w:t>
          </w:r>
          <w:proofErr w:type="spellEnd"/>
          <w:r>
            <w:rPr>
              <w:rFonts w:eastAsia="Times New Roman"/>
            </w:rPr>
            <w:t xml:space="preserve"> in </w:t>
          </w:r>
          <w:proofErr w:type="spellStart"/>
          <w:r>
            <w:rPr>
              <w:rFonts w:eastAsia="Times New Roman"/>
            </w:rPr>
            <w:t>children</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High-Functioning</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r>
            <w:rPr>
              <w:rFonts w:eastAsia="Times New Roman"/>
              <w:i/>
              <w:iCs/>
            </w:rPr>
            <w:t xml:space="preserve">Journal of </w:t>
          </w:r>
          <w:proofErr w:type="spellStart"/>
          <w:r>
            <w:rPr>
              <w:rFonts w:eastAsia="Times New Roman"/>
              <w:i/>
              <w:iCs/>
            </w:rPr>
            <w:t>Intellectual</w:t>
          </w:r>
          <w:proofErr w:type="spellEnd"/>
          <w:r>
            <w:rPr>
              <w:rFonts w:eastAsia="Times New Roman"/>
              <w:i/>
              <w:iCs/>
            </w:rPr>
            <w:t xml:space="preserve"> </w:t>
          </w:r>
          <w:proofErr w:type="spellStart"/>
          <w:r>
            <w:rPr>
              <w:rFonts w:eastAsia="Times New Roman"/>
              <w:i/>
              <w:iCs/>
            </w:rPr>
            <w:t>Disability</w:t>
          </w:r>
          <w:proofErr w:type="spellEnd"/>
          <w:r>
            <w:rPr>
              <w:rFonts w:eastAsia="Times New Roman"/>
              <w:i/>
              <w:iCs/>
            </w:rPr>
            <w:t xml:space="preserve"> - </w:t>
          </w:r>
          <w:proofErr w:type="spellStart"/>
          <w:r>
            <w:rPr>
              <w:rFonts w:eastAsia="Times New Roman"/>
              <w:i/>
              <w:iCs/>
            </w:rPr>
            <w:t>Diagnosis</w:t>
          </w:r>
          <w:proofErr w:type="spellEnd"/>
          <w:r>
            <w:rPr>
              <w:rFonts w:eastAsia="Times New Roman"/>
              <w:i/>
              <w:iCs/>
            </w:rPr>
            <w:t xml:space="preserve"> and </w:t>
          </w:r>
          <w:proofErr w:type="spellStart"/>
          <w:r>
            <w:rPr>
              <w:rFonts w:eastAsia="Times New Roman"/>
              <w:i/>
              <w:iCs/>
            </w:rPr>
            <w:t>Treatment</w:t>
          </w:r>
          <w:proofErr w:type="spellEnd"/>
          <w:r>
            <w:rPr>
              <w:rFonts w:eastAsia="Times New Roman"/>
            </w:rPr>
            <w:t xml:space="preserve">, </w:t>
          </w:r>
          <w:r>
            <w:rPr>
              <w:rFonts w:eastAsia="Times New Roman"/>
              <w:i/>
              <w:iCs/>
            </w:rPr>
            <w:t>3</w:t>
          </w:r>
          <w:r>
            <w:rPr>
              <w:rFonts w:eastAsia="Times New Roman"/>
            </w:rPr>
            <w:t>(3), 147–153. https://doi.org/10.6000/2292-2598.2015.03.03.4</w:t>
          </w:r>
        </w:p>
        <w:p w14:paraId="468CA275" w14:textId="77777777" w:rsidR="00B5754D" w:rsidRDefault="00B5754D">
          <w:pPr>
            <w:autoSpaceDE w:val="0"/>
            <w:autoSpaceDN w:val="0"/>
            <w:ind w:hanging="480"/>
            <w:divId w:val="790972424"/>
            <w:rPr>
              <w:rFonts w:eastAsia="Times New Roman"/>
            </w:rPr>
          </w:pPr>
          <w:r>
            <w:rPr>
              <w:rFonts w:eastAsia="Times New Roman"/>
            </w:rPr>
            <w:t xml:space="preserve">Brothers, L. (1990). The </w:t>
          </w:r>
          <w:proofErr w:type="spellStart"/>
          <w:r>
            <w:rPr>
              <w:rFonts w:eastAsia="Times New Roman"/>
            </w:rPr>
            <w:t>social</w:t>
          </w:r>
          <w:proofErr w:type="spellEnd"/>
          <w:r>
            <w:rPr>
              <w:rFonts w:eastAsia="Times New Roman"/>
            </w:rPr>
            <w:t xml:space="preserve"> </w:t>
          </w:r>
          <w:proofErr w:type="spellStart"/>
          <w:proofErr w:type="gramStart"/>
          <w:r>
            <w:rPr>
              <w:rFonts w:eastAsia="Times New Roman"/>
            </w:rPr>
            <w:t>brain</w:t>
          </w:r>
          <w:proofErr w:type="spellEnd"/>
          <w:r>
            <w:rPr>
              <w:rFonts w:eastAsia="Times New Roman"/>
            </w:rPr>
            <w:t> :</w:t>
          </w:r>
          <w:proofErr w:type="gramEnd"/>
          <w:r>
            <w:rPr>
              <w:rFonts w:eastAsia="Times New Roman"/>
            </w:rPr>
            <w:t xml:space="preserve"> a project </w:t>
          </w:r>
          <w:proofErr w:type="spellStart"/>
          <w:r>
            <w:rPr>
              <w:rFonts w:eastAsia="Times New Roman"/>
            </w:rPr>
            <w:t>for</w:t>
          </w:r>
          <w:proofErr w:type="spellEnd"/>
          <w:r>
            <w:rPr>
              <w:rFonts w:eastAsia="Times New Roman"/>
            </w:rPr>
            <w:t xml:space="preserve"> </w:t>
          </w:r>
          <w:proofErr w:type="spellStart"/>
          <w:r>
            <w:rPr>
              <w:rFonts w:eastAsia="Times New Roman"/>
            </w:rPr>
            <w:t>integrating</w:t>
          </w:r>
          <w:proofErr w:type="spellEnd"/>
          <w:r>
            <w:rPr>
              <w:rFonts w:eastAsia="Times New Roman"/>
            </w:rPr>
            <w:t xml:space="preserve"> </w:t>
          </w:r>
          <w:proofErr w:type="spellStart"/>
          <w:r>
            <w:rPr>
              <w:rFonts w:eastAsia="Times New Roman"/>
            </w:rPr>
            <w:t>primate</w:t>
          </w:r>
          <w:proofErr w:type="spellEnd"/>
          <w:r>
            <w:rPr>
              <w:rFonts w:eastAsia="Times New Roman"/>
            </w:rPr>
            <w:t xml:space="preserve"> </w:t>
          </w:r>
          <w:proofErr w:type="spellStart"/>
          <w:r>
            <w:rPr>
              <w:rFonts w:eastAsia="Times New Roman"/>
            </w:rPr>
            <w:t>behavior</w:t>
          </w:r>
          <w:proofErr w:type="spellEnd"/>
          <w:r>
            <w:rPr>
              <w:rFonts w:eastAsia="Times New Roman"/>
            </w:rPr>
            <w:t xml:space="preserve"> and </w:t>
          </w:r>
          <w:proofErr w:type="spellStart"/>
          <w:r>
            <w:rPr>
              <w:rFonts w:eastAsia="Times New Roman"/>
            </w:rPr>
            <w:t>neuropsychology</w:t>
          </w:r>
          <w:proofErr w:type="spellEnd"/>
          <w:r>
            <w:rPr>
              <w:rFonts w:eastAsia="Times New Roman"/>
            </w:rPr>
            <w:t xml:space="preserve"> in a </w:t>
          </w:r>
          <w:proofErr w:type="spellStart"/>
          <w:r>
            <w:rPr>
              <w:rFonts w:eastAsia="Times New Roman"/>
            </w:rPr>
            <w:t>new</w:t>
          </w:r>
          <w:proofErr w:type="spellEnd"/>
          <w:r>
            <w:rPr>
              <w:rFonts w:eastAsia="Times New Roman"/>
            </w:rPr>
            <w:t xml:space="preserve"> </w:t>
          </w:r>
          <w:proofErr w:type="spellStart"/>
          <w:r>
            <w:rPr>
              <w:rFonts w:eastAsia="Times New Roman"/>
            </w:rPr>
            <w:t>domain</w:t>
          </w:r>
          <w:proofErr w:type="spellEnd"/>
          <w:r>
            <w:rPr>
              <w:rFonts w:eastAsia="Times New Roman"/>
            </w:rPr>
            <w:t xml:space="preserve">. </w:t>
          </w:r>
          <w:proofErr w:type="spellStart"/>
          <w:r>
            <w:rPr>
              <w:rFonts w:eastAsia="Times New Roman"/>
              <w:i/>
              <w:iCs/>
            </w:rPr>
            <w:t>Concepts</w:t>
          </w:r>
          <w:proofErr w:type="spellEnd"/>
          <w:r>
            <w:rPr>
              <w:rFonts w:eastAsia="Times New Roman"/>
              <w:i/>
              <w:iCs/>
            </w:rPr>
            <w:t xml:space="preserve"> in </w:t>
          </w:r>
          <w:proofErr w:type="spellStart"/>
          <w:r>
            <w:rPr>
              <w:rFonts w:eastAsia="Times New Roman"/>
              <w:i/>
              <w:iCs/>
            </w:rPr>
            <w:t>Neuroscience</w:t>
          </w:r>
          <w:proofErr w:type="spellEnd"/>
          <w:r>
            <w:rPr>
              <w:rFonts w:eastAsia="Times New Roman"/>
            </w:rPr>
            <w:t xml:space="preserve">, </w:t>
          </w:r>
          <w:r>
            <w:rPr>
              <w:rFonts w:eastAsia="Times New Roman"/>
              <w:i/>
              <w:iCs/>
            </w:rPr>
            <w:t>1</w:t>
          </w:r>
          <w:r>
            <w:rPr>
              <w:rFonts w:eastAsia="Times New Roman"/>
            </w:rPr>
            <w:t>, 27–51. https://cir.nii.ac.jp/crid/1572543024912103552</w:t>
          </w:r>
        </w:p>
        <w:p w14:paraId="1C412C50" w14:textId="77777777" w:rsidR="00B5754D" w:rsidRDefault="00B5754D">
          <w:pPr>
            <w:autoSpaceDE w:val="0"/>
            <w:autoSpaceDN w:val="0"/>
            <w:ind w:hanging="480"/>
            <w:divId w:val="47385561"/>
            <w:rPr>
              <w:rFonts w:eastAsia="Times New Roman"/>
            </w:rPr>
          </w:pPr>
          <w:r>
            <w:rPr>
              <w:rFonts w:eastAsia="Times New Roman"/>
            </w:rPr>
            <w:t xml:space="preserve">Brown, J., </w:t>
          </w:r>
          <w:proofErr w:type="spellStart"/>
          <w:r>
            <w:rPr>
              <w:rFonts w:eastAsia="Times New Roman"/>
            </w:rPr>
            <w:t>Aczel</w:t>
          </w:r>
          <w:proofErr w:type="spellEnd"/>
          <w:r>
            <w:rPr>
              <w:rFonts w:eastAsia="Times New Roman"/>
            </w:rPr>
            <w:t xml:space="preserve">, B., Jiménez, L., </w:t>
          </w:r>
          <w:proofErr w:type="spellStart"/>
          <w:r>
            <w:rPr>
              <w:rFonts w:eastAsia="Times New Roman"/>
            </w:rPr>
            <w:t>Kaufman</w:t>
          </w:r>
          <w:proofErr w:type="spellEnd"/>
          <w:r>
            <w:rPr>
              <w:rFonts w:eastAsia="Times New Roman"/>
            </w:rPr>
            <w:t xml:space="preserve">, S. B., &amp; Grant, K. P. (2010). </w:t>
          </w:r>
          <w:proofErr w:type="spellStart"/>
          <w:r>
            <w:rPr>
              <w:rFonts w:eastAsia="Times New Roman"/>
            </w:rPr>
            <w:t>Intact</w:t>
          </w:r>
          <w:proofErr w:type="spellEnd"/>
          <w:r>
            <w:rPr>
              <w:rFonts w:eastAsia="Times New Roman"/>
            </w:rPr>
            <w:t xml:space="preserve"> implicit </w:t>
          </w:r>
          <w:proofErr w:type="spellStart"/>
          <w:r>
            <w:rPr>
              <w:rFonts w:eastAsia="Times New Roman"/>
            </w:rPr>
            <w:t>learning</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conditions</w:t>
          </w:r>
          <w:proofErr w:type="spellEnd"/>
          <w:r>
            <w:rPr>
              <w:rFonts w:eastAsia="Times New Roman"/>
            </w:rPr>
            <w:t xml:space="preserve">. </w:t>
          </w:r>
          <w:proofErr w:type="spellStart"/>
          <w:r>
            <w:rPr>
              <w:rFonts w:eastAsia="Times New Roman"/>
              <w:i/>
              <w:iCs/>
            </w:rPr>
            <w:t>Quarterly</w:t>
          </w:r>
          <w:proofErr w:type="spellEnd"/>
          <w:r>
            <w:rPr>
              <w:rFonts w:eastAsia="Times New Roman"/>
              <w:i/>
              <w:iCs/>
            </w:rPr>
            <w:t xml:space="preserve"> 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63</w:t>
          </w:r>
          <w:r>
            <w:rPr>
              <w:rFonts w:eastAsia="Times New Roman"/>
            </w:rPr>
            <w:t>(9), 1789–1812. https://doi.org/10.1080/17470210903536910</w:t>
          </w:r>
        </w:p>
        <w:p w14:paraId="0B4DA952" w14:textId="77777777" w:rsidR="00B5754D" w:rsidRDefault="00B5754D">
          <w:pPr>
            <w:autoSpaceDE w:val="0"/>
            <w:autoSpaceDN w:val="0"/>
            <w:ind w:hanging="480"/>
            <w:divId w:val="179009004"/>
            <w:rPr>
              <w:rFonts w:eastAsia="Times New Roman"/>
            </w:rPr>
          </w:pPr>
          <w:proofErr w:type="spellStart"/>
          <w:r>
            <w:rPr>
              <w:rFonts w:eastAsia="Times New Roman"/>
            </w:rPr>
            <w:t>Buijs</w:t>
          </w:r>
          <w:proofErr w:type="spellEnd"/>
          <w:r>
            <w:rPr>
              <w:rFonts w:eastAsia="Times New Roman"/>
            </w:rPr>
            <w:t xml:space="preserve">, R. M., &amp; Van Eden, C. G. (2000). The </w:t>
          </w:r>
          <w:proofErr w:type="spellStart"/>
          <w:r>
            <w:rPr>
              <w:rFonts w:eastAsia="Times New Roman"/>
            </w:rPr>
            <w:t>integration</w:t>
          </w:r>
          <w:proofErr w:type="spellEnd"/>
          <w:r>
            <w:rPr>
              <w:rFonts w:eastAsia="Times New Roman"/>
            </w:rPr>
            <w:t xml:space="preserve"> of </w:t>
          </w:r>
          <w:proofErr w:type="spellStart"/>
          <w:r>
            <w:rPr>
              <w:rFonts w:eastAsia="Times New Roman"/>
            </w:rPr>
            <w:t>stress</w:t>
          </w:r>
          <w:proofErr w:type="spellEnd"/>
          <w:r>
            <w:rPr>
              <w:rFonts w:eastAsia="Times New Roman"/>
            </w:rPr>
            <w:t xml:space="preserve"> </w:t>
          </w:r>
          <w:proofErr w:type="spellStart"/>
          <w:r>
            <w:rPr>
              <w:rFonts w:eastAsia="Times New Roman"/>
            </w:rPr>
            <w:t>by</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hypothalamus</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and </w:t>
          </w:r>
          <w:proofErr w:type="spellStart"/>
          <w:r>
            <w:rPr>
              <w:rFonts w:eastAsia="Times New Roman"/>
            </w:rPr>
            <w:t>prefrontal</w:t>
          </w:r>
          <w:proofErr w:type="spellEnd"/>
          <w:r>
            <w:rPr>
              <w:rFonts w:eastAsia="Times New Roman"/>
            </w:rPr>
            <w:t xml:space="preserve"> </w:t>
          </w:r>
          <w:proofErr w:type="spellStart"/>
          <w:r>
            <w:rPr>
              <w:rFonts w:eastAsia="Times New Roman"/>
            </w:rPr>
            <w:t>cortex</w:t>
          </w:r>
          <w:proofErr w:type="spellEnd"/>
          <w:r>
            <w:rPr>
              <w:rFonts w:eastAsia="Times New Roman"/>
            </w:rPr>
            <w:t xml:space="preserve">: </w:t>
          </w:r>
          <w:proofErr w:type="spellStart"/>
          <w:r>
            <w:rPr>
              <w:rFonts w:eastAsia="Times New Roman"/>
            </w:rPr>
            <w:t>balance</w:t>
          </w:r>
          <w:proofErr w:type="spellEnd"/>
          <w:r>
            <w:rPr>
              <w:rFonts w:eastAsia="Times New Roman"/>
            </w:rPr>
            <w:t xml:space="preserve"> </w:t>
          </w:r>
          <w:proofErr w:type="spellStart"/>
          <w:r>
            <w:rPr>
              <w:rFonts w:eastAsia="Times New Roman"/>
            </w:rPr>
            <w:t>between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autonomic</w:t>
          </w:r>
          <w:proofErr w:type="spellEnd"/>
          <w:r>
            <w:rPr>
              <w:rFonts w:eastAsia="Times New Roman"/>
            </w:rPr>
            <w:t xml:space="preserve"> </w:t>
          </w:r>
          <w:proofErr w:type="spellStart"/>
          <w:r>
            <w:rPr>
              <w:rFonts w:eastAsia="Times New Roman"/>
            </w:rPr>
            <w:t>nervous</w:t>
          </w:r>
          <w:proofErr w:type="spellEnd"/>
          <w:r>
            <w:rPr>
              <w:rFonts w:eastAsia="Times New Roman"/>
            </w:rPr>
            <w:t xml:space="preserve"> </w:t>
          </w:r>
          <w:proofErr w:type="spellStart"/>
          <w:r>
            <w:rPr>
              <w:rFonts w:eastAsia="Times New Roman"/>
            </w:rPr>
            <w:t>system</w:t>
          </w:r>
          <w:proofErr w:type="spellEnd"/>
          <w:r>
            <w:rPr>
              <w:rFonts w:eastAsia="Times New Roman"/>
            </w:rPr>
            <w:t xml:space="preserve"> and </w:t>
          </w:r>
          <w:proofErr w:type="spellStart"/>
          <w:r>
            <w:rPr>
              <w:rFonts w:eastAsia="Times New Roman"/>
            </w:rPr>
            <w:t>the</w:t>
          </w:r>
          <w:proofErr w:type="spellEnd"/>
          <w:r>
            <w:rPr>
              <w:rFonts w:eastAsia="Times New Roman"/>
            </w:rPr>
            <w:t xml:space="preserve"> </w:t>
          </w:r>
          <w:proofErr w:type="spellStart"/>
          <w:r>
            <w:rPr>
              <w:rFonts w:eastAsia="Times New Roman"/>
            </w:rPr>
            <w:t>neuroendocrine</w:t>
          </w:r>
          <w:proofErr w:type="spellEnd"/>
          <w:r>
            <w:rPr>
              <w:rFonts w:eastAsia="Times New Roman"/>
            </w:rPr>
            <w:t xml:space="preserve"> </w:t>
          </w:r>
          <w:proofErr w:type="spellStart"/>
          <w:r>
            <w:rPr>
              <w:rFonts w:eastAsia="Times New Roman"/>
            </w:rPr>
            <w:t>system</w:t>
          </w:r>
          <w:proofErr w:type="spellEnd"/>
          <w:r>
            <w:rPr>
              <w:rFonts w:eastAsia="Times New Roman"/>
            </w:rPr>
            <w:t xml:space="preserve">. </w:t>
          </w:r>
          <w:proofErr w:type="spellStart"/>
          <w:r>
            <w:rPr>
              <w:rFonts w:eastAsia="Times New Roman"/>
              <w:i/>
              <w:iCs/>
            </w:rPr>
            <w:t>Progress</w:t>
          </w:r>
          <w:proofErr w:type="spellEnd"/>
          <w:r>
            <w:rPr>
              <w:rFonts w:eastAsia="Times New Roman"/>
              <w:i/>
              <w:iCs/>
            </w:rPr>
            <w:t xml:space="preserve"> in </w:t>
          </w:r>
          <w:proofErr w:type="spellStart"/>
          <w:r>
            <w:rPr>
              <w:rFonts w:eastAsia="Times New Roman"/>
              <w:i/>
              <w:iCs/>
            </w:rPr>
            <w:t>Brain</w:t>
          </w:r>
          <w:proofErr w:type="spellEnd"/>
          <w:r>
            <w:rPr>
              <w:rFonts w:eastAsia="Times New Roman"/>
              <w:i/>
              <w:iCs/>
            </w:rPr>
            <w:t xml:space="preserve"> Research</w:t>
          </w:r>
          <w:r>
            <w:rPr>
              <w:rFonts w:eastAsia="Times New Roman"/>
            </w:rPr>
            <w:t xml:space="preserve">, </w:t>
          </w:r>
          <w:r>
            <w:rPr>
              <w:rFonts w:eastAsia="Times New Roman"/>
              <w:i/>
              <w:iCs/>
            </w:rPr>
            <w:t>126</w:t>
          </w:r>
          <w:r>
            <w:rPr>
              <w:rFonts w:eastAsia="Times New Roman"/>
            </w:rPr>
            <w:t>, 117–132. https://doi.org/10.1016/S0079-6123(00)26011-1</w:t>
          </w:r>
        </w:p>
        <w:p w14:paraId="3D65615E" w14:textId="77777777" w:rsidR="00B5754D" w:rsidRDefault="00B5754D">
          <w:pPr>
            <w:autoSpaceDE w:val="0"/>
            <w:autoSpaceDN w:val="0"/>
            <w:ind w:hanging="480"/>
            <w:divId w:val="371853459"/>
            <w:rPr>
              <w:rFonts w:eastAsia="Times New Roman"/>
            </w:rPr>
          </w:pPr>
          <w:proofErr w:type="spellStart"/>
          <w:r>
            <w:rPr>
              <w:rFonts w:eastAsia="Times New Roman"/>
            </w:rPr>
            <w:t>Candini</w:t>
          </w:r>
          <w:proofErr w:type="spellEnd"/>
          <w:r>
            <w:rPr>
              <w:rFonts w:eastAsia="Times New Roman"/>
            </w:rPr>
            <w:t xml:space="preserve">, M., </w:t>
          </w:r>
          <w:proofErr w:type="spellStart"/>
          <w:r>
            <w:rPr>
              <w:rFonts w:eastAsia="Times New Roman"/>
            </w:rPr>
            <w:t>Giuberti</w:t>
          </w:r>
          <w:proofErr w:type="spellEnd"/>
          <w:r>
            <w:rPr>
              <w:rFonts w:eastAsia="Times New Roman"/>
            </w:rPr>
            <w:t xml:space="preserve">, V., </w:t>
          </w:r>
          <w:proofErr w:type="spellStart"/>
          <w:r>
            <w:rPr>
              <w:rFonts w:eastAsia="Times New Roman"/>
            </w:rPr>
            <w:t>Manattini</w:t>
          </w:r>
          <w:proofErr w:type="spellEnd"/>
          <w:r>
            <w:rPr>
              <w:rFonts w:eastAsia="Times New Roman"/>
            </w:rPr>
            <w:t xml:space="preserve">, A., </w:t>
          </w:r>
          <w:proofErr w:type="spellStart"/>
          <w:r>
            <w:rPr>
              <w:rFonts w:eastAsia="Times New Roman"/>
            </w:rPr>
            <w:t>Grittani</w:t>
          </w:r>
          <w:proofErr w:type="spellEnd"/>
          <w:r>
            <w:rPr>
              <w:rFonts w:eastAsia="Times New Roman"/>
            </w:rPr>
            <w:t xml:space="preserve">, S., di </w:t>
          </w:r>
          <w:proofErr w:type="spellStart"/>
          <w:r>
            <w:rPr>
              <w:rFonts w:eastAsia="Times New Roman"/>
            </w:rPr>
            <w:t>Pellegrino</w:t>
          </w:r>
          <w:proofErr w:type="spellEnd"/>
          <w:r>
            <w:rPr>
              <w:rFonts w:eastAsia="Times New Roman"/>
            </w:rPr>
            <w:t xml:space="preserve">, G., &amp; </w:t>
          </w:r>
          <w:proofErr w:type="spellStart"/>
          <w:r>
            <w:rPr>
              <w:rFonts w:eastAsia="Times New Roman"/>
            </w:rPr>
            <w:t>Frassinetti</w:t>
          </w:r>
          <w:proofErr w:type="spellEnd"/>
          <w:r>
            <w:rPr>
              <w:rFonts w:eastAsia="Times New Roman"/>
            </w:rPr>
            <w:t xml:space="preserve">, F. (2017). </w:t>
          </w:r>
          <w:proofErr w:type="spellStart"/>
          <w:r>
            <w:rPr>
              <w:rFonts w:eastAsia="Times New Roman"/>
            </w:rPr>
            <w:t>Personal</w:t>
          </w:r>
          <w:proofErr w:type="spellEnd"/>
          <w:r>
            <w:rPr>
              <w:rFonts w:eastAsia="Times New Roman"/>
            </w:rPr>
            <w:t xml:space="preserve"> </w:t>
          </w:r>
          <w:proofErr w:type="spellStart"/>
          <w:r>
            <w:rPr>
              <w:rFonts w:eastAsia="Times New Roman"/>
            </w:rPr>
            <w:t>space</w:t>
          </w:r>
          <w:proofErr w:type="spellEnd"/>
          <w:r>
            <w:rPr>
              <w:rFonts w:eastAsia="Times New Roman"/>
            </w:rPr>
            <w:t xml:space="preserve"> </w:t>
          </w:r>
          <w:proofErr w:type="spellStart"/>
          <w:r>
            <w:rPr>
              <w:rFonts w:eastAsia="Times New Roman"/>
            </w:rPr>
            <w:t>regulation</w:t>
          </w:r>
          <w:proofErr w:type="spellEnd"/>
          <w:r>
            <w:rPr>
              <w:rFonts w:eastAsia="Times New Roman"/>
            </w:rPr>
            <w:t xml:space="preserve"> in </w:t>
          </w:r>
          <w:proofErr w:type="spellStart"/>
          <w:r>
            <w:rPr>
              <w:rFonts w:eastAsia="Times New Roman"/>
            </w:rPr>
            <w:t>childhood</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Effects</w:t>
          </w:r>
          <w:proofErr w:type="spellEnd"/>
          <w:r>
            <w:rPr>
              <w:rFonts w:eastAsia="Times New Roman"/>
            </w:rPr>
            <w:t xml:space="preserve"> of </w:t>
          </w:r>
          <w:proofErr w:type="spellStart"/>
          <w:r>
            <w:rPr>
              <w:rFonts w:eastAsia="Times New Roman"/>
            </w:rPr>
            <w:t>social</w:t>
          </w:r>
          <w:proofErr w:type="spellEnd"/>
          <w:r>
            <w:rPr>
              <w:rFonts w:eastAsia="Times New Roman"/>
            </w:rPr>
            <w:t xml:space="preserve"> </w:t>
          </w:r>
          <w:proofErr w:type="spellStart"/>
          <w:r>
            <w:rPr>
              <w:rFonts w:eastAsia="Times New Roman"/>
            </w:rPr>
            <w:t>interaction</w:t>
          </w:r>
          <w:proofErr w:type="spellEnd"/>
          <w:r>
            <w:rPr>
              <w:rFonts w:eastAsia="Times New Roman"/>
            </w:rPr>
            <w:t xml:space="preserve"> and </w:t>
          </w:r>
          <w:proofErr w:type="spellStart"/>
          <w:r>
            <w:rPr>
              <w:rFonts w:eastAsia="Times New Roman"/>
            </w:rPr>
            <w:t>person’s</w:t>
          </w:r>
          <w:proofErr w:type="spellEnd"/>
          <w:r>
            <w:rPr>
              <w:rFonts w:eastAsia="Times New Roman"/>
            </w:rPr>
            <w:t xml:space="preserve"> </w:t>
          </w:r>
          <w:proofErr w:type="spellStart"/>
          <w:r>
            <w:rPr>
              <w:rFonts w:eastAsia="Times New Roman"/>
            </w:rPr>
            <w:t>perspective</w:t>
          </w:r>
          <w:proofErr w:type="spellEnd"/>
          <w:r>
            <w:rPr>
              <w:rFonts w:eastAsia="Times New Roman"/>
            </w:rPr>
            <w:t xml:space="preserve">.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10</w:t>
          </w:r>
          <w:r>
            <w:rPr>
              <w:rFonts w:eastAsia="Times New Roman"/>
            </w:rPr>
            <w:t>(1), 144–154. https://doi.org/10.1002/aur.1637</w:t>
          </w:r>
        </w:p>
        <w:p w14:paraId="75551DED" w14:textId="77777777" w:rsidR="00B5754D" w:rsidRDefault="00B5754D">
          <w:pPr>
            <w:autoSpaceDE w:val="0"/>
            <w:autoSpaceDN w:val="0"/>
            <w:ind w:hanging="480"/>
            <w:divId w:val="1810172034"/>
            <w:rPr>
              <w:rFonts w:eastAsia="Times New Roman"/>
            </w:rPr>
          </w:pPr>
          <w:proofErr w:type="spellStart"/>
          <w:r>
            <w:rPr>
              <w:rFonts w:eastAsia="Times New Roman"/>
            </w:rPr>
            <w:t>Candini</w:t>
          </w:r>
          <w:proofErr w:type="spellEnd"/>
          <w:r>
            <w:rPr>
              <w:rFonts w:eastAsia="Times New Roman"/>
            </w:rPr>
            <w:t xml:space="preserve">, M., </w:t>
          </w:r>
          <w:proofErr w:type="spellStart"/>
          <w:r>
            <w:rPr>
              <w:rFonts w:eastAsia="Times New Roman"/>
            </w:rPr>
            <w:t>Giuberti</w:t>
          </w:r>
          <w:proofErr w:type="spellEnd"/>
          <w:r>
            <w:rPr>
              <w:rFonts w:eastAsia="Times New Roman"/>
            </w:rPr>
            <w:t xml:space="preserve">, V., </w:t>
          </w:r>
          <w:proofErr w:type="spellStart"/>
          <w:r>
            <w:rPr>
              <w:rFonts w:eastAsia="Times New Roman"/>
            </w:rPr>
            <w:t>Santelli</w:t>
          </w:r>
          <w:proofErr w:type="spellEnd"/>
          <w:r>
            <w:rPr>
              <w:rFonts w:eastAsia="Times New Roman"/>
            </w:rPr>
            <w:t xml:space="preserve">, E., di </w:t>
          </w:r>
          <w:proofErr w:type="spellStart"/>
          <w:r>
            <w:rPr>
              <w:rFonts w:eastAsia="Times New Roman"/>
            </w:rPr>
            <w:t>Pellegrino</w:t>
          </w:r>
          <w:proofErr w:type="spellEnd"/>
          <w:r>
            <w:rPr>
              <w:rFonts w:eastAsia="Times New Roman"/>
            </w:rPr>
            <w:t xml:space="preserve">, G., &amp; </w:t>
          </w:r>
          <w:proofErr w:type="spellStart"/>
          <w:r>
            <w:rPr>
              <w:rFonts w:eastAsia="Times New Roman"/>
            </w:rPr>
            <w:t>Frassinetti</w:t>
          </w:r>
          <w:proofErr w:type="spellEnd"/>
          <w:r>
            <w:rPr>
              <w:rFonts w:eastAsia="Times New Roman"/>
            </w:rPr>
            <w:t xml:space="preserve">, F. (2019). </w:t>
          </w:r>
          <w:proofErr w:type="spellStart"/>
          <w:r>
            <w:rPr>
              <w:rFonts w:eastAsia="Times New Roman"/>
            </w:rPr>
            <w:t>When</w:t>
          </w:r>
          <w:proofErr w:type="spellEnd"/>
          <w:r>
            <w:rPr>
              <w:rFonts w:eastAsia="Times New Roman"/>
            </w:rPr>
            <w:t xml:space="preserve"> </w:t>
          </w:r>
          <w:proofErr w:type="spellStart"/>
          <w:r>
            <w:rPr>
              <w:rFonts w:eastAsia="Times New Roman"/>
            </w:rPr>
            <w:t>social</w:t>
          </w:r>
          <w:proofErr w:type="spellEnd"/>
          <w:r>
            <w:rPr>
              <w:rFonts w:eastAsia="Times New Roman"/>
            </w:rPr>
            <w:t xml:space="preserve"> and </w:t>
          </w:r>
          <w:proofErr w:type="spellStart"/>
          <w:r>
            <w:rPr>
              <w:rFonts w:eastAsia="Times New Roman"/>
            </w:rPr>
            <w:t>action</w:t>
          </w:r>
          <w:proofErr w:type="spellEnd"/>
          <w:r>
            <w:rPr>
              <w:rFonts w:eastAsia="Times New Roman"/>
            </w:rPr>
            <w:t xml:space="preserve"> </w:t>
          </w:r>
          <w:proofErr w:type="spellStart"/>
          <w:r>
            <w:rPr>
              <w:rFonts w:eastAsia="Times New Roman"/>
            </w:rPr>
            <w:t>spaces</w:t>
          </w:r>
          <w:proofErr w:type="spellEnd"/>
          <w:r>
            <w:rPr>
              <w:rFonts w:eastAsia="Times New Roman"/>
            </w:rPr>
            <w:t xml:space="preserve"> </w:t>
          </w:r>
          <w:proofErr w:type="spellStart"/>
          <w:r>
            <w:rPr>
              <w:rFonts w:eastAsia="Times New Roman"/>
            </w:rPr>
            <w:t>diverge</w:t>
          </w:r>
          <w:proofErr w:type="spellEnd"/>
          <w:r>
            <w:rPr>
              <w:rFonts w:eastAsia="Times New Roman"/>
            </w:rPr>
            <w:t xml:space="preserve">: A </w:t>
          </w:r>
          <w:proofErr w:type="spellStart"/>
          <w:r>
            <w:rPr>
              <w:rFonts w:eastAsia="Times New Roman"/>
            </w:rPr>
            <w:t>study</w:t>
          </w:r>
          <w:proofErr w:type="spellEnd"/>
          <w:r>
            <w:rPr>
              <w:rFonts w:eastAsia="Times New Roman"/>
            </w:rPr>
            <w:t xml:space="preserve"> in </w:t>
          </w:r>
          <w:proofErr w:type="spellStart"/>
          <w:r>
            <w:rPr>
              <w:rFonts w:eastAsia="Times New Roman"/>
            </w:rPr>
            <w:t>children</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typical</w:t>
          </w:r>
          <w:proofErr w:type="spellEnd"/>
          <w:r>
            <w:rPr>
              <w:rFonts w:eastAsia="Times New Roman"/>
            </w:rPr>
            <w:t xml:space="preserve"> </w:t>
          </w:r>
          <w:proofErr w:type="spellStart"/>
          <w:r>
            <w:rPr>
              <w:rFonts w:eastAsia="Times New Roman"/>
            </w:rPr>
            <w:t>development</w:t>
          </w:r>
          <w:proofErr w:type="spellEnd"/>
          <w:r>
            <w:rPr>
              <w:rFonts w:eastAsia="Times New Roman"/>
            </w:rPr>
            <w:t xml:space="preserve"> and </w:t>
          </w:r>
          <w:proofErr w:type="spellStart"/>
          <w:r>
            <w:rPr>
              <w:rFonts w:eastAsia="Times New Roman"/>
            </w:rPr>
            <w:t>autism</w:t>
          </w:r>
          <w:proofErr w:type="spellEnd"/>
          <w:r>
            <w:rPr>
              <w:rFonts w:eastAsia="Times New Roman"/>
            </w:rPr>
            <w:t xml:space="preserve">. </w:t>
          </w:r>
          <w:proofErr w:type="spellStart"/>
          <w:r>
            <w:rPr>
              <w:rFonts w:eastAsia="Times New Roman"/>
              <w:i/>
              <w:iCs/>
            </w:rPr>
            <w:t>Autism</w:t>
          </w:r>
          <w:proofErr w:type="spellEnd"/>
          <w:r>
            <w:rPr>
              <w:rFonts w:eastAsia="Times New Roman"/>
            </w:rPr>
            <w:t xml:space="preserve">, </w:t>
          </w:r>
          <w:r>
            <w:rPr>
              <w:rFonts w:eastAsia="Times New Roman"/>
              <w:i/>
              <w:iCs/>
            </w:rPr>
            <w:t>23</w:t>
          </w:r>
          <w:r>
            <w:rPr>
              <w:rFonts w:eastAsia="Times New Roman"/>
            </w:rPr>
            <w:t>(7), 1687–1698. https://doi.org/10.1177/1362361318822504/ASSET/IMAGES/LARGE/10.1177_1362361318822504-FIG6.JPEG</w:t>
          </w:r>
        </w:p>
        <w:p w14:paraId="5D69F193" w14:textId="77777777" w:rsidR="00B5754D" w:rsidRDefault="00B5754D">
          <w:pPr>
            <w:autoSpaceDE w:val="0"/>
            <w:autoSpaceDN w:val="0"/>
            <w:ind w:hanging="480"/>
            <w:divId w:val="1920864839"/>
            <w:rPr>
              <w:rFonts w:eastAsia="Times New Roman"/>
            </w:rPr>
          </w:pPr>
          <w:proofErr w:type="spellStart"/>
          <w:r>
            <w:rPr>
              <w:rFonts w:eastAsia="Times New Roman"/>
            </w:rPr>
            <w:t>Cannon</w:t>
          </w:r>
          <w:proofErr w:type="spellEnd"/>
          <w:r>
            <w:rPr>
              <w:rFonts w:eastAsia="Times New Roman"/>
            </w:rPr>
            <w:t xml:space="preserve">, J., </w:t>
          </w:r>
          <w:proofErr w:type="spellStart"/>
          <w:r>
            <w:rPr>
              <w:rFonts w:eastAsia="Times New Roman"/>
            </w:rPr>
            <w:t>O’Brien</w:t>
          </w:r>
          <w:proofErr w:type="spellEnd"/>
          <w:r>
            <w:rPr>
              <w:rFonts w:eastAsia="Times New Roman"/>
            </w:rPr>
            <w:t xml:space="preserve">, A. M., </w:t>
          </w:r>
          <w:proofErr w:type="spellStart"/>
          <w:r>
            <w:rPr>
              <w:rFonts w:eastAsia="Times New Roman"/>
            </w:rPr>
            <w:t>Bungert</w:t>
          </w:r>
          <w:proofErr w:type="spellEnd"/>
          <w:r>
            <w:rPr>
              <w:rFonts w:eastAsia="Times New Roman"/>
            </w:rPr>
            <w:t xml:space="preserve">, L., &amp; </w:t>
          </w:r>
          <w:proofErr w:type="spellStart"/>
          <w:r>
            <w:rPr>
              <w:rFonts w:eastAsia="Times New Roman"/>
            </w:rPr>
            <w:t>Sinha</w:t>
          </w:r>
          <w:proofErr w:type="spellEnd"/>
          <w:r>
            <w:rPr>
              <w:rFonts w:eastAsia="Times New Roman"/>
            </w:rPr>
            <w:t xml:space="preserve">, P. (2021). </w:t>
          </w:r>
          <w:proofErr w:type="spellStart"/>
          <w:r>
            <w:rPr>
              <w:rFonts w:eastAsia="Times New Roman"/>
            </w:rPr>
            <w:t>Prediction</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A </w:t>
          </w:r>
          <w:proofErr w:type="spellStart"/>
          <w:r>
            <w:rPr>
              <w:rFonts w:eastAsia="Times New Roman"/>
            </w:rPr>
            <w:t>Systematic</w:t>
          </w:r>
          <w:proofErr w:type="spellEnd"/>
          <w:r>
            <w:rPr>
              <w:rFonts w:eastAsia="Times New Roman"/>
            </w:rPr>
            <w:t xml:space="preserve"> </w:t>
          </w:r>
          <w:proofErr w:type="spellStart"/>
          <w:r>
            <w:rPr>
              <w:rFonts w:eastAsia="Times New Roman"/>
            </w:rPr>
            <w:t>Review</w:t>
          </w:r>
          <w:proofErr w:type="spellEnd"/>
          <w:r>
            <w:rPr>
              <w:rFonts w:eastAsia="Times New Roman"/>
            </w:rPr>
            <w:t xml:space="preserve"> of </w:t>
          </w:r>
          <w:proofErr w:type="spellStart"/>
          <w:r>
            <w:rPr>
              <w:rFonts w:eastAsia="Times New Roman"/>
            </w:rPr>
            <w:t>Empirical</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14</w:t>
          </w:r>
          <w:r>
            <w:rPr>
              <w:rFonts w:eastAsia="Times New Roman"/>
            </w:rPr>
            <w:t>(4), 604–630. https://doi.org/10.1002/AUR.2482</w:t>
          </w:r>
        </w:p>
        <w:p w14:paraId="44658492" w14:textId="77777777" w:rsidR="00B5754D" w:rsidRDefault="00B5754D">
          <w:pPr>
            <w:autoSpaceDE w:val="0"/>
            <w:autoSpaceDN w:val="0"/>
            <w:ind w:hanging="480"/>
            <w:divId w:val="1212887508"/>
            <w:rPr>
              <w:rFonts w:eastAsia="Times New Roman"/>
            </w:rPr>
          </w:pPr>
          <w:proofErr w:type="spellStart"/>
          <w:r>
            <w:rPr>
              <w:rFonts w:eastAsia="Times New Roman"/>
            </w:rPr>
            <w:t>Carmo</w:t>
          </w:r>
          <w:proofErr w:type="spellEnd"/>
          <w:r>
            <w:rPr>
              <w:rFonts w:eastAsia="Times New Roman"/>
            </w:rPr>
            <w:t xml:space="preserve">, J. C., </w:t>
          </w:r>
          <w:proofErr w:type="spellStart"/>
          <w:r>
            <w:rPr>
              <w:rFonts w:eastAsia="Times New Roman"/>
            </w:rPr>
            <w:t>Duarte</w:t>
          </w:r>
          <w:proofErr w:type="spellEnd"/>
          <w:r>
            <w:rPr>
              <w:rFonts w:eastAsia="Times New Roman"/>
            </w:rPr>
            <w:t xml:space="preserve">, E., </w:t>
          </w:r>
          <w:proofErr w:type="spellStart"/>
          <w:r>
            <w:rPr>
              <w:rFonts w:eastAsia="Times New Roman"/>
            </w:rPr>
            <w:t>Pinho</w:t>
          </w:r>
          <w:proofErr w:type="spellEnd"/>
          <w:r>
            <w:rPr>
              <w:rFonts w:eastAsia="Times New Roman"/>
            </w:rPr>
            <w:t xml:space="preserve">, S., </w:t>
          </w:r>
          <w:proofErr w:type="spellStart"/>
          <w:r>
            <w:rPr>
              <w:rFonts w:eastAsia="Times New Roman"/>
            </w:rPr>
            <w:t>Marques</w:t>
          </w:r>
          <w:proofErr w:type="spellEnd"/>
          <w:r>
            <w:rPr>
              <w:rFonts w:eastAsia="Times New Roman"/>
            </w:rPr>
            <w:t xml:space="preserve">, J. F., &amp; </w:t>
          </w:r>
          <w:proofErr w:type="spellStart"/>
          <w:r>
            <w:rPr>
              <w:rFonts w:eastAsia="Times New Roman"/>
            </w:rPr>
            <w:t>Filipe</w:t>
          </w:r>
          <w:proofErr w:type="spellEnd"/>
          <w:r>
            <w:rPr>
              <w:rFonts w:eastAsia="Times New Roman"/>
            </w:rPr>
            <w:t xml:space="preserve">, C. N. (2015). </w:t>
          </w:r>
          <w:proofErr w:type="spellStart"/>
          <w:r>
            <w:rPr>
              <w:rFonts w:eastAsia="Times New Roman"/>
            </w:rPr>
            <w:t>Verbal</w:t>
          </w:r>
          <w:proofErr w:type="spellEnd"/>
          <w:r>
            <w:rPr>
              <w:rFonts w:eastAsia="Times New Roman"/>
            </w:rPr>
            <w:t xml:space="preserve"> </w:t>
          </w:r>
          <w:proofErr w:type="spellStart"/>
          <w:r>
            <w:rPr>
              <w:rFonts w:eastAsia="Times New Roman"/>
            </w:rPr>
            <w:t>fluency</w:t>
          </w:r>
          <w:proofErr w:type="spellEnd"/>
          <w:r>
            <w:rPr>
              <w:rFonts w:eastAsia="Times New Roman"/>
            </w:rPr>
            <w:t xml:space="preserve"> </w:t>
          </w:r>
          <w:proofErr w:type="spellStart"/>
          <w:r>
            <w:rPr>
              <w:rFonts w:eastAsia="Times New Roman"/>
            </w:rPr>
            <w:t>as</w:t>
          </w:r>
          <w:proofErr w:type="spellEnd"/>
          <w:r>
            <w:rPr>
              <w:rFonts w:eastAsia="Times New Roman"/>
            </w:rPr>
            <w:t xml:space="preserve"> a </w:t>
          </w:r>
          <w:proofErr w:type="spellStart"/>
          <w:r>
            <w:rPr>
              <w:rFonts w:eastAsia="Times New Roman"/>
            </w:rPr>
            <w:t>function</w:t>
          </w:r>
          <w:proofErr w:type="spellEnd"/>
          <w:r>
            <w:rPr>
              <w:rFonts w:eastAsia="Times New Roman"/>
            </w:rPr>
            <w:t xml:space="preserve"> of </w:t>
          </w:r>
          <w:proofErr w:type="spellStart"/>
          <w:r>
            <w:rPr>
              <w:rFonts w:eastAsia="Times New Roman"/>
            </w:rPr>
            <w:t>time</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An </w:t>
          </w:r>
          <w:proofErr w:type="spellStart"/>
          <w:r>
            <w:rPr>
              <w:rFonts w:eastAsia="Times New Roman"/>
            </w:rPr>
            <w:t>impairment</w:t>
          </w:r>
          <w:proofErr w:type="spellEnd"/>
          <w:r>
            <w:rPr>
              <w:rFonts w:eastAsia="Times New Roman"/>
            </w:rPr>
            <w:t xml:space="preserve"> of </w:t>
          </w:r>
          <w:proofErr w:type="spellStart"/>
          <w:r>
            <w:rPr>
              <w:rFonts w:eastAsia="Times New Roman"/>
            </w:rPr>
            <w:t>initiation</w:t>
          </w:r>
          <w:proofErr w:type="spellEnd"/>
          <w:r>
            <w:rPr>
              <w:rFonts w:eastAsia="Times New Roman"/>
            </w:rPr>
            <w:t xml:space="preserve"> </w:t>
          </w:r>
          <w:proofErr w:type="spellStart"/>
          <w:r>
            <w:rPr>
              <w:rFonts w:eastAsia="Times New Roman"/>
            </w:rPr>
            <w:t>processes</w:t>
          </w:r>
          <w:proofErr w:type="spellEnd"/>
          <w:r>
            <w:rPr>
              <w:rFonts w:eastAsia="Times New Roman"/>
            </w:rPr>
            <w:t xml:space="preserve">? </w:t>
          </w:r>
          <w:r>
            <w:rPr>
              <w:rFonts w:eastAsia="Times New Roman"/>
              <w:i/>
              <w:iCs/>
            </w:rPr>
            <w:t>Http://Dx.Doi.Org/10.1080/13803395.2015.1062082</w:t>
          </w:r>
          <w:r>
            <w:rPr>
              <w:rFonts w:eastAsia="Times New Roman"/>
            </w:rPr>
            <w:t xml:space="preserve">, </w:t>
          </w:r>
          <w:r>
            <w:rPr>
              <w:rFonts w:eastAsia="Times New Roman"/>
              <w:i/>
              <w:iCs/>
            </w:rPr>
            <w:t>37</w:t>
          </w:r>
          <w:r>
            <w:rPr>
              <w:rFonts w:eastAsia="Times New Roman"/>
            </w:rPr>
            <w:t>(7), 710–721. https://doi.org/10.1080/13803395.2015.1062082</w:t>
          </w:r>
        </w:p>
        <w:p w14:paraId="059BABA9" w14:textId="77777777" w:rsidR="00B5754D" w:rsidRDefault="00B5754D">
          <w:pPr>
            <w:autoSpaceDE w:val="0"/>
            <w:autoSpaceDN w:val="0"/>
            <w:ind w:hanging="480"/>
            <w:divId w:val="916786514"/>
            <w:rPr>
              <w:rFonts w:eastAsia="Times New Roman"/>
            </w:rPr>
          </w:pPr>
          <w:proofErr w:type="spellStart"/>
          <w:r>
            <w:rPr>
              <w:rFonts w:eastAsia="Times New Roman"/>
            </w:rPr>
            <w:t>Carmo</w:t>
          </w:r>
          <w:proofErr w:type="spellEnd"/>
          <w:r>
            <w:rPr>
              <w:rFonts w:eastAsia="Times New Roman"/>
            </w:rPr>
            <w:t xml:space="preserve">, J. C., </w:t>
          </w:r>
          <w:proofErr w:type="spellStart"/>
          <w:r>
            <w:rPr>
              <w:rFonts w:eastAsia="Times New Roman"/>
            </w:rPr>
            <w:t>Duarte</w:t>
          </w:r>
          <w:proofErr w:type="spellEnd"/>
          <w:r>
            <w:rPr>
              <w:rFonts w:eastAsia="Times New Roman"/>
            </w:rPr>
            <w:t xml:space="preserve">, E., </w:t>
          </w:r>
          <w:proofErr w:type="spellStart"/>
          <w:r>
            <w:rPr>
              <w:rFonts w:eastAsia="Times New Roman"/>
            </w:rPr>
            <w:t>Souza</w:t>
          </w:r>
          <w:proofErr w:type="spellEnd"/>
          <w:r>
            <w:rPr>
              <w:rFonts w:eastAsia="Times New Roman"/>
            </w:rPr>
            <w:t xml:space="preserve">, C., </w:t>
          </w:r>
          <w:proofErr w:type="spellStart"/>
          <w:r>
            <w:rPr>
              <w:rFonts w:eastAsia="Times New Roman"/>
            </w:rPr>
            <w:t>Pinho</w:t>
          </w:r>
          <w:proofErr w:type="spellEnd"/>
          <w:r>
            <w:rPr>
              <w:rFonts w:eastAsia="Times New Roman"/>
            </w:rPr>
            <w:t xml:space="preserve">, S., &amp; </w:t>
          </w:r>
          <w:proofErr w:type="spellStart"/>
          <w:r>
            <w:rPr>
              <w:rFonts w:eastAsia="Times New Roman"/>
            </w:rPr>
            <w:t>Filipe</w:t>
          </w:r>
          <w:proofErr w:type="spellEnd"/>
          <w:r>
            <w:rPr>
              <w:rFonts w:eastAsia="Times New Roman"/>
            </w:rPr>
            <w:t xml:space="preserve">, C. N. (2017). </w:t>
          </w:r>
          <w:proofErr w:type="spellStart"/>
          <w:r>
            <w:rPr>
              <w:rFonts w:eastAsia="Times New Roman"/>
            </w:rPr>
            <w:t>Brief</w:t>
          </w:r>
          <w:proofErr w:type="spellEnd"/>
          <w:r>
            <w:rPr>
              <w:rFonts w:eastAsia="Times New Roman"/>
            </w:rPr>
            <w:t xml:space="preserve"> </w:t>
          </w:r>
          <w:proofErr w:type="spellStart"/>
          <w:r>
            <w:rPr>
              <w:rFonts w:eastAsia="Times New Roman"/>
            </w:rPr>
            <w:t>Report</w:t>
          </w:r>
          <w:proofErr w:type="spellEnd"/>
          <w:r>
            <w:rPr>
              <w:rFonts w:eastAsia="Times New Roman"/>
            </w:rPr>
            <w:t xml:space="preserve">: Testing </w:t>
          </w:r>
          <w:proofErr w:type="spellStart"/>
          <w:r>
            <w:rPr>
              <w:rFonts w:eastAsia="Times New Roman"/>
            </w:rPr>
            <w:t>the</w:t>
          </w:r>
          <w:proofErr w:type="spellEnd"/>
          <w:r>
            <w:rPr>
              <w:rFonts w:eastAsia="Times New Roman"/>
            </w:rPr>
            <w:t xml:space="preserve"> </w:t>
          </w:r>
          <w:proofErr w:type="spellStart"/>
          <w:r>
            <w:rPr>
              <w:rFonts w:eastAsia="Times New Roman"/>
            </w:rPr>
            <w:t>Impairment</w:t>
          </w:r>
          <w:proofErr w:type="spellEnd"/>
          <w:r>
            <w:rPr>
              <w:rFonts w:eastAsia="Times New Roman"/>
            </w:rPr>
            <w:t xml:space="preserve"> of </w:t>
          </w:r>
          <w:proofErr w:type="spellStart"/>
          <w:r>
            <w:rPr>
              <w:rFonts w:eastAsia="Times New Roman"/>
            </w:rPr>
            <w:t>Initiation</w:t>
          </w:r>
          <w:proofErr w:type="spellEnd"/>
          <w:r>
            <w:rPr>
              <w:rFonts w:eastAsia="Times New Roman"/>
            </w:rPr>
            <w:t xml:space="preserve"> </w:t>
          </w:r>
          <w:proofErr w:type="spellStart"/>
          <w:r>
            <w:rPr>
              <w:rFonts w:eastAsia="Times New Roman"/>
            </w:rPr>
            <w:t>Processes</w:t>
          </w:r>
          <w:proofErr w:type="spellEnd"/>
          <w:r>
            <w:rPr>
              <w:rFonts w:eastAsia="Times New Roman"/>
            </w:rPr>
            <w:t xml:space="preserve"> </w:t>
          </w:r>
          <w:proofErr w:type="spellStart"/>
          <w:r>
            <w:rPr>
              <w:rFonts w:eastAsia="Times New Roman"/>
            </w:rPr>
            <w:t>Hypothesis</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r>
            <w:rPr>
              <w:rFonts w:eastAsia="Times New Roman"/>
              <w:i/>
              <w:iCs/>
            </w:rPr>
            <w:t xml:space="preserve">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47</w:t>
          </w:r>
          <w:r>
            <w:rPr>
              <w:rFonts w:eastAsia="Times New Roman"/>
            </w:rPr>
            <w:t>(4), 1256–1260. https://doi.org/10.1007/S10803-017-3031-6/FIGURES/3</w:t>
          </w:r>
        </w:p>
        <w:p w14:paraId="401524F9" w14:textId="77777777" w:rsidR="00B5754D" w:rsidRDefault="00B5754D">
          <w:pPr>
            <w:autoSpaceDE w:val="0"/>
            <w:autoSpaceDN w:val="0"/>
            <w:ind w:hanging="480"/>
            <w:divId w:val="203182730"/>
            <w:rPr>
              <w:rFonts w:eastAsia="Times New Roman"/>
            </w:rPr>
          </w:pPr>
          <w:proofErr w:type="spellStart"/>
          <w:r>
            <w:rPr>
              <w:rFonts w:eastAsia="Times New Roman"/>
            </w:rPr>
            <w:lastRenderedPageBreak/>
            <w:t>Christiansen</w:t>
          </w:r>
          <w:proofErr w:type="spellEnd"/>
          <w:r>
            <w:rPr>
              <w:rFonts w:eastAsia="Times New Roman"/>
            </w:rPr>
            <w:t xml:space="preserve">, M. H., </w:t>
          </w:r>
          <w:proofErr w:type="spellStart"/>
          <w:r>
            <w:rPr>
              <w:rFonts w:eastAsia="Times New Roman"/>
            </w:rPr>
            <w:t>Conway</w:t>
          </w:r>
          <w:proofErr w:type="spellEnd"/>
          <w:r>
            <w:rPr>
              <w:rFonts w:eastAsia="Times New Roman"/>
            </w:rPr>
            <w:t xml:space="preserve">, C. M., &amp; </w:t>
          </w:r>
          <w:proofErr w:type="spellStart"/>
          <w:r>
            <w:rPr>
              <w:rFonts w:eastAsia="Times New Roman"/>
            </w:rPr>
            <w:t>Onnis</w:t>
          </w:r>
          <w:proofErr w:type="spellEnd"/>
          <w:r>
            <w:rPr>
              <w:rFonts w:eastAsia="Times New Roman"/>
            </w:rPr>
            <w:t xml:space="preserve">, L. (2012). </w:t>
          </w:r>
          <w:proofErr w:type="spellStart"/>
          <w:r>
            <w:rPr>
              <w:rFonts w:eastAsia="Times New Roman"/>
            </w:rPr>
            <w:t>Similar</w:t>
          </w:r>
          <w:proofErr w:type="spellEnd"/>
          <w:r>
            <w:rPr>
              <w:rFonts w:eastAsia="Times New Roman"/>
            </w:rPr>
            <w:t xml:space="preserve"> </w:t>
          </w:r>
          <w:proofErr w:type="spellStart"/>
          <w:r>
            <w:rPr>
              <w:rFonts w:eastAsia="Times New Roman"/>
            </w:rPr>
            <w:t>neural</w:t>
          </w:r>
          <w:proofErr w:type="spellEnd"/>
          <w:r>
            <w:rPr>
              <w:rFonts w:eastAsia="Times New Roman"/>
            </w:rPr>
            <w:t xml:space="preserve"> </w:t>
          </w:r>
          <w:proofErr w:type="spellStart"/>
          <w:r>
            <w:rPr>
              <w:rFonts w:eastAsia="Times New Roman"/>
            </w:rPr>
            <w:t>correlates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language</w:t>
          </w:r>
          <w:proofErr w:type="spellEnd"/>
          <w:r>
            <w:rPr>
              <w:rFonts w:eastAsia="Times New Roman"/>
            </w:rPr>
            <w:t xml:space="preserve"> and </w:t>
          </w:r>
          <w:proofErr w:type="spellStart"/>
          <w:r>
            <w:rPr>
              <w:rFonts w:eastAsia="Times New Roman"/>
            </w:rPr>
            <w:t>sequential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event-related</w:t>
          </w:r>
          <w:proofErr w:type="spellEnd"/>
          <w:r>
            <w:rPr>
              <w:rFonts w:eastAsia="Times New Roman"/>
            </w:rPr>
            <w:t xml:space="preserve"> </w:t>
          </w:r>
          <w:proofErr w:type="spellStart"/>
          <w:r>
            <w:rPr>
              <w:rFonts w:eastAsia="Times New Roman"/>
            </w:rPr>
            <w:t>brain</w:t>
          </w:r>
          <w:proofErr w:type="spellEnd"/>
          <w:r>
            <w:rPr>
              <w:rFonts w:eastAsia="Times New Roman"/>
            </w:rPr>
            <w:t xml:space="preserve"> </w:t>
          </w:r>
          <w:proofErr w:type="spellStart"/>
          <w:r>
            <w:rPr>
              <w:rFonts w:eastAsia="Times New Roman"/>
            </w:rPr>
            <w:t>potentials</w:t>
          </w:r>
          <w:proofErr w:type="spellEnd"/>
          <w:r>
            <w:rPr>
              <w:rFonts w:eastAsia="Times New Roman"/>
            </w:rPr>
            <w:t xml:space="preserve">. </w:t>
          </w:r>
          <w:r>
            <w:rPr>
              <w:rFonts w:eastAsia="Times New Roman"/>
              <w:i/>
              <w:iCs/>
            </w:rPr>
            <w:t>Http://Dx.Doi.Org/10.1080/01690965.2011.606666</w:t>
          </w:r>
          <w:r>
            <w:rPr>
              <w:rFonts w:eastAsia="Times New Roman"/>
            </w:rPr>
            <w:t xml:space="preserve">, </w:t>
          </w:r>
          <w:r>
            <w:rPr>
              <w:rFonts w:eastAsia="Times New Roman"/>
              <w:i/>
              <w:iCs/>
            </w:rPr>
            <w:t>27</w:t>
          </w:r>
          <w:r>
            <w:rPr>
              <w:rFonts w:eastAsia="Times New Roman"/>
            </w:rPr>
            <w:t>(2), 231–256. https://doi.org/10.1080/01690965.2011.606666</w:t>
          </w:r>
        </w:p>
        <w:p w14:paraId="06382F3D" w14:textId="77777777" w:rsidR="00B5754D" w:rsidRDefault="00B5754D">
          <w:pPr>
            <w:autoSpaceDE w:val="0"/>
            <w:autoSpaceDN w:val="0"/>
            <w:ind w:hanging="480"/>
            <w:divId w:val="351953295"/>
            <w:rPr>
              <w:rFonts w:eastAsia="Times New Roman"/>
            </w:rPr>
          </w:pPr>
          <w:proofErr w:type="spellStart"/>
          <w:r>
            <w:rPr>
              <w:rFonts w:eastAsia="Times New Roman"/>
            </w:rPr>
            <w:t>Corbett</w:t>
          </w:r>
          <w:proofErr w:type="spellEnd"/>
          <w:r>
            <w:rPr>
              <w:rFonts w:eastAsia="Times New Roman"/>
            </w:rPr>
            <w:t xml:space="preserve">, B. A., </w:t>
          </w:r>
          <w:proofErr w:type="spellStart"/>
          <w:r>
            <w:rPr>
              <w:rFonts w:eastAsia="Times New Roman"/>
            </w:rPr>
            <w:t>Constantine</w:t>
          </w:r>
          <w:proofErr w:type="spellEnd"/>
          <w:r>
            <w:rPr>
              <w:rFonts w:eastAsia="Times New Roman"/>
            </w:rPr>
            <w:t xml:space="preserve">, L. J., </w:t>
          </w:r>
          <w:proofErr w:type="spellStart"/>
          <w:r>
            <w:rPr>
              <w:rFonts w:eastAsia="Times New Roman"/>
            </w:rPr>
            <w:t>Hendren</w:t>
          </w:r>
          <w:proofErr w:type="spellEnd"/>
          <w:r>
            <w:rPr>
              <w:rFonts w:eastAsia="Times New Roman"/>
            </w:rPr>
            <w:t xml:space="preserve">, R., </w:t>
          </w:r>
          <w:proofErr w:type="spellStart"/>
          <w:r>
            <w:rPr>
              <w:rFonts w:eastAsia="Times New Roman"/>
            </w:rPr>
            <w:t>Rocke</w:t>
          </w:r>
          <w:proofErr w:type="spellEnd"/>
          <w:r>
            <w:rPr>
              <w:rFonts w:eastAsia="Times New Roman"/>
            </w:rPr>
            <w:t xml:space="preserve">, D., &amp; </w:t>
          </w:r>
          <w:proofErr w:type="spellStart"/>
          <w:r>
            <w:rPr>
              <w:rFonts w:eastAsia="Times New Roman"/>
            </w:rPr>
            <w:t>Ozonoff</w:t>
          </w:r>
          <w:proofErr w:type="spellEnd"/>
          <w:r>
            <w:rPr>
              <w:rFonts w:eastAsia="Times New Roman"/>
            </w:rPr>
            <w:t xml:space="preserve">, S. (2009). </w:t>
          </w:r>
          <w:proofErr w:type="spellStart"/>
          <w:r>
            <w:rPr>
              <w:rFonts w:eastAsia="Times New Roman"/>
            </w:rPr>
            <w:t>Examining</w:t>
          </w:r>
          <w:proofErr w:type="spellEnd"/>
          <w:r>
            <w:rPr>
              <w:rFonts w:eastAsia="Times New Roman"/>
            </w:rPr>
            <w:t xml:space="preserve"> </w:t>
          </w:r>
          <w:proofErr w:type="spellStart"/>
          <w:r>
            <w:rPr>
              <w:rFonts w:eastAsia="Times New Roman"/>
            </w:rPr>
            <w:t>executive</w:t>
          </w:r>
          <w:proofErr w:type="spellEnd"/>
          <w:r>
            <w:rPr>
              <w:rFonts w:eastAsia="Times New Roman"/>
            </w:rPr>
            <w:t xml:space="preserve"> </w:t>
          </w:r>
          <w:proofErr w:type="spellStart"/>
          <w:r>
            <w:rPr>
              <w:rFonts w:eastAsia="Times New Roman"/>
            </w:rPr>
            <w:t>functioning</w:t>
          </w:r>
          <w:proofErr w:type="spellEnd"/>
          <w:r>
            <w:rPr>
              <w:rFonts w:eastAsia="Times New Roman"/>
            </w:rPr>
            <w:t xml:space="preserve"> in </w:t>
          </w:r>
          <w:proofErr w:type="spellStart"/>
          <w:r>
            <w:rPr>
              <w:rFonts w:eastAsia="Times New Roman"/>
            </w:rPr>
            <w:t>children</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rPr>
            <w:t>attention</w:t>
          </w:r>
          <w:proofErr w:type="spellEnd"/>
          <w:r>
            <w:rPr>
              <w:rFonts w:eastAsia="Times New Roman"/>
            </w:rPr>
            <w:t xml:space="preserve"> deficit </w:t>
          </w:r>
          <w:proofErr w:type="spellStart"/>
          <w:r>
            <w:rPr>
              <w:rFonts w:eastAsia="Times New Roman"/>
            </w:rPr>
            <w:t>hyperactivity</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and </w:t>
          </w:r>
          <w:proofErr w:type="spellStart"/>
          <w:r>
            <w:rPr>
              <w:rFonts w:eastAsia="Times New Roman"/>
            </w:rPr>
            <w:t>typical</w:t>
          </w:r>
          <w:proofErr w:type="spellEnd"/>
          <w:r>
            <w:rPr>
              <w:rFonts w:eastAsia="Times New Roman"/>
            </w:rPr>
            <w:t xml:space="preserve"> </w:t>
          </w:r>
          <w:proofErr w:type="spellStart"/>
          <w:r>
            <w:rPr>
              <w:rFonts w:eastAsia="Times New Roman"/>
            </w:rPr>
            <w:t>development</w:t>
          </w:r>
          <w:proofErr w:type="spellEnd"/>
          <w:r>
            <w:rPr>
              <w:rFonts w:eastAsia="Times New Roman"/>
            </w:rPr>
            <w:t xml:space="preserve">. </w:t>
          </w:r>
          <w:proofErr w:type="spellStart"/>
          <w:r>
            <w:rPr>
              <w:rFonts w:eastAsia="Times New Roman"/>
              <w:i/>
              <w:iCs/>
            </w:rPr>
            <w:t>Psychiatry</w:t>
          </w:r>
          <w:proofErr w:type="spellEnd"/>
          <w:r>
            <w:rPr>
              <w:rFonts w:eastAsia="Times New Roman"/>
              <w:i/>
              <w:iCs/>
            </w:rPr>
            <w:t xml:space="preserve"> Research</w:t>
          </w:r>
          <w:r>
            <w:rPr>
              <w:rFonts w:eastAsia="Times New Roman"/>
            </w:rPr>
            <w:t xml:space="preserve">, </w:t>
          </w:r>
          <w:r>
            <w:rPr>
              <w:rFonts w:eastAsia="Times New Roman"/>
              <w:i/>
              <w:iCs/>
            </w:rPr>
            <w:t>166</w:t>
          </w:r>
          <w:r>
            <w:rPr>
              <w:rFonts w:eastAsia="Times New Roman"/>
            </w:rPr>
            <w:t>(2–3), 210–222. https://doi.org/10.1016/J.PSYCHRES.2008.02.005</w:t>
          </w:r>
        </w:p>
        <w:p w14:paraId="3478F547" w14:textId="77777777" w:rsidR="00B5754D" w:rsidRDefault="00B5754D">
          <w:pPr>
            <w:autoSpaceDE w:val="0"/>
            <w:autoSpaceDN w:val="0"/>
            <w:ind w:hanging="480"/>
            <w:divId w:val="1563826441"/>
            <w:rPr>
              <w:rFonts w:eastAsia="Times New Roman"/>
            </w:rPr>
          </w:pPr>
          <w:proofErr w:type="spellStart"/>
          <w:r>
            <w:rPr>
              <w:rFonts w:eastAsia="Times New Roman"/>
            </w:rPr>
            <w:t>Czermainski</w:t>
          </w:r>
          <w:proofErr w:type="spellEnd"/>
          <w:r>
            <w:rPr>
              <w:rFonts w:eastAsia="Times New Roman"/>
            </w:rPr>
            <w:t xml:space="preserve">, F. R., </w:t>
          </w:r>
          <w:proofErr w:type="spellStart"/>
          <w:r>
            <w:rPr>
              <w:rFonts w:eastAsia="Times New Roman"/>
            </w:rPr>
            <w:t>Dos</w:t>
          </w:r>
          <w:proofErr w:type="spellEnd"/>
          <w:r>
            <w:rPr>
              <w:rFonts w:eastAsia="Times New Roman"/>
            </w:rPr>
            <w:t xml:space="preserve"> Santos </w:t>
          </w:r>
          <w:proofErr w:type="spellStart"/>
          <w:r>
            <w:rPr>
              <w:rFonts w:eastAsia="Times New Roman"/>
            </w:rPr>
            <w:t>Riesgo</w:t>
          </w:r>
          <w:proofErr w:type="spellEnd"/>
          <w:r>
            <w:rPr>
              <w:rFonts w:eastAsia="Times New Roman"/>
            </w:rPr>
            <w:t xml:space="preserve">, R., </w:t>
          </w:r>
          <w:proofErr w:type="spellStart"/>
          <w:r>
            <w:rPr>
              <w:rFonts w:eastAsia="Times New Roman"/>
            </w:rPr>
            <w:t>Guimarães</w:t>
          </w:r>
          <w:proofErr w:type="spellEnd"/>
          <w:r>
            <w:rPr>
              <w:rFonts w:eastAsia="Times New Roman"/>
            </w:rPr>
            <w:t xml:space="preserve">, L. S. P., De </w:t>
          </w:r>
          <w:proofErr w:type="spellStart"/>
          <w:r>
            <w:rPr>
              <w:rFonts w:eastAsia="Times New Roman"/>
            </w:rPr>
            <w:t>Salles</w:t>
          </w:r>
          <w:proofErr w:type="spellEnd"/>
          <w:r>
            <w:rPr>
              <w:rFonts w:eastAsia="Times New Roman"/>
            </w:rPr>
            <w:t xml:space="preserve">, J. F., &amp; </w:t>
          </w:r>
          <w:proofErr w:type="spellStart"/>
          <w:r>
            <w:rPr>
              <w:rFonts w:eastAsia="Times New Roman"/>
            </w:rPr>
            <w:t>Bosa</w:t>
          </w:r>
          <w:proofErr w:type="spellEnd"/>
          <w:r>
            <w:rPr>
              <w:rFonts w:eastAsia="Times New Roman"/>
            </w:rPr>
            <w:t xml:space="preserve">, C. A. (2014). </w:t>
          </w:r>
          <w:proofErr w:type="spellStart"/>
          <w:r>
            <w:rPr>
              <w:rFonts w:eastAsia="Times New Roman"/>
            </w:rPr>
            <w:t>Executive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in </w:t>
          </w:r>
          <w:proofErr w:type="spellStart"/>
          <w:r>
            <w:rPr>
              <w:rFonts w:eastAsia="Times New Roman"/>
            </w:rPr>
            <w:t>Children</w:t>
          </w:r>
          <w:proofErr w:type="spellEnd"/>
          <w:r>
            <w:rPr>
              <w:rFonts w:eastAsia="Times New Roman"/>
            </w:rPr>
            <w:t xml:space="preserve"> and </w:t>
          </w:r>
          <w:proofErr w:type="spellStart"/>
          <w:r>
            <w:rPr>
              <w:rFonts w:eastAsia="Times New Roman"/>
            </w:rPr>
            <w:t>Adolescents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i/>
              <w:iCs/>
            </w:rPr>
            <w:t>Paidéia</w:t>
          </w:r>
          <w:proofErr w:type="spellEnd"/>
          <w:r>
            <w:rPr>
              <w:rFonts w:eastAsia="Times New Roman"/>
              <w:i/>
              <w:iCs/>
            </w:rPr>
            <w:t xml:space="preserve"> (</w:t>
          </w:r>
          <w:proofErr w:type="spellStart"/>
          <w:r>
            <w:rPr>
              <w:rFonts w:eastAsia="Times New Roman"/>
              <w:i/>
              <w:iCs/>
            </w:rPr>
            <w:t>Ribeirão</w:t>
          </w:r>
          <w:proofErr w:type="spellEnd"/>
          <w:r>
            <w:rPr>
              <w:rFonts w:eastAsia="Times New Roman"/>
              <w:i/>
              <w:iCs/>
            </w:rPr>
            <w:t xml:space="preserve"> </w:t>
          </w:r>
          <w:proofErr w:type="spellStart"/>
          <w:r>
            <w:rPr>
              <w:rFonts w:eastAsia="Times New Roman"/>
              <w:i/>
              <w:iCs/>
            </w:rPr>
            <w:t>Preto</w:t>
          </w:r>
          <w:proofErr w:type="spellEnd"/>
          <w:r>
            <w:rPr>
              <w:rFonts w:eastAsia="Times New Roman"/>
              <w:i/>
              <w:iCs/>
            </w:rPr>
            <w:t>)</w:t>
          </w:r>
          <w:r>
            <w:rPr>
              <w:rFonts w:eastAsia="Times New Roman"/>
            </w:rPr>
            <w:t xml:space="preserve">, </w:t>
          </w:r>
          <w:r>
            <w:rPr>
              <w:rFonts w:eastAsia="Times New Roman"/>
              <w:i/>
              <w:iCs/>
            </w:rPr>
            <w:t>24</w:t>
          </w:r>
          <w:r>
            <w:rPr>
              <w:rFonts w:eastAsia="Times New Roman"/>
            </w:rPr>
            <w:t>(57), 85–94. https://doi.org/10.1590/1982-43272457201411</w:t>
          </w:r>
        </w:p>
        <w:p w14:paraId="1F666E86" w14:textId="77777777" w:rsidR="00B5754D" w:rsidRDefault="00B5754D">
          <w:pPr>
            <w:autoSpaceDE w:val="0"/>
            <w:autoSpaceDN w:val="0"/>
            <w:ind w:hanging="480"/>
            <w:divId w:val="109670572"/>
            <w:rPr>
              <w:rFonts w:eastAsia="Times New Roman"/>
            </w:rPr>
          </w:pPr>
          <w:r>
            <w:rPr>
              <w:rFonts w:eastAsia="Times New Roman"/>
            </w:rPr>
            <w:t xml:space="preserve">Diamond, A. (2013). </w:t>
          </w:r>
          <w:proofErr w:type="spellStart"/>
          <w:r>
            <w:rPr>
              <w:rFonts w:eastAsia="Times New Roman"/>
            </w:rPr>
            <w:t>Executive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w:t>
          </w:r>
          <w:r>
            <w:rPr>
              <w:rFonts w:eastAsia="Times New Roman"/>
              <w:i/>
              <w:iCs/>
            </w:rPr>
            <w:t>Https://Doi.Org/10.1146/Annurev-Psych-113011-143750</w:t>
          </w:r>
          <w:r>
            <w:rPr>
              <w:rFonts w:eastAsia="Times New Roman"/>
            </w:rPr>
            <w:t xml:space="preserve">, </w:t>
          </w:r>
          <w:r>
            <w:rPr>
              <w:rFonts w:eastAsia="Times New Roman"/>
              <w:i/>
              <w:iCs/>
            </w:rPr>
            <w:t>64</w:t>
          </w:r>
          <w:r>
            <w:rPr>
              <w:rFonts w:eastAsia="Times New Roman"/>
            </w:rPr>
            <w:t>, 135–168. https://doi.org/10.1146/ANNUREV-PSYCH-113011-143750</w:t>
          </w:r>
        </w:p>
        <w:p w14:paraId="37AADA54" w14:textId="77777777" w:rsidR="00B5754D" w:rsidRDefault="00B5754D">
          <w:pPr>
            <w:autoSpaceDE w:val="0"/>
            <w:autoSpaceDN w:val="0"/>
            <w:ind w:hanging="480"/>
            <w:divId w:val="335692597"/>
            <w:rPr>
              <w:rFonts w:eastAsia="Times New Roman"/>
            </w:rPr>
          </w:pPr>
          <w:proofErr w:type="spellStart"/>
          <w:r>
            <w:rPr>
              <w:rFonts w:eastAsia="Times New Roman"/>
            </w:rPr>
            <w:t>Dziura</w:t>
          </w:r>
          <w:proofErr w:type="spellEnd"/>
          <w:r>
            <w:rPr>
              <w:rFonts w:eastAsia="Times New Roman"/>
            </w:rPr>
            <w:t xml:space="preserve">, S., </w:t>
          </w:r>
          <w:proofErr w:type="spellStart"/>
          <w:r>
            <w:rPr>
              <w:rFonts w:eastAsia="Times New Roman"/>
            </w:rPr>
            <w:t>McNaughton</w:t>
          </w:r>
          <w:proofErr w:type="spellEnd"/>
          <w:r>
            <w:rPr>
              <w:rFonts w:eastAsia="Times New Roman"/>
            </w:rPr>
            <w:t xml:space="preserve">, K. A., </w:t>
          </w:r>
          <w:proofErr w:type="spellStart"/>
          <w:r>
            <w:rPr>
              <w:rFonts w:eastAsia="Times New Roman"/>
            </w:rPr>
            <w:t>Giacobbe</w:t>
          </w:r>
          <w:proofErr w:type="spellEnd"/>
          <w:r>
            <w:rPr>
              <w:rFonts w:eastAsia="Times New Roman"/>
            </w:rPr>
            <w:t xml:space="preserve">, E., </w:t>
          </w:r>
          <w:proofErr w:type="spellStart"/>
          <w:r>
            <w:rPr>
              <w:rFonts w:eastAsia="Times New Roman"/>
            </w:rPr>
            <w:t>Yarger</w:t>
          </w:r>
          <w:proofErr w:type="spellEnd"/>
          <w:r>
            <w:rPr>
              <w:rFonts w:eastAsia="Times New Roman"/>
            </w:rPr>
            <w:t xml:space="preserve">, H., </w:t>
          </w:r>
          <w:proofErr w:type="spellStart"/>
          <w:r>
            <w:rPr>
              <w:rFonts w:eastAsia="Times New Roman"/>
            </w:rPr>
            <w:t>Hickey</w:t>
          </w:r>
          <w:proofErr w:type="spellEnd"/>
          <w:r>
            <w:rPr>
              <w:rFonts w:eastAsia="Times New Roman"/>
            </w:rPr>
            <w:t xml:space="preserve">, A. C., </w:t>
          </w:r>
          <w:proofErr w:type="spellStart"/>
          <w:r>
            <w:rPr>
              <w:rFonts w:eastAsia="Times New Roman"/>
            </w:rPr>
            <w:t>Shariq</w:t>
          </w:r>
          <w:proofErr w:type="spellEnd"/>
          <w:r>
            <w:rPr>
              <w:rFonts w:eastAsia="Times New Roman"/>
            </w:rPr>
            <w:t xml:space="preserve">, D., &amp; </w:t>
          </w:r>
          <w:proofErr w:type="spellStart"/>
          <w:r>
            <w:rPr>
              <w:rFonts w:eastAsia="Times New Roman"/>
            </w:rPr>
            <w:t>Redcay</w:t>
          </w:r>
          <w:proofErr w:type="spellEnd"/>
          <w:r>
            <w:rPr>
              <w:rFonts w:eastAsia="Times New Roman"/>
            </w:rPr>
            <w:t>, E. (</w:t>
          </w:r>
          <w:proofErr w:type="spellStart"/>
          <w:r>
            <w:rPr>
              <w:rFonts w:eastAsia="Times New Roman"/>
            </w:rPr>
            <w:t>n.d</w:t>
          </w:r>
          <w:proofErr w:type="spellEnd"/>
          <w:r>
            <w:rPr>
              <w:rFonts w:eastAsia="Times New Roman"/>
            </w:rPr>
            <w:t xml:space="preserve">.). </w:t>
          </w:r>
          <w:proofErr w:type="spellStart"/>
          <w:r>
            <w:rPr>
              <w:rFonts w:eastAsia="Times New Roman"/>
              <w:i/>
              <w:iCs/>
            </w:rPr>
            <w:t>Neural</w:t>
          </w:r>
          <w:proofErr w:type="spellEnd"/>
          <w:r>
            <w:rPr>
              <w:rFonts w:eastAsia="Times New Roman"/>
              <w:i/>
              <w:iCs/>
            </w:rPr>
            <w:t xml:space="preserve"> </w:t>
          </w:r>
          <w:proofErr w:type="spellStart"/>
          <w:r>
            <w:rPr>
              <w:rFonts w:eastAsia="Times New Roman"/>
              <w:i/>
              <w:iCs/>
            </w:rPr>
            <w:t>sensitivity</w:t>
          </w:r>
          <w:proofErr w:type="spellEnd"/>
          <w:r>
            <w:rPr>
              <w:rFonts w:eastAsia="Times New Roman"/>
              <w:i/>
              <w:iCs/>
            </w:rPr>
            <w:t xml:space="preserve"> </w:t>
          </w:r>
          <w:proofErr w:type="spellStart"/>
          <w:r>
            <w:rPr>
              <w:rFonts w:eastAsia="Times New Roman"/>
              <w:i/>
              <w:iCs/>
            </w:rPr>
            <w:t>to</w:t>
          </w:r>
          <w:proofErr w:type="spellEnd"/>
          <w:r>
            <w:rPr>
              <w:rFonts w:eastAsia="Times New Roman"/>
              <w:i/>
              <w:iCs/>
            </w:rPr>
            <w:t xml:space="preserve"> </w:t>
          </w:r>
          <w:proofErr w:type="spellStart"/>
          <w:r>
            <w:rPr>
              <w:rFonts w:eastAsia="Times New Roman"/>
              <w:i/>
              <w:iCs/>
            </w:rPr>
            <w:t>social</w:t>
          </w:r>
          <w:proofErr w:type="spellEnd"/>
          <w:r>
            <w:rPr>
              <w:rFonts w:eastAsia="Times New Roman"/>
              <w:i/>
              <w:iCs/>
            </w:rPr>
            <w:t xml:space="preserve"> </w:t>
          </w:r>
          <w:proofErr w:type="spellStart"/>
          <w:r>
            <w:rPr>
              <w:rFonts w:eastAsia="Times New Roman"/>
              <w:i/>
              <w:iCs/>
            </w:rPr>
            <w:t>reward</w:t>
          </w:r>
          <w:proofErr w:type="spellEnd"/>
          <w:r>
            <w:rPr>
              <w:rFonts w:eastAsia="Times New Roman"/>
              <w:i/>
              <w:iCs/>
            </w:rPr>
            <w:t xml:space="preserve"> </w:t>
          </w:r>
          <w:proofErr w:type="spellStart"/>
          <w:r>
            <w:rPr>
              <w:rFonts w:eastAsia="Times New Roman"/>
              <w:i/>
              <w:iCs/>
            </w:rPr>
            <w:t>predicts</w:t>
          </w:r>
          <w:proofErr w:type="spellEnd"/>
          <w:r>
            <w:rPr>
              <w:rFonts w:eastAsia="Times New Roman"/>
              <w:i/>
              <w:iCs/>
            </w:rPr>
            <w:t xml:space="preserve"> </w:t>
          </w:r>
          <w:proofErr w:type="spellStart"/>
          <w:r>
            <w:rPr>
              <w:rFonts w:eastAsia="Times New Roman"/>
              <w:i/>
              <w:iCs/>
            </w:rPr>
            <w:t>social</w:t>
          </w:r>
          <w:proofErr w:type="spellEnd"/>
          <w:r>
            <w:rPr>
              <w:rFonts w:eastAsia="Times New Roman"/>
              <w:i/>
              <w:iCs/>
            </w:rPr>
            <w:t xml:space="preserve"> </w:t>
          </w:r>
          <w:proofErr w:type="spellStart"/>
          <w:r>
            <w:rPr>
              <w:rFonts w:eastAsia="Times New Roman"/>
              <w:i/>
              <w:iCs/>
            </w:rPr>
            <w:t>behavior</w:t>
          </w:r>
          <w:proofErr w:type="spellEnd"/>
          <w:r>
            <w:rPr>
              <w:rFonts w:eastAsia="Times New Roman"/>
              <w:i/>
              <w:iCs/>
            </w:rPr>
            <w:t xml:space="preserve"> and </w:t>
          </w:r>
          <w:proofErr w:type="spellStart"/>
          <w:r>
            <w:rPr>
              <w:rFonts w:eastAsia="Times New Roman"/>
              <w:i/>
              <w:iCs/>
            </w:rPr>
            <w:t>satisfaction</w:t>
          </w:r>
          <w:proofErr w:type="spellEnd"/>
          <w:r>
            <w:rPr>
              <w:rFonts w:eastAsia="Times New Roman"/>
              <w:i/>
              <w:iCs/>
            </w:rPr>
            <w:t xml:space="preserve"> in </w:t>
          </w:r>
          <w:proofErr w:type="spellStart"/>
          <w:r>
            <w:rPr>
              <w:rFonts w:eastAsia="Times New Roman"/>
              <w:i/>
              <w:iCs/>
            </w:rPr>
            <w:t>adolescents</w:t>
          </w:r>
          <w:proofErr w:type="spellEnd"/>
          <w:r>
            <w:rPr>
              <w:rFonts w:eastAsia="Times New Roman"/>
              <w:i/>
              <w:iCs/>
            </w:rPr>
            <w:t xml:space="preserve"> </w:t>
          </w:r>
          <w:proofErr w:type="spellStart"/>
          <w:r>
            <w:rPr>
              <w:rFonts w:eastAsia="Times New Roman"/>
              <w:i/>
              <w:iCs/>
            </w:rPr>
            <w:t>during</w:t>
          </w:r>
          <w:proofErr w:type="spellEnd"/>
          <w:r>
            <w:rPr>
              <w:rFonts w:eastAsia="Times New Roman"/>
              <w:i/>
              <w:iCs/>
            </w:rPr>
            <w:t xml:space="preserve"> </w:t>
          </w:r>
          <w:proofErr w:type="spellStart"/>
          <w:r>
            <w:rPr>
              <w:rFonts w:eastAsia="Times New Roman"/>
              <w:i/>
              <w:iCs/>
            </w:rPr>
            <w:t>the</w:t>
          </w:r>
          <w:proofErr w:type="spellEnd"/>
          <w:r>
            <w:rPr>
              <w:rFonts w:eastAsia="Times New Roman"/>
              <w:i/>
              <w:iCs/>
            </w:rPr>
            <w:t xml:space="preserve"> COVID-19 </w:t>
          </w:r>
          <w:proofErr w:type="spellStart"/>
          <w:r>
            <w:rPr>
              <w:rFonts w:eastAsia="Times New Roman"/>
              <w:i/>
              <w:iCs/>
            </w:rPr>
            <w:t>pandemic</w:t>
          </w:r>
          <w:proofErr w:type="spellEnd"/>
          <w:r>
            <w:rPr>
              <w:rFonts w:eastAsia="Times New Roman"/>
            </w:rPr>
            <w:t>. https://doi.org/10.31234/OSF.IO/Y9T8G</w:t>
          </w:r>
        </w:p>
        <w:p w14:paraId="3086A594" w14:textId="77777777" w:rsidR="00B5754D" w:rsidRDefault="00B5754D">
          <w:pPr>
            <w:autoSpaceDE w:val="0"/>
            <w:autoSpaceDN w:val="0"/>
            <w:ind w:hanging="480"/>
            <w:divId w:val="1668559114"/>
            <w:rPr>
              <w:rFonts w:eastAsia="Times New Roman"/>
            </w:rPr>
          </w:pPr>
          <w:r>
            <w:rPr>
              <w:rFonts w:eastAsia="Times New Roman"/>
            </w:rPr>
            <w:t>Farkas, B. C., Tóth-</w:t>
          </w:r>
          <w:proofErr w:type="spellStart"/>
          <w:r>
            <w:rPr>
              <w:rFonts w:eastAsia="Times New Roman"/>
            </w:rPr>
            <w:t>Fáber</w:t>
          </w:r>
          <w:proofErr w:type="spellEnd"/>
          <w:r>
            <w:rPr>
              <w:rFonts w:eastAsia="Times New Roman"/>
            </w:rPr>
            <w:t xml:space="preserve">, E., </w:t>
          </w:r>
          <w:proofErr w:type="spellStart"/>
          <w:r>
            <w:rPr>
              <w:rFonts w:eastAsia="Times New Roman"/>
            </w:rPr>
            <w:t>Janacsek</w:t>
          </w:r>
          <w:proofErr w:type="spellEnd"/>
          <w:r>
            <w:rPr>
              <w:rFonts w:eastAsia="Times New Roman"/>
            </w:rPr>
            <w:t xml:space="preserve">, K., &amp; </w:t>
          </w:r>
          <w:proofErr w:type="spellStart"/>
          <w:r>
            <w:rPr>
              <w:rFonts w:eastAsia="Times New Roman"/>
            </w:rPr>
            <w:t>Nemeth</w:t>
          </w:r>
          <w:proofErr w:type="spellEnd"/>
          <w:r>
            <w:rPr>
              <w:rFonts w:eastAsia="Times New Roman"/>
            </w:rPr>
            <w:t xml:space="preserve">, D. (2021). A </w:t>
          </w:r>
          <w:proofErr w:type="spellStart"/>
          <w:r>
            <w:rPr>
              <w:rFonts w:eastAsia="Times New Roman"/>
            </w:rPr>
            <w:t>Process</w:t>
          </w:r>
          <w:proofErr w:type="spellEnd"/>
          <w:r>
            <w:rPr>
              <w:rFonts w:eastAsia="Times New Roman"/>
            </w:rPr>
            <w:t xml:space="preserve">-Oriented </w:t>
          </w:r>
          <w:proofErr w:type="spellStart"/>
          <w:r>
            <w:rPr>
              <w:rFonts w:eastAsia="Times New Roman"/>
            </w:rPr>
            <w:t>View</w:t>
          </w:r>
          <w:proofErr w:type="spellEnd"/>
          <w:r>
            <w:rPr>
              <w:rFonts w:eastAsia="Times New Roman"/>
            </w:rPr>
            <w:t xml:space="preserve"> of </w:t>
          </w:r>
          <w:proofErr w:type="spellStart"/>
          <w:r>
            <w:rPr>
              <w:rFonts w:eastAsia="Times New Roman"/>
            </w:rPr>
            <w:t>Procedural</w:t>
          </w:r>
          <w:proofErr w:type="spellEnd"/>
          <w:r>
            <w:rPr>
              <w:rFonts w:eastAsia="Times New Roman"/>
            </w:rPr>
            <w:t xml:space="preserve"> </w:t>
          </w:r>
          <w:proofErr w:type="spellStart"/>
          <w:r>
            <w:rPr>
              <w:rFonts w:eastAsia="Times New Roman"/>
            </w:rPr>
            <w:t>Memory</w:t>
          </w:r>
          <w:proofErr w:type="spellEnd"/>
          <w:r>
            <w:rPr>
              <w:rFonts w:eastAsia="Times New Roman"/>
            </w:rPr>
            <w:t xml:space="preserve"> </w:t>
          </w:r>
          <w:proofErr w:type="spellStart"/>
          <w:r>
            <w:rPr>
              <w:rFonts w:eastAsia="Times New Roman"/>
            </w:rPr>
            <w:t>Can</w:t>
          </w:r>
          <w:proofErr w:type="spellEnd"/>
          <w:r>
            <w:rPr>
              <w:rFonts w:eastAsia="Times New Roman"/>
            </w:rPr>
            <w:t xml:space="preserve"> </w:t>
          </w:r>
          <w:proofErr w:type="spellStart"/>
          <w:r>
            <w:rPr>
              <w:rFonts w:eastAsia="Times New Roman"/>
            </w:rPr>
            <w:t>Help</w:t>
          </w:r>
          <w:proofErr w:type="spellEnd"/>
          <w:r>
            <w:rPr>
              <w:rFonts w:eastAsia="Times New Roman"/>
            </w:rPr>
            <w:t xml:space="preserve"> </w:t>
          </w:r>
          <w:proofErr w:type="spellStart"/>
          <w:r>
            <w:rPr>
              <w:rFonts w:eastAsia="Times New Roman"/>
            </w:rPr>
            <w:t>Better</w:t>
          </w:r>
          <w:proofErr w:type="spellEnd"/>
          <w:r>
            <w:rPr>
              <w:rFonts w:eastAsia="Times New Roman"/>
            </w:rPr>
            <w:t xml:space="preserve"> </w:t>
          </w:r>
          <w:proofErr w:type="spellStart"/>
          <w:r>
            <w:rPr>
              <w:rFonts w:eastAsia="Times New Roman"/>
            </w:rPr>
            <w:t>Understand</w:t>
          </w:r>
          <w:proofErr w:type="spellEnd"/>
          <w:r>
            <w:rPr>
              <w:rFonts w:eastAsia="Times New Roman"/>
            </w:rPr>
            <w:t xml:space="preserve"> </w:t>
          </w:r>
          <w:proofErr w:type="spellStart"/>
          <w:r>
            <w:rPr>
              <w:rFonts w:eastAsia="Times New Roman"/>
            </w:rPr>
            <w:t>Tourette’s</w:t>
          </w:r>
          <w:proofErr w:type="spellEnd"/>
          <w:r>
            <w:rPr>
              <w:rFonts w:eastAsia="Times New Roman"/>
            </w:rPr>
            <w:t xml:space="preserve"> </w:t>
          </w:r>
          <w:proofErr w:type="spellStart"/>
          <w:r>
            <w:rPr>
              <w:rFonts w:eastAsia="Times New Roman"/>
            </w:rPr>
            <w:t>Syndrome</w:t>
          </w:r>
          <w:proofErr w:type="spellEnd"/>
          <w:r>
            <w:rPr>
              <w:rFonts w:eastAsia="Times New Roman"/>
            </w:rPr>
            <w:t xml:space="preserve">. </w:t>
          </w:r>
          <w:proofErr w:type="spellStart"/>
          <w:r>
            <w:rPr>
              <w:rFonts w:eastAsia="Times New Roman"/>
              <w:i/>
              <w:iCs/>
            </w:rPr>
            <w:t>Frontiers</w:t>
          </w:r>
          <w:proofErr w:type="spellEnd"/>
          <w:r>
            <w:rPr>
              <w:rFonts w:eastAsia="Times New Roman"/>
              <w:i/>
              <w:iCs/>
            </w:rPr>
            <w:t xml:space="preserve"> in Human </w:t>
          </w:r>
          <w:proofErr w:type="spellStart"/>
          <w:r>
            <w:rPr>
              <w:rFonts w:eastAsia="Times New Roman"/>
              <w:i/>
              <w:iCs/>
            </w:rPr>
            <w:t>Neuroscience</w:t>
          </w:r>
          <w:proofErr w:type="spellEnd"/>
          <w:r>
            <w:rPr>
              <w:rFonts w:eastAsia="Times New Roman"/>
            </w:rPr>
            <w:t xml:space="preserve">, </w:t>
          </w:r>
          <w:r>
            <w:rPr>
              <w:rFonts w:eastAsia="Times New Roman"/>
              <w:i/>
              <w:iCs/>
            </w:rPr>
            <w:t>15</w:t>
          </w:r>
          <w:r>
            <w:rPr>
              <w:rFonts w:eastAsia="Times New Roman"/>
            </w:rPr>
            <w:t>, 766. https://doi.org/10.3389/FNHUM.2021.683885/BIBTEX</w:t>
          </w:r>
        </w:p>
        <w:p w14:paraId="388AE92C" w14:textId="77777777" w:rsidR="00B5754D" w:rsidRDefault="00B5754D">
          <w:pPr>
            <w:autoSpaceDE w:val="0"/>
            <w:autoSpaceDN w:val="0"/>
            <w:ind w:hanging="480"/>
            <w:divId w:val="1361394608"/>
            <w:rPr>
              <w:rFonts w:eastAsia="Times New Roman"/>
            </w:rPr>
          </w:pPr>
          <w:proofErr w:type="spellStart"/>
          <w:r>
            <w:rPr>
              <w:rFonts w:eastAsia="Times New Roman"/>
            </w:rPr>
            <w:t>Frith</w:t>
          </w:r>
          <w:proofErr w:type="spellEnd"/>
          <w:r>
            <w:rPr>
              <w:rFonts w:eastAsia="Times New Roman"/>
            </w:rPr>
            <w:t xml:space="preserve">, U., &amp; </w:t>
          </w:r>
          <w:proofErr w:type="spellStart"/>
          <w:r>
            <w:rPr>
              <w:rFonts w:eastAsia="Times New Roman"/>
            </w:rPr>
            <w:t>Happé</w:t>
          </w:r>
          <w:proofErr w:type="spellEnd"/>
          <w:r>
            <w:rPr>
              <w:rFonts w:eastAsia="Times New Roman"/>
            </w:rPr>
            <w:t xml:space="preserve">, F. (1994). </w:t>
          </w:r>
          <w:proofErr w:type="spellStart"/>
          <w:r>
            <w:rPr>
              <w:rFonts w:eastAsia="Times New Roman"/>
            </w:rPr>
            <w:t>Autism</w:t>
          </w:r>
          <w:proofErr w:type="spellEnd"/>
          <w:r>
            <w:rPr>
              <w:rFonts w:eastAsia="Times New Roman"/>
            </w:rPr>
            <w:t xml:space="preserve">: </w:t>
          </w:r>
          <w:proofErr w:type="spellStart"/>
          <w:r>
            <w:rPr>
              <w:rFonts w:eastAsia="Times New Roman"/>
            </w:rPr>
            <w:t>beyond</w:t>
          </w:r>
          <w:proofErr w:type="spellEnd"/>
          <w:r>
            <w:rPr>
              <w:rFonts w:eastAsia="Times New Roman"/>
            </w:rPr>
            <w:t xml:space="preserve"> “</w:t>
          </w:r>
          <w:proofErr w:type="spellStart"/>
          <w:r>
            <w:rPr>
              <w:rFonts w:eastAsia="Times New Roman"/>
            </w:rPr>
            <w:t>theory</w:t>
          </w:r>
          <w:proofErr w:type="spellEnd"/>
          <w:r>
            <w:rPr>
              <w:rFonts w:eastAsia="Times New Roman"/>
            </w:rPr>
            <w:t xml:space="preserve"> of mind.” </w:t>
          </w:r>
          <w:proofErr w:type="spellStart"/>
          <w:r>
            <w:rPr>
              <w:rFonts w:eastAsia="Times New Roman"/>
              <w:i/>
              <w:iCs/>
            </w:rPr>
            <w:t>Cognition</w:t>
          </w:r>
          <w:proofErr w:type="spellEnd"/>
          <w:r>
            <w:rPr>
              <w:rFonts w:eastAsia="Times New Roman"/>
            </w:rPr>
            <w:t xml:space="preserve">, </w:t>
          </w:r>
          <w:r>
            <w:rPr>
              <w:rFonts w:eastAsia="Times New Roman"/>
              <w:i/>
              <w:iCs/>
            </w:rPr>
            <w:t>50</w:t>
          </w:r>
          <w:r>
            <w:rPr>
              <w:rFonts w:eastAsia="Times New Roman"/>
            </w:rPr>
            <w:t>(1–3), 115–132. https://doi.org/10.1016/0010-0277(94)90024-8</w:t>
          </w:r>
        </w:p>
        <w:p w14:paraId="441FFE9F" w14:textId="77777777" w:rsidR="00B5754D" w:rsidRDefault="00B5754D">
          <w:pPr>
            <w:autoSpaceDE w:val="0"/>
            <w:autoSpaceDN w:val="0"/>
            <w:ind w:hanging="480"/>
            <w:divId w:val="1567305118"/>
            <w:rPr>
              <w:rFonts w:eastAsia="Times New Roman"/>
            </w:rPr>
          </w:pPr>
          <w:proofErr w:type="spellStart"/>
          <w:r>
            <w:rPr>
              <w:rFonts w:eastAsia="Times New Roman"/>
            </w:rPr>
            <w:t>Frith</w:t>
          </w:r>
          <w:proofErr w:type="spellEnd"/>
          <w:r>
            <w:rPr>
              <w:rFonts w:eastAsia="Times New Roman"/>
            </w:rPr>
            <w:t xml:space="preserve">, U., </w:t>
          </w:r>
          <w:proofErr w:type="spellStart"/>
          <w:r>
            <w:rPr>
              <w:rFonts w:eastAsia="Times New Roman"/>
            </w:rPr>
            <w:t>Morton</w:t>
          </w:r>
          <w:proofErr w:type="spellEnd"/>
          <w:r>
            <w:rPr>
              <w:rFonts w:eastAsia="Times New Roman"/>
            </w:rPr>
            <w:t xml:space="preserve">, J., &amp; Leslie, A. M. (1991). The </w:t>
          </w:r>
          <w:proofErr w:type="spellStart"/>
          <w:r>
            <w:rPr>
              <w:rFonts w:eastAsia="Times New Roman"/>
            </w:rPr>
            <w:t>cognitive</w:t>
          </w:r>
          <w:proofErr w:type="spellEnd"/>
          <w:r>
            <w:rPr>
              <w:rFonts w:eastAsia="Times New Roman"/>
            </w:rPr>
            <w:t xml:space="preserve"> </w:t>
          </w:r>
          <w:proofErr w:type="spellStart"/>
          <w:r>
            <w:rPr>
              <w:rFonts w:eastAsia="Times New Roman"/>
            </w:rPr>
            <w:t>basis</w:t>
          </w:r>
          <w:proofErr w:type="spellEnd"/>
          <w:r>
            <w:rPr>
              <w:rFonts w:eastAsia="Times New Roman"/>
            </w:rPr>
            <w:t xml:space="preserve"> of a </w:t>
          </w:r>
          <w:proofErr w:type="spellStart"/>
          <w:r>
            <w:rPr>
              <w:rFonts w:eastAsia="Times New Roman"/>
            </w:rPr>
            <w:t>biological</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i/>
              <w:iCs/>
            </w:rPr>
            <w:t>Trends</w:t>
          </w:r>
          <w:proofErr w:type="spellEnd"/>
          <w:r>
            <w:rPr>
              <w:rFonts w:eastAsia="Times New Roman"/>
              <w:i/>
              <w:iCs/>
            </w:rPr>
            <w:t xml:space="preserve"> in </w:t>
          </w:r>
          <w:proofErr w:type="spellStart"/>
          <w:r>
            <w:rPr>
              <w:rFonts w:eastAsia="Times New Roman"/>
              <w:i/>
              <w:iCs/>
            </w:rPr>
            <w:t>Neurosciences</w:t>
          </w:r>
          <w:proofErr w:type="spellEnd"/>
          <w:r>
            <w:rPr>
              <w:rFonts w:eastAsia="Times New Roman"/>
            </w:rPr>
            <w:t xml:space="preserve">, </w:t>
          </w:r>
          <w:r>
            <w:rPr>
              <w:rFonts w:eastAsia="Times New Roman"/>
              <w:i/>
              <w:iCs/>
            </w:rPr>
            <w:t>14</w:t>
          </w:r>
          <w:r>
            <w:rPr>
              <w:rFonts w:eastAsia="Times New Roman"/>
            </w:rPr>
            <w:t>(10), 433–438. https://doi.org/10.1016/0166-2236(91)90041-R</w:t>
          </w:r>
        </w:p>
        <w:p w14:paraId="1A77F819" w14:textId="77777777" w:rsidR="00B5754D" w:rsidRDefault="00B5754D">
          <w:pPr>
            <w:autoSpaceDE w:val="0"/>
            <w:autoSpaceDN w:val="0"/>
            <w:ind w:hanging="480"/>
            <w:divId w:val="291012068"/>
            <w:rPr>
              <w:rFonts w:eastAsia="Times New Roman"/>
            </w:rPr>
          </w:pPr>
          <w:proofErr w:type="spellStart"/>
          <w:r>
            <w:rPr>
              <w:rFonts w:eastAsia="Times New Roman"/>
            </w:rPr>
            <w:t>Gessaroli</w:t>
          </w:r>
          <w:proofErr w:type="spellEnd"/>
          <w:r>
            <w:rPr>
              <w:rFonts w:eastAsia="Times New Roman"/>
            </w:rPr>
            <w:t xml:space="preserve">, E., </w:t>
          </w:r>
          <w:proofErr w:type="spellStart"/>
          <w:r>
            <w:rPr>
              <w:rFonts w:eastAsia="Times New Roman"/>
            </w:rPr>
            <w:t>Santelli</w:t>
          </w:r>
          <w:proofErr w:type="spellEnd"/>
          <w:r>
            <w:rPr>
              <w:rFonts w:eastAsia="Times New Roman"/>
            </w:rPr>
            <w:t xml:space="preserve">, E., di </w:t>
          </w:r>
          <w:proofErr w:type="spellStart"/>
          <w:r>
            <w:rPr>
              <w:rFonts w:eastAsia="Times New Roman"/>
            </w:rPr>
            <w:t>Pellegrino</w:t>
          </w:r>
          <w:proofErr w:type="spellEnd"/>
          <w:r>
            <w:rPr>
              <w:rFonts w:eastAsia="Times New Roman"/>
            </w:rPr>
            <w:t xml:space="preserve">, G., &amp; </w:t>
          </w:r>
          <w:proofErr w:type="spellStart"/>
          <w:r>
            <w:rPr>
              <w:rFonts w:eastAsia="Times New Roman"/>
            </w:rPr>
            <w:t>Frassinetti</w:t>
          </w:r>
          <w:proofErr w:type="spellEnd"/>
          <w:r>
            <w:rPr>
              <w:rFonts w:eastAsia="Times New Roman"/>
            </w:rPr>
            <w:t xml:space="preserve">, F. (2013). </w:t>
          </w:r>
          <w:proofErr w:type="spellStart"/>
          <w:r>
            <w:rPr>
              <w:rFonts w:eastAsia="Times New Roman"/>
            </w:rPr>
            <w:t>Personal</w:t>
          </w:r>
          <w:proofErr w:type="spellEnd"/>
          <w:r>
            <w:rPr>
              <w:rFonts w:eastAsia="Times New Roman"/>
            </w:rPr>
            <w:t xml:space="preserve"> </w:t>
          </w:r>
          <w:proofErr w:type="spellStart"/>
          <w:r>
            <w:rPr>
              <w:rFonts w:eastAsia="Times New Roman"/>
            </w:rPr>
            <w:t>Space</w:t>
          </w:r>
          <w:proofErr w:type="spellEnd"/>
          <w:r>
            <w:rPr>
              <w:rFonts w:eastAsia="Times New Roman"/>
            </w:rPr>
            <w:t xml:space="preserve"> </w:t>
          </w:r>
          <w:proofErr w:type="spellStart"/>
          <w:r>
            <w:rPr>
              <w:rFonts w:eastAsia="Times New Roman"/>
            </w:rPr>
            <w:t>Regulation</w:t>
          </w:r>
          <w:proofErr w:type="spellEnd"/>
          <w:r>
            <w:rPr>
              <w:rFonts w:eastAsia="Times New Roman"/>
            </w:rPr>
            <w:t xml:space="preserve"> in </w:t>
          </w:r>
          <w:proofErr w:type="spellStart"/>
          <w:r>
            <w:rPr>
              <w:rFonts w:eastAsia="Times New Roman"/>
            </w:rPr>
            <w:t>Childhood</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8</w:t>
          </w:r>
          <w:r>
            <w:rPr>
              <w:rFonts w:eastAsia="Times New Roman"/>
            </w:rPr>
            <w:t>(9). https://doi.org/10.1371/journal.pone.0074959</w:t>
          </w:r>
        </w:p>
        <w:p w14:paraId="0775A4DD" w14:textId="77777777" w:rsidR="00B5754D" w:rsidRDefault="00B5754D">
          <w:pPr>
            <w:autoSpaceDE w:val="0"/>
            <w:autoSpaceDN w:val="0"/>
            <w:ind w:hanging="480"/>
            <w:divId w:val="788012831"/>
            <w:rPr>
              <w:rFonts w:eastAsia="Times New Roman"/>
            </w:rPr>
          </w:pPr>
          <w:proofErr w:type="spellStart"/>
          <w:r>
            <w:rPr>
              <w:rFonts w:eastAsia="Times New Roman"/>
            </w:rPr>
            <w:t>Geurts</w:t>
          </w:r>
          <w:proofErr w:type="spellEnd"/>
          <w:r>
            <w:rPr>
              <w:rFonts w:eastAsia="Times New Roman"/>
            </w:rPr>
            <w:t xml:space="preserve">, H. M., </w:t>
          </w:r>
          <w:proofErr w:type="spellStart"/>
          <w:r>
            <w:rPr>
              <w:rFonts w:eastAsia="Times New Roman"/>
            </w:rPr>
            <w:t>Corbett</w:t>
          </w:r>
          <w:proofErr w:type="spellEnd"/>
          <w:r>
            <w:rPr>
              <w:rFonts w:eastAsia="Times New Roman"/>
            </w:rPr>
            <w:t xml:space="preserve">, B., &amp; </w:t>
          </w:r>
          <w:proofErr w:type="spellStart"/>
          <w:r>
            <w:rPr>
              <w:rFonts w:eastAsia="Times New Roman"/>
            </w:rPr>
            <w:t>Solomon</w:t>
          </w:r>
          <w:proofErr w:type="spellEnd"/>
          <w:r>
            <w:rPr>
              <w:rFonts w:eastAsia="Times New Roman"/>
            </w:rPr>
            <w:t xml:space="preserve">, M. (2009). The paradox of </w:t>
          </w:r>
          <w:proofErr w:type="spellStart"/>
          <w:r>
            <w:rPr>
              <w:rFonts w:eastAsia="Times New Roman"/>
            </w:rPr>
            <w:t>cognitive</w:t>
          </w:r>
          <w:proofErr w:type="spellEnd"/>
          <w:r>
            <w:rPr>
              <w:rFonts w:eastAsia="Times New Roman"/>
            </w:rPr>
            <w:t xml:space="preserve"> </w:t>
          </w:r>
          <w:proofErr w:type="spellStart"/>
          <w:r>
            <w:rPr>
              <w:rFonts w:eastAsia="Times New Roman"/>
            </w:rPr>
            <w:t>flexibility</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i/>
              <w:iCs/>
            </w:rPr>
            <w:t>Trends</w:t>
          </w:r>
          <w:proofErr w:type="spellEnd"/>
          <w:r>
            <w:rPr>
              <w:rFonts w:eastAsia="Times New Roman"/>
              <w:i/>
              <w:iCs/>
            </w:rPr>
            <w:t xml:space="preserve"> in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Sciences</w:t>
          </w:r>
          <w:proofErr w:type="spellEnd"/>
          <w:r>
            <w:rPr>
              <w:rFonts w:eastAsia="Times New Roman"/>
            </w:rPr>
            <w:t xml:space="preserve">, </w:t>
          </w:r>
          <w:r>
            <w:rPr>
              <w:rFonts w:eastAsia="Times New Roman"/>
              <w:i/>
              <w:iCs/>
            </w:rPr>
            <w:t>13</w:t>
          </w:r>
          <w:r>
            <w:rPr>
              <w:rFonts w:eastAsia="Times New Roman"/>
            </w:rPr>
            <w:t>(2), 74–82. https://doi.org/10.1016/J.TICS.2008.11.006</w:t>
          </w:r>
        </w:p>
        <w:p w14:paraId="4742543A" w14:textId="77777777" w:rsidR="00B5754D" w:rsidRDefault="00B5754D">
          <w:pPr>
            <w:autoSpaceDE w:val="0"/>
            <w:autoSpaceDN w:val="0"/>
            <w:ind w:hanging="480"/>
            <w:divId w:val="1831018638"/>
            <w:rPr>
              <w:rFonts w:eastAsia="Times New Roman"/>
            </w:rPr>
          </w:pPr>
          <w:r>
            <w:rPr>
              <w:rFonts w:eastAsia="Times New Roman"/>
            </w:rPr>
            <w:t xml:space="preserve">Gordon, B., &amp; Stark, S. (2007). </w:t>
          </w:r>
          <w:proofErr w:type="spellStart"/>
          <w:r>
            <w:rPr>
              <w:rFonts w:eastAsia="Times New Roman"/>
            </w:rPr>
            <w:t>Procedural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of a Visual </w:t>
          </w:r>
          <w:proofErr w:type="spellStart"/>
          <w:r>
            <w:rPr>
              <w:rFonts w:eastAsia="Times New Roman"/>
            </w:rPr>
            <w:t>Sequence</w:t>
          </w:r>
          <w:proofErr w:type="spellEnd"/>
          <w:r>
            <w:rPr>
              <w:rFonts w:eastAsia="Times New Roman"/>
            </w:rPr>
            <w:t xml:space="preserve"> in </w:t>
          </w:r>
          <w:proofErr w:type="spellStart"/>
          <w:r>
            <w:rPr>
              <w:rFonts w:eastAsia="Times New Roman"/>
            </w:rPr>
            <w:t>Individuals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i/>
              <w:iCs/>
            </w:rPr>
            <w:t>Focus</w:t>
          </w:r>
          <w:proofErr w:type="spellEnd"/>
          <w:r>
            <w:rPr>
              <w:rFonts w:eastAsia="Times New Roman"/>
              <w:i/>
              <w:iCs/>
            </w:rPr>
            <w:t xml:space="preserve"> </w:t>
          </w:r>
          <w:proofErr w:type="spellStart"/>
          <w:r>
            <w:rPr>
              <w:rFonts w:eastAsia="Times New Roman"/>
              <w:i/>
              <w:iCs/>
            </w:rPr>
            <w:t>on</w:t>
          </w:r>
          <w:proofErr w:type="spellEnd"/>
          <w:r>
            <w:rPr>
              <w:rFonts w:eastAsia="Times New Roman"/>
              <w:i/>
              <w:iCs/>
            </w:rPr>
            <w:t xml:space="preserve">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Other</w:t>
          </w:r>
          <w:proofErr w:type="spellEnd"/>
          <w:r>
            <w:rPr>
              <w:rFonts w:eastAsia="Times New Roman"/>
              <w:i/>
              <w:iCs/>
            </w:rPr>
            <w:t xml:space="preserve">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Disabilities</w:t>
          </w:r>
          <w:proofErr w:type="spellEnd"/>
          <w:r>
            <w:rPr>
              <w:rFonts w:eastAsia="Times New Roman"/>
            </w:rPr>
            <w:t xml:space="preserve">, </w:t>
          </w:r>
          <w:r>
            <w:rPr>
              <w:rFonts w:eastAsia="Times New Roman"/>
              <w:i/>
              <w:iCs/>
            </w:rPr>
            <w:t>22</w:t>
          </w:r>
          <w:r>
            <w:rPr>
              <w:rFonts w:eastAsia="Times New Roman"/>
            </w:rPr>
            <w:t>(1), 14–22. https://doi.org/10.1177/10883576070220010201</w:t>
          </w:r>
        </w:p>
        <w:p w14:paraId="56A619C6" w14:textId="77777777" w:rsidR="00B5754D" w:rsidRDefault="00B5754D">
          <w:pPr>
            <w:autoSpaceDE w:val="0"/>
            <w:autoSpaceDN w:val="0"/>
            <w:ind w:hanging="480"/>
            <w:divId w:val="1968470356"/>
            <w:rPr>
              <w:rFonts w:eastAsia="Times New Roman"/>
            </w:rPr>
          </w:pPr>
          <w:r>
            <w:rPr>
              <w:rFonts w:eastAsia="Times New Roman"/>
            </w:rPr>
            <w:t xml:space="preserve">Gregory, R. L. (1980). </w:t>
          </w:r>
          <w:proofErr w:type="spellStart"/>
          <w:r>
            <w:rPr>
              <w:rFonts w:eastAsia="Times New Roman"/>
            </w:rPr>
            <w:t>Perceptions</w:t>
          </w:r>
          <w:proofErr w:type="spellEnd"/>
          <w:r>
            <w:rPr>
              <w:rFonts w:eastAsia="Times New Roman"/>
            </w:rPr>
            <w:t xml:space="preserve"> </w:t>
          </w:r>
          <w:proofErr w:type="spellStart"/>
          <w:r>
            <w:rPr>
              <w:rFonts w:eastAsia="Times New Roman"/>
            </w:rPr>
            <w:t>as</w:t>
          </w:r>
          <w:proofErr w:type="spellEnd"/>
          <w:r>
            <w:rPr>
              <w:rFonts w:eastAsia="Times New Roman"/>
            </w:rPr>
            <w:t xml:space="preserve"> </w:t>
          </w:r>
          <w:proofErr w:type="spellStart"/>
          <w:r>
            <w:rPr>
              <w:rFonts w:eastAsia="Times New Roman"/>
            </w:rPr>
            <w:t>hypotheses</w:t>
          </w:r>
          <w:proofErr w:type="spellEnd"/>
          <w:r>
            <w:rPr>
              <w:rFonts w:eastAsia="Times New Roman"/>
            </w:rPr>
            <w:t xml:space="preserve">. </w:t>
          </w:r>
          <w:proofErr w:type="spellStart"/>
          <w:r>
            <w:rPr>
              <w:rFonts w:eastAsia="Times New Roman"/>
              <w:i/>
              <w:iCs/>
            </w:rPr>
            <w:t>Philosophical</w:t>
          </w:r>
          <w:proofErr w:type="spellEnd"/>
          <w:r>
            <w:rPr>
              <w:rFonts w:eastAsia="Times New Roman"/>
              <w:i/>
              <w:iCs/>
            </w:rPr>
            <w:t xml:space="preserve"> </w:t>
          </w:r>
          <w:proofErr w:type="spellStart"/>
          <w:r>
            <w:rPr>
              <w:rFonts w:eastAsia="Times New Roman"/>
              <w:i/>
              <w:iCs/>
            </w:rPr>
            <w:t>Transactions</w:t>
          </w:r>
          <w:proofErr w:type="spellEnd"/>
          <w:r>
            <w:rPr>
              <w:rFonts w:eastAsia="Times New Roman"/>
              <w:i/>
              <w:iCs/>
            </w:rPr>
            <w:t xml:space="preserve"> of </w:t>
          </w:r>
          <w:proofErr w:type="spellStart"/>
          <w:r>
            <w:rPr>
              <w:rFonts w:eastAsia="Times New Roman"/>
              <w:i/>
              <w:iCs/>
            </w:rPr>
            <w:t>the</w:t>
          </w:r>
          <w:proofErr w:type="spellEnd"/>
          <w:r>
            <w:rPr>
              <w:rFonts w:eastAsia="Times New Roman"/>
              <w:i/>
              <w:iCs/>
            </w:rPr>
            <w:t xml:space="preserve"> Royal Society of London. B, </w:t>
          </w:r>
          <w:proofErr w:type="spellStart"/>
          <w:r>
            <w:rPr>
              <w:rFonts w:eastAsia="Times New Roman"/>
              <w:i/>
              <w:iCs/>
            </w:rPr>
            <w:t>Biological</w:t>
          </w:r>
          <w:proofErr w:type="spellEnd"/>
          <w:r>
            <w:rPr>
              <w:rFonts w:eastAsia="Times New Roman"/>
              <w:i/>
              <w:iCs/>
            </w:rPr>
            <w:t xml:space="preserve"> </w:t>
          </w:r>
          <w:proofErr w:type="spellStart"/>
          <w:r>
            <w:rPr>
              <w:rFonts w:eastAsia="Times New Roman"/>
              <w:i/>
              <w:iCs/>
            </w:rPr>
            <w:t>Sciences</w:t>
          </w:r>
          <w:proofErr w:type="spellEnd"/>
          <w:r>
            <w:rPr>
              <w:rFonts w:eastAsia="Times New Roman"/>
            </w:rPr>
            <w:t xml:space="preserve">, </w:t>
          </w:r>
          <w:r>
            <w:rPr>
              <w:rFonts w:eastAsia="Times New Roman"/>
              <w:i/>
              <w:iCs/>
            </w:rPr>
            <w:t>290</w:t>
          </w:r>
          <w:r>
            <w:rPr>
              <w:rFonts w:eastAsia="Times New Roman"/>
            </w:rPr>
            <w:t>(1038), 181–197. https://doi.org/10.1098/RSTB.1980.0090</w:t>
          </w:r>
        </w:p>
        <w:p w14:paraId="3D379F91" w14:textId="77777777" w:rsidR="00B5754D" w:rsidRDefault="00B5754D">
          <w:pPr>
            <w:autoSpaceDE w:val="0"/>
            <w:autoSpaceDN w:val="0"/>
            <w:ind w:hanging="480"/>
            <w:divId w:val="740521390"/>
            <w:rPr>
              <w:rFonts w:eastAsia="Times New Roman"/>
            </w:rPr>
          </w:pPr>
          <w:r>
            <w:rPr>
              <w:rFonts w:eastAsia="Times New Roman"/>
            </w:rPr>
            <w:t xml:space="preserve">Hamilton, K., </w:t>
          </w:r>
          <w:proofErr w:type="spellStart"/>
          <w:r>
            <w:rPr>
              <w:rFonts w:eastAsia="Times New Roman"/>
            </w:rPr>
            <w:t>Hoogenhout</w:t>
          </w:r>
          <w:proofErr w:type="spellEnd"/>
          <w:r>
            <w:rPr>
              <w:rFonts w:eastAsia="Times New Roman"/>
            </w:rPr>
            <w:t xml:space="preserve">, M., &amp; Malcolm-Smith, S. (2016). </w:t>
          </w:r>
          <w:proofErr w:type="spellStart"/>
          <w:r>
            <w:rPr>
              <w:rFonts w:eastAsia="Times New Roman"/>
            </w:rPr>
            <w:t>Neurocognitive</w:t>
          </w:r>
          <w:proofErr w:type="spellEnd"/>
          <w:r>
            <w:rPr>
              <w:rFonts w:eastAsia="Times New Roman"/>
            </w:rPr>
            <w:t xml:space="preserve"> </w:t>
          </w:r>
          <w:proofErr w:type="spellStart"/>
          <w:r>
            <w:rPr>
              <w:rFonts w:eastAsia="Times New Roman"/>
            </w:rPr>
            <w:t>considerations</w:t>
          </w:r>
          <w:proofErr w:type="spellEnd"/>
          <w:r>
            <w:rPr>
              <w:rFonts w:eastAsia="Times New Roman"/>
            </w:rPr>
            <w:t xml:space="preserve"> </w:t>
          </w:r>
          <w:proofErr w:type="spellStart"/>
          <w:r>
            <w:rPr>
              <w:rFonts w:eastAsia="Times New Roman"/>
            </w:rPr>
            <w:t>when</w:t>
          </w:r>
          <w:proofErr w:type="spellEnd"/>
          <w:r>
            <w:rPr>
              <w:rFonts w:eastAsia="Times New Roman"/>
            </w:rPr>
            <w:t xml:space="preserve"> </w:t>
          </w:r>
          <w:proofErr w:type="spellStart"/>
          <w:r>
            <w:rPr>
              <w:rFonts w:eastAsia="Times New Roman"/>
            </w:rPr>
            <w:t>assessing</w:t>
          </w:r>
          <w:proofErr w:type="spellEnd"/>
          <w:r>
            <w:rPr>
              <w:rFonts w:eastAsia="Times New Roman"/>
            </w:rPr>
            <w:t xml:space="preserve"> </w:t>
          </w:r>
          <w:proofErr w:type="spellStart"/>
          <w:r>
            <w:rPr>
              <w:rFonts w:eastAsia="Times New Roman"/>
            </w:rPr>
            <w:t>Theory</w:t>
          </w:r>
          <w:proofErr w:type="spellEnd"/>
          <w:r>
            <w:rPr>
              <w:rFonts w:eastAsia="Times New Roman"/>
            </w:rPr>
            <w:t xml:space="preserve"> of Mind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r>
            <w:rPr>
              <w:rFonts w:eastAsia="Times New Roman"/>
              <w:i/>
              <w:iCs/>
            </w:rPr>
            <w:t>Http://Dx.Doi.Org/10.2989/17280583.2016.1268141</w:t>
          </w:r>
          <w:r>
            <w:rPr>
              <w:rFonts w:eastAsia="Times New Roman"/>
            </w:rPr>
            <w:t xml:space="preserve">, </w:t>
          </w:r>
          <w:r>
            <w:rPr>
              <w:rFonts w:eastAsia="Times New Roman"/>
              <w:i/>
              <w:iCs/>
            </w:rPr>
            <w:t>28</w:t>
          </w:r>
          <w:r>
            <w:rPr>
              <w:rFonts w:eastAsia="Times New Roman"/>
            </w:rPr>
            <w:t>(3), 233–241. https://doi.org/10.2989/17280583.2016.1268141</w:t>
          </w:r>
        </w:p>
        <w:p w14:paraId="19F140F7" w14:textId="77777777" w:rsidR="00B5754D" w:rsidRDefault="00B5754D">
          <w:pPr>
            <w:autoSpaceDE w:val="0"/>
            <w:autoSpaceDN w:val="0"/>
            <w:ind w:hanging="480"/>
            <w:divId w:val="1377197492"/>
            <w:rPr>
              <w:rFonts w:eastAsia="Times New Roman"/>
            </w:rPr>
          </w:pPr>
          <w:r>
            <w:rPr>
              <w:rFonts w:eastAsia="Times New Roman"/>
            </w:rPr>
            <w:t xml:space="preserve">Hill, E. L. (2004). </w:t>
          </w:r>
          <w:proofErr w:type="spellStart"/>
          <w:r>
            <w:rPr>
              <w:rFonts w:eastAsia="Times New Roman"/>
            </w:rPr>
            <w:t>Executive</w:t>
          </w:r>
          <w:proofErr w:type="spellEnd"/>
          <w:r>
            <w:rPr>
              <w:rFonts w:eastAsia="Times New Roman"/>
            </w:rPr>
            <w:t xml:space="preserve"> </w:t>
          </w:r>
          <w:proofErr w:type="spellStart"/>
          <w:r>
            <w:rPr>
              <w:rFonts w:eastAsia="Times New Roman"/>
            </w:rPr>
            <w:t>dysfunction</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i/>
              <w:iCs/>
            </w:rPr>
            <w:t>Trends</w:t>
          </w:r>
          <w:proofErr w:type="spellEnd"/>
          <w:r>
            <w:rPr>
              <w:rFonts w:eastAsia="Times New Roman"/>
              <w:i/>
              <w:iCs/>
            </w:rPr>
            <w:t xml:space="preserve"> in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Sciences</w:t>
          </w:r>
          <w:proofErr w:type="spellEnd"/>
          <w:r>
            <w:rPr>
              <w:rFonts w:eastAsia="Times New Roman"/>
            </w:rPr>
            <w:t xml:space="preserve">, </w:t>
          </w:r>
          <w:r>
            <w:rPr>
              <w:rFonts w:eastAsia="Times New Roman"/>
              <w:i/>
              <w:iCs/>
            </w:rPr>
            <w:t>8</w:t>
          </w:r>
          <w:r>
            <w:rPr>
              <w:rFonts w:eastAsia="Times New Roman"/>
            </w:rPr>
            <w:t>(1), 26–32. https://doi.org/10.1016/J.TICS.2003.11.003</w:t>
          </w:r>
        </w:p>
        <w:p w14:paraId="5755FB8D" w14:textId="77777777" w:rsidR="00B5754D" w:rsidRDefault="00B5754D">
          <w:pPr>
            <w:autoSpaceDE w:val="0"/>
            <w:autoSpaceDN w:val="0"/>
            <w:ind w:hanging="480"/>
            <w:divId w:val="1877083360"/>
            <w:rPr>
              <w:rFonts w:eastAsia="Times New Roman"/>
            </w:rPr>
          </w:pPr>
          <w:proofErr w:type="spellStart"/>
          <w:r>
            <w:rPr>
              <w:rFonts w:eastAsia="Times New Roman"/>
            </w:rPr>
            <w:t>Hillis</w:t>
          </w:r>
          <w:proofErr w:type="spellEnd"/>
          <w:r>
            <w:rPr>
              <w:rFonts w:eastAsia="Times New Roman"/>
            </w:rPr>
            <w:t xml:space="preserve">, A. E., &amp; </w:t>
          </w:r>
          <w:proofErr w:type="spellStart"/>
          <w:r>
            <w:rPr>
              <w:rFonts w:eastAsia="Times New Roman"/>
            </w:rPr>
            <w:t>Caramazza</w:t>
          </w:r>
          <w:proofErr w:type="spellEnd"/>
          <w:r>
            <w:rPr>
              <w:rFonts w:eastAsia="Times New Roman"/>
            </w:rPr>
            <w:t xml:space="preserve">, A. (1991). </w:t>
          </w:r>
          <w:proofErr w:type="spellStart"/>
          <w:r>
            <w:rPr>
              <w:rFonts w:eastAsia="Times New Roman"/>
            </w:rPr>
            <w:t>Mechanisms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accessing</w:t>
          </w:r>
          <w:proofErr w:type="spellEnd"/>
          <w:r>
            <w:rPr>
              <w:rFonts w:eastAsia="Times New Roman"/>
            </w:rPr>
            <w:t xml:space="preserve"> </w:t>
          </w:r>
          <w:proofErr w:type="spellStart"/>
          <w:r>
            <w:rPr>
              <w:rFonts w:eastAsia="Times New Roman"/>
            </w:rPr>
            <w:t>lexical</w:t>
          </w:r>
          <w:proofErr w:type="spellEnd"/>
          <w:r>
            <w:rPr>
              <w:rFonts w:eastAsia="Times New Roman"/>
            </w:rPr>
            <w:t xml:space="preserve"> </w:t>
          </w:r>
          <w:proofErr w:type="spellStart"/>
          <w:r>
            <w:rPr>
              <w:rFonts w:eastAsia="Times New Roman"/>
            </w:rPr>
            <w:t>representations</w:t>
          </w:r>
          <w:proofErr w:type="spellEnd"/>
          <w:r>
            <w:rPr>
              <w:rFonts w:eastAsia="Times New Roman"/>
            </w:rPr>
            <w:t xml:space="preserve"> </w:t>
          </w:r>
          <w:proofErr w:type="spellStart"/>
          <w:r>
            <w:rPr>
              <w:rFonts w:eastAsia="Times New Roman"/>
            </w:rPr>
            <w:t>for</w:t>
          </w:r>
          <w:proofErr w:type="spellEnd"/>
          <w:r>
            <w:rPr>
              <w:rFonts w:eastAsia="Times New Roman"/>
            </w:rPr>
            <w:t xml:space="preserve"> output: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a </w:t>
          </w:r>
          <w:proofErr w:type="spellStart"/>
          <w:r>
            <w:rPr>
              <w:rFonts w:eastAsia="Times New Roman"/>
            </w:rPr>
            <w:t>category-specific</w:t>
          </w:r>
          <w:proofErr w:type="spellEnd"/>
          <w:r>
            <w:rPr>
              <w:rFonts w:eastAsia="Times New Roman"/>
            </w:rPr>
            <w:t xml:space="preserve"> </w:t>
          </w:r>
          <w:proofErr w:type="spellStart"/>
          <w:r>
            <w:rPr>
              <w:rFonts w:eastAsia="Times New Roman"/>
            </w:rPr>
            <w:t>semantic</w:t>
          </w:r>
          <w:proofErr w:type="spellEnd"/>
          <w:r>
            <w:rPr>
              <w:rFonts w:eastAsia="Times New Roman"/>
            </w:rPr>
            <w:t xml:space="preserve"> deficit. </w:t>
          </w:r>
          <w:proofErr w:type="spellStart"/>
          <w:r>
            <w:rPr>
              <w:rFonts w:eastAsia="Times New Roman"/>
              <w:i/>
              <w:iCs/>
            </w:rPr>
            <w:t>Brain</w:t>
          </w:r>
          <w:proofErr w:type="spellEnd"/>
          <w:r>
            <w:rPr>
              <w:rFonts w:eastAsia="Times New Roman"/>
              <w:i/>
              <w:iCs/>
            </w:rPr>
            <w:t xml:space="preserve"> and </w:t>
          </w:r>
          <w:proofErr w:type="spellStart"/>
          <w:r>
            <w:rPr>
              <w:rFonts w:eastAsia="Times New Roman"/>
              <w:i/>
              <w:iCs/>
            </w:rPr>
            <w:t>Language</w:t>
          </w:r>
          <w:proofErr w:type="spellEnd"/>
          <w:r>
            <w:rPr>
              <w:rFonts w:eastAsia="Times New Roman"/>
            </w:rPr>
            <w:t xml:space="preserve">, </w:t>
          </w:r>
          <w:r>
            <w:rPr>
              <w:rFonts w:eastAsia="Times New Roman"/>
              <w:i/>
              <w:iCs/>
            </w:rPr>
            <w:t>40</w:t>
          </w:r>
          <w:r>
            <w:rPr>
              <w:rFonts w:eastAsia="Times New Roman"/>
            </w:rPr>
            <w:t>(1), 106–144. https://doi.org/10.1016/0093-934X(91)90119-L</w:t>
          </w:r>
        </w:p>
        <w:p w14:paraId="18A0366D" w14:textId="77777777" w:rsidR="00B5754D" w:rsidRDefault="00B5754D">
          <w:pPr>
            <w:autoSpaceDE w:val="0"/>
            <w:autoSpaceDN w:val="0"/>
            <w:ind w:hanging="480"/>
            <w:divId w:val="69083021"/>
            <w:rPr>
              <w:rFonts w:eastAsia="Times New Roman"/>
            </w:rPr>
          </w:pPr>
          <w:r>
            <w:rPr>
              <w:rFonts w:eastAsia="Times New Roman"/>
            </w:rPr>
            <w:t xml:space="preserve">Howard, J. H., &amp; Howard, D. V. (1997). </w:t>
          </w:r>
          <w:proofErr w:type="spellStart"/>
          <w:r>
            <w:rPr>
              <w:rFonts w:eastAsia="Times New Roman"/>
            </w:rPr>
            <w:t>Age</w:t>
          </w:r>
          <w:proofErr w:type="spellEnd"/>
          <w:r>
            <w:rPr>
              <w:rFonts w:eastAsia="Times New Roman"/>
            </w:rPr>
            <w:t xml:space="preserve"> </w:t>
          </w:r>
          <w:proofErr w:type="spellStart"/>
          <w:r>
            <w:rPr>
              <w:rFonts w:eastAsia="Times New Roman"/>
            </w:rPr>
            <w:t>differences</w:t>
          </w:r>
          <w:proofErr w:type="spellEnd"/>
          <w:r>
            <w:rPr>
              <w:rFonts w:eastAsia="Times New Roman"/>
            </w:rPr>
            <w:t xml:space="preserve"> in implicit </w:t>
          </w:r>
          <w:proofErr w:type="spellStart"/>
          <w:r>
            <w:rPr>
              <w:rFonts w:eastAsia="Times New Roman"/>
            </w:rPr>
            <w:t>learning</w:t>
          </w:r>
          <w:proofErr w:type="spellEnd"/>
          <w:r>
            <w:rPr>
              <w:rFonts w:eastAsia="Times New Roman"/>
            </w:rPr>
            <w:t xml:space="preserve"> of </w:t>
          </w:r>
          <w:proofErr w:type="spellStart"/>
          <w:r>
            <w:rPr>
              <w:rFonts w:eastAsia="Times New Roman"/>
            </w:rPr>
            <w:t>higher</w:t>
          </w:r>
          <w:proofErr w:type="spellEnd"/>
          <w:r>
            <w:rPr>
              <w:rFonts w:eastAsia="Times New Roman"/>
            </w:rPr>
            <w:t xml:space="preserve"> </w:t>
          </w:r>
          <w:proofErr w:type="spellStart"/>
          <w:r>
            <w:rPr>
              <w:rFonts w:eastAsia="Times New Roman"/>
            </w:rPr>
            <w:t>order</w:t>
          </w:r>
          <w:proofErr w:type="spellEnd"/>
          <w:r>
            <w:rPr>
              <w:rFonts w:eastAsia="Times New Roman"/>
            </w:rPr>
            <w:t xml:space="preserve"> </w:t>
          </w:r>
          <w:proofErr w:type="spellStart"/>
          <w:r>
            <w:rPr>
              <w:rFonts w:eastAsia="Times New Roman"/>
            </w:rPr>
            <w:t>dependencies</w:t>
          </w:r>
          <w:proofErr w:type="spellEnd"/>
          <w:r>
            <w:rPr>
              <w:rFonts w:eastAsia="Times New Roman"/>
            </w:rPr>
            <w:t xml:space="preserve"> in </w:t>
          </w:r>
          <w:proofErr w:type="spellStart"/>
          <w:r>
            <w:rPr>
              <w:rFonts w:eastAsia="Times New Roman"/>
            </w:rPr>
            <w:t>serial</w:t>
          </w:r>
          <w:proofErr w:type="spellEnd"/>
          <w:r>
            <w:rPr>
              <w:rFonts w:eastAsia="Times New Roman"/>
            </w:rPr>
            <w:t xml:space="preserve"> </w:t>
          </w:r>
          <w:proofErr w:type="spellStart"/>
          <w:r>
            <w:rPr>
              <w:rFonts w:eastAsia="Times New Roman"/>
            </w:rPr>
            <w:t>patterns</w:t>
          </w:r>
          <w:proofErr w:type="spellEnd"/>
          <w:r>
            <w:rPr>
              <w:rFonts w:eastAsia="Times New Roman"/>
            </w:rPr>
            <w:t xml:space="preserve">. </w:t>
          </w:r>
          <w:proofErr w:type="spellStart"/>
          <w:r>
            <w:rPr>
              <w:rFonts w:eastAsia="Times New Roman"/>
              <w:i/>
              <w:iCs/>
            </w:rPr>
            <w:t>Psychology</w:t>
          </w:r>
          <w:proofErr w:type="spellEnd"/>
          <w:r>
            <w:rPr>
              <w:rFonts w:eastAsia="Times New Roman"/>
              <w:i/>
              <w:iCs/>
            </w:rPr>
            <w:t xml:space="preserve"> and </w:t>
          </w:r>
          <w:proofErr w:type="spellStart"/>
          <w:r>
            <w:rPr>
              <w:rFonts w:eastAsia="Times New Roman"/>
              <w:i/>
              <w:iCs/>
            </w:rPr>
            <w:t>Aging</w:t>
          </w:r>
          <w:proofErr w:type="spellEnd"/>
          <w:r>
            <w:rPr>
              <w:rFonts w:eastAsia="Times New Roman"/>
            </w:rPr>
            <w:t xml:space="preserve">, </w:t>
          </w:r>
          <w:r>
            <w:rPr>
              <w:rFonts w:eastAsia="Times New Roman"/>
              <w:i/>
              <w:iCs/>
            </w:rPr>
            <w:t>12</w:t>
          </w:r>
          <w:r>
            <w:rPr>
              <w:rFonts w:eastAsia="Times New Roman"/>
            </w:rPr>
            <w:t>(4), 634–656. https://doi.org/10.1037/0882-7974.12.4.634</w:t>
          </w:r>
        </w:p>
        <w:p w14:paraId="5554C425" w14:textId="77777777" w:rsidR="00B5754D" w:rsidRDefault="00B5754D">
          <w:pPr>
            <w:autoSpaceDE w:val="0"/>
            <w:autoSpaceDN w:val="0"/>
            <w:ind w:hanging="480"/>
            <w:divId w:val="1722749678"/>
            <w:rPr>
              <w:rFonts w:eastAsia="Times New Roman"/>
            </w:rPr>
          </w:pPr>
          <w:proofErr w:type="spellStart"/>
          <w:r>
            <w:rPr>
              <w:rFonts w:eastAsia="Times New Roman"/>
            </w:rPr>
            <w:lastRenderedPageBreak/>
            <w:t>Hsu</w:t>
          </w:r>
          <w:proofErr w:type="spellEnd"/>
          <w:r>
            <w:rPr>
              <w:rFonts w:eastAsia="Times New Roman"/>
            </w:rPr>
            <w:t xml:space="preserve">, C. C., </w:t>
          </w:r>
          <w:proofErr w:type="spellStart"/>
          <w:r>
            <w:rPr>
              <w:rFonts w:eastAsia="Times New Roman"/>
            </w:rPr>
            <w:t>Madsen</w:t>
          </w:r>
          <w:proofErr w:type="spellEnd"/>
          <w:r>
            <w:rPr>
              <w:rFonts w:eastAsia="Times New Roman"/>
            </w:rPr>
            <w:t xml:space="preserve">, T. E., </w:t>
          </w:r>
          <w:proofErr w:type="spellStart"/>
          <w:r>
            <w:rPr>
              <w:rFonts w:eastAsia="Times New Roman"/>
            </w:rPr>
            <w:t>O’Gorman</w:t>
          </w:r>
          <w:proofErr w:type="spellEnd"/>
          <w:r>
            <w:rPr>
              <w:rFonts w:eastAsia="Times New Roman"/>
            </w:rPr>
            <w:t xml:space="preserve">, E., </w:t>
          </w:r>
          <w:proofErr w:type="spellStart"/>
          <w:r>
            <w:rPr>
              <w:rFonts w:eastAsia="Times New Roman"/>
            </w:rPr>
            <w:t>Gourley</w:t>
          </w:r>
          <w:proofErr w:type="spellEnd"/>
          <w:r>
            <w:rPr>
              <w:rFonts w:eastAsia="Times New Roman"/>
            </w:rPr>
            <w:t xml:space="preserve">, S. L., &amp; </w:t>
          </w:r>
          <w:proofErr w:type="spellStart"/>
          <w:r>
            <w:rPr>
              <w:rFonts w:eastAsia="Times New Roman"/>
            </w:rPr>
            <w:t>Rainnie</w:t>
          </w:r>
          <w:proofErr w:type="spellEnd"/>
          <w:r>
            <w:rPr>
              <w:rFonts w:eastAsia="Times New Roman"/>
            </w:rPr>
            <w:t xml:space="preserve">, D. G. (2020). </w:t>
          </w:r>
          <w:proofErr w:type="spellStart"/>
          <w:r>
            <w:rPr>
              <w:rFonts w:eastAsia="Times New Roman"/>
            </w:rPr>
            <w:t>Reward-related</w:t>
          </w:r>
          <w:proofErr w:type="spellEnd"/>
          <w:r>
            <w:rPr>
              <w:rFonts w:eastAsia="Times New Roman"/>
            </w:rPr>
            <w:t xml:space="preserve"> </w:t>
          </w:r>
          <w:proofErr w:type="spellStart"/>
          <w:r>
            <w:rPr>
              <w:rFonts w:eastAsia="Times New Roman"/>
            </w:rPr>
            <w:t>dynamical</w:t>
          </w:r>
          <w:proofErr w:type="spellEnd"/>
          <w:r>
            <w:rPr>
              <w:rFonts w:eastAsia="Times New Roman"/>
            </w:rPr>
            <w:t xml:space="preserve"> </w:t>
          </w:r>
          <w:proofErr w:type="spellStart"/>
          <w:r>
            <w:rPr>
              <w:rFonts w:eastAsia="Times New Roman"/>
            </w:rPr>
            <w:t>coupling</w:t>
          </w:r>
          <w:proofErr w:type="spellEnd"/>
          <w:r>
            <w:rPr>
              <w:rFonts w:eastAsia="Times New Roman"/>
            </w:rPr>
            <w:t xml:space="preserve"> </w:t>
          </w:r>
          <w:proofErr w:type="spellStart"/>
          <w:r>
            <w:rPr>
              <w:rFonts w:eastAsia="Times New Roman"/>
            </w:rPr>
            <w:t>between</w:t>
          </w:r>
          <w:proofErr w:type="spellEnd"/>
          <w:r>
            <w:rPr>
              <w:rFonts w:eastAsia="Times New Roman"/>
            </w:rPr>
            <w:t xml:space="preserve"> </w:t>
          </w:r>
          <w:proofErr w:type="spellStart"/>
          <w:r>
            <w:rPr>
              <w:rFonts w:eastAsia="Times New Roman"/>
            </w:rPr>
            <w:t>basolateral</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and </w:t>
          </w:r>
          <w:proofErr w:type="spellStart"/>
          <w:r>
            <w:rPr>
              <w:rFonts w:eastAsia="Times New Roman"/>
            </w:rPr>
            <w:t>nucleus</w:t>
          </w:r>
          <w:proofErr w:type="spellEnd"/>
          <w:r>
            <w:rPr>
              <w:rFonts w:eastAsia="Times New Roman"/>
            </w:rPr>
            <w:t xml:space="preserve"> </w:t>
          </w:r>
          <w:proofErr w:type="spellStart"/>
          <w:r>
            <w:rPr>
              <w:rFonts w:eastAsia="Times New Roman"/>
            </w:rPr>
            <w:t>accumbens</w:t>
          </w:r>
          <w:proofErr w:type="spellEnd"/>
          <w:r>
            <w:rPr>
              <w:rFonts w:eastAsia="Times New Roman"/>
            </w:rPr>
            <w:t xml:space="preserve">. </w:t>
          </w:r>
          <w:proofErr w:type="spellStart"/>
          <w:r>
            <w:rPr>
              <w:rFonts w:eastAsia="Times New Roman"/>
              <w:i/>
              <w:iCs/>
            </w:rPr>
            <w:t>Brain</w:t>
          </w:r>
          <w:proofErr w:type="spellEnd"/>
          <w:r>
            <w:rPr>
              <w:rFonts w:eastAsia="Times New Roman"/>
              <w:i/>
              <w:iCs/>
            </w:rPr>
            <w:t xml:space="preserve"> </w:t>
          </w:r>
          <w:proofErr w:type="spellStart"/>
          <w:r>
            <w:rPr>
              <w:rFonts w:eastAsia="Times New Roman"/>
              <w:i/>
              <w:iCs/>
            </w:rPr>
            <w:t>Structure</w:t>
          </w:r>
          <w:proofErr w:type="spellEnd"/>
          <w:r>
            <w:rPr>
              <w:rFonts w:eastAsia="Times New Roman"/>
              <w:i/>
              <w:iCs/>
            </w:rPr>
            <w:t xml:space="preserve"> and </w:t>
          </w:r>
          <w:proofErr w:type="spellStart"/>
          <w:r>
            <w:rPr>
              <w:rFonts w:eastAsia="Times New Roman"/>
              <w:i/>
              <w:iCs/>
            </w:rPr>
            <w:t>Function</w:t>
          </w:r>
          <w:proofErr w:type="spellEnd"/>
          <w:r>
            <w:rPr>
              <w:rFonts w:eastAsia="Times New Roman"/>
            </w:rPr>
            <w:t xml:space="preserve">, </w:t>
          </w:r>
          <w:r>
            <w:rPr>
              <w:rFonts w:eastAsia="Times New Roman"/>
              <w:i/>
              <w:iCs/>
            </w:rPr>
            <w:t>225</w:t>
          </w:r>
          <w:r>
            <w:rPr>
              <w:rFonts w:eastAsia="Times New Roman"/>
            </w:rPr>
            <w:t>(6), 1873–1888. https://doi.org/10.1007/S00429-020-02099-2/FIGURES/7</w:t>
          </w:r>
        </w:p>
        <w:p w14:paraId="2FF5A366" w14:textId="77777777" w:rsidR="00B5754D" w:rsidRDefault="00B5754D">
          <w:pPr>
            <w:autoSpaceDE w:val="0"/>
            <w:autoSpaceDN w:val="0"/>
            <w:ind w:hanging="480"/>
            <w:divId w:val="1063722882"/>
            <w:rPr>
              <w:rFonts w:eastAsia="Times New Roman"/>
            </w:rPr>
          </w:pPr>
          <w:r>
            <w:rPr>
              <w:rFonts w:eastAsia="Times New Roman"/>
            </w:rPr>
            <w:t xml:space="preserve">Ibrahim, K., </w:t>
          </w:r>
          <w:proofErr w:type="spellStart"/>
          <w:r>
            <w:rPr>
              <w:rFonts w:eastAsia="Times New Roman"/>
            </w:rPr>
            <w:t>Eilbott</w:t>
          </w:r>
          <w:proofErr w:type="spellEnd"/>
          <w:r>
            <w:rPr>
              <w:rFonts w:eastAsia="Times New Roman"/>
            </w:rPr>
            <w:t xml:space="preserve">, J. A., </w:t>
          </w:r>
          <w:proofErr w:type="spellStart"/>
          <w:r>
            <w:rPr>
              <w:rFonts w:eastAsia="Times New Roman"/>
            </w:rPr>
            <w:t>Ventola</w:t>
          </w:r>
          <w:proofErr w:type="spellEnd"/>
          <w:r>
            <w:rPr>
              <w:rFonts w:eastAsia="Times New Roman"/>
            </w:rPr>
            <w:t xml:space="preserve">, P., He, G., </w:t>
          </w:r>
          <w:proofErr w:type="spellStart"/>
          <w:r>
            <w:rPr>
              <w:rFonts w:eastAsia="Times New Roman"/>
            </w:rPr>
            <w:t>Pelphrey</w:t>
          </w:r>
          <w:proofErr w:type="spellEnd"/>
          <w:r>
            <w:rPr>
              <w:rFonts w:eastAsia="Times New Roman"/>
            </w:rPr>
            <w:t xml:space="preserve">, K. A., McCarthy, G., &amp; </w:t>
          </w:r>
          <w:proofErr w:type="spellStart"/>
          <w:r>
            <w:rPr>
              <w:rFonts w:eastAsia="Times New Roman"/>
            </w:rPr>
            <w:t>Sukhodolsky</w:t>
          </w:r>
          <w:proofErr w:type="spellEnd"/>
          <w:r>
            <w:rPr>
              <w:rFonts w:eastAsia="Times New Roman"/>
            </w:rPr>
            <w:t xml:space="preserve">, D. G. (2019). </w:t>
          </w:r>
          <w:proofErr w:type="spellStart"/>
          <w:r>
            <w:rPr>
              <w:rFonts w:eastAsia="Times New Roman"/>
            </w:rPr>
            <w:t>Reduced</w:t>
          </w:r>
          <w:proofErr w:type="spellEnd"/>
          <w:r>
            <w:rPr>
              <w:rFonts w:eastAsia="Times New Roman"/>
            </w:rPr>
            <w:t xml:space="preserve"> </w:t>
          </w:r>
          <w:proofErr w:type="spellStart"/>
          <w:r>
            <w:rPr>
              <w:rFonts w:eastAsia="Times New Roman"/>
            </w:rPr>
            <w:t>Amygdala</w:t>
          </w:r>
          <w:proofErr w:type="spellEnd"/>
          <w:r>
            <w:rPr>
              <w:rFonts w:eastAsia="Times New Roman"/>
            </w:rPr>
            <w:t>–</w:t>
          </w:r>
          <w:proofErr w:type="spellStart"/>
          <w:r>
            <w:rPr>
              <w:rFonts w:eastAsia="Times New Roman"/>
            </w:rPr>
            <w:t>Prefrontal</w:t>
          </w:r>
          <w:proofErr w:type="spellEnd"/>
          <w:r>
            <w:rPr>
              <w:rFonts w:eastAsia="Times New Roman"/>
            </w:rPr>
            <w:t xml:space="preserve"> </w:t>
          </w:r>
          <w:proofErr w:type="spellStart"/>
          <w:r>
            <w:rPr>
              <w:rFonts w:eastAsia="Times New Roman"/>
            </w:rPr>
            <w:t>Functional</w:t>
          </w:r>
          <w:proofErr w:type="spellEnd"/>
          <w:r>
            <w:rPr>
              <w:rFonts w:eastAsia="Times New Roman"/>
            </w:rPr>
            <w:t xml:space="preserve"> </w:t>
          </w:r>
          <w:proofErr w:type="spellStart"/>
          <w:r>
            <w:rPr>
              <w:rFonts w:eastAsia="Times New Roman"/>
            </w:rPr>
            <w:t>Connectivity</w:t>
          </w:r>
          <w:proofErr w:type="spellEnd"/>
          <w:r>
            <w:rPr>
              <w:rFonts w:eastAsia="Times New Roman"/>
            </w:rPr>
            <w:t xml:space="preserve"> in </w:t>
          </w:r>
          <w:proofErr w:type="spellStart"/>
          <w:r>
            <w:rPr>
              <w:rFonts w:eastAsia="Times New Roman"/>
            </w:rPr>
            <w:t>Children</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and Co-</w:t>
          </w:r>
          <w:proofErr w:type="spellStart"/>
          <w:r>
            <w:rPr>
              <w:rFonts w:eastAsia="Times New Roman"/>
            </w:rPr>
            <w:t>occurring</w:t>
          </w:r>
          <w:proofErr w:type="spellEnd"/>
          <w:r>
            <w:rPr>
              <w:rFonts w:eastAsia="Times New Roman"/>
            </w:rPr>
            <w:t xml:space="preserve"> </w:t>
          </w:r>
          <w:proofErr w:type="spellStart"/>
          <w:r>
            <w:rPr>
              <w:rFonts w:eastAsia="Times New Roman"/>
            </w:rPr>
            <w:t>Disruptive</w:t>
          </w:r>
          <w:proofErr w:type="spellEnd"/>
          <w:r>
            <w:rPr>
              <w:rFonts w:eastAsia="Times New Roman"/>
            </w:rPr>
            <w:t xml:space="preserve"> </w:t>
          </w:r>
          <w:proofErr w:type="spellStart"/>
          <w:r>
            <w:rPr>
              <w:rFonts w:eastAsia="Times New Roman"/>
            </w:rPr>
            <w:t>Behavior</w:t>
          </w:r>
          <w:proofErr w:type="spellEnd"/>
          <w:r>
            <w:rPr>
              <w:rFonts w:eastAsia="Times New Roman"/>
            </w:rPr>
            <w:t xml:space="preserve">. </w:t>
          </w:r>
          <w:proofErr w:type="spellStart"/>
          <w:r>
            <w:rPr>
              <w:rFonts w:eastAsia="Times New Roman"/>
              <w:i/>
              <w:iCs/>
            </w:rPr>
            <w:t>Biological</w:t>
          </w:r>
          <w:proofErr w:type="spellEnd"/>
          <w:r>
            <w:rPr>
              <w:rFonts w:eastAsia="Times New Roman"/>
              <w:i/>
              <w:iCs/>
            </w:rPr>
            <w:t xml:space="preserve"> </w:t>
          </w:r>
          <w:proofErr w:type="spellStart"/>
          <w:r>
            <w:rPr>
              <w:rFonts w:eastAsia="Times New Roman"/>
              <w:i/>
              <w:iCs/>
            </w:rPr>
            <w:t>Psychiatry</w:t>
          </w:r>
          <w:proofErr w:type="spellEnd"/>
          <w:r>
            <w:rPr>
              <w:rFonts w:eastAsia="Times New Roman"/>
              <w:i/>
              <w:iCs/>
            </w:rPr>
            <w:t xml:space="preserve">: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Neuroscience</w:t>
          </w:r>
          <w:proofErr w:type="spellEnd"/>
          <w:r>
            <w:rPr>
              <w:rFonts w:eastAsia="Times New Roman"/>
              <w:i/>
              <w:iCs/>
            </w:rPr>
            <w:t xml:space="preserve"> and </w:t>
          </w:r>
          <w:proofErr w:type="spellStart"/>
          <w:r>
            <w:rPr>
              <w:rFonts w:eastAsia="Times New Roman"/>
              <w:i/>
              <w:iCs/>
            </w:rPr>
            <w:t>Neuroimaging</w:t>
          </w:r>
          <w:proofErr w:type="spellEnd"/>
          <w:r>
            <w:rPr>
              <w:rFonts w:eastAsia="Times New Roman"/>
            </w:rPr>
            <w:t xml:space="preserve">, </w:t>
          </w:r>
          <w:r>
            <w:rPr>
              <w:rFonts w:eastAsia="Times New Roman"/>
              <w:i/>
              <w:iCs/>
            </w:rPr>
            <w:t>4</w:t>
          </w:r>
          <w:r>
            <w:rPr>
              <w:rFonts w:eastAsia="Times New Roman"/>
            </w:rPr>
            <w:t>(12), 1031–1041. https://doi.org/10.1016/J.BPSC.2019.01.009</w:t>
          </w:r>
        </w:p>
        <w:p w14:paraId="7D8A3F5E" w14:textId="77777777" w:rsidR="00B5754D" w:rsidRDefault="00B5754D">
          <w:pPr>
            <w:autoSpaceDE w:val="0"/>
            <w:autoSpaceDN w:val="0"/>
            <w:ind w:hanging="480"/>
            <w:divId w:val="1572613773"/>
            <w:rPr>
              <w:rFonts w:eastAsia="Times New Roman"/>
            </w:rPr>
          </w:pPr>
          <w:r>
            <w:rPr>
              <w:rFonts w:eastAsia="Times New Roman"/>
            </w:rPr>
            <w:t xml:space="preserve">Ingram, D. H., </w:t>
          </w:r>
          <w:proofErr w:type="spellStart"/>
          <w:r>
            <w:rPr>
              <w:rFonts w:eastAsia="Times New Roman"/>
            </w:rPr>
            <w:t>Mayes</w:t>
          </w:r>
          <w:proofErr w:type="spellEnd"/>
          <w:r>
            <w:rPr>
              <w:rFonts w:eastAsia="Times New Roman"/>
            </w:rPr>
            <w:t xml:space="preserve">, S. D., </w:t>
          </w:r>
          <w:proofErr w:type="spellStart"/>
          <w:r>
            <w:rPr>
              <w:rFonts w:eastAsia="Times New Roman"/>
            </w:rPr>
            <w:t>Troxell</w:t>
          </w:r>
          <w:proofErr w:type="spellEnd"/>
          <w:r>
            <w:rPr>
              <w:rFonts w:eastAsia="Times New Roman"/>
            </w:rPr>
            <w:t xml:space="preserve">, L. B., &amp; </w:t>
          </w:r>
          <w:proofErr w:type="spellStart"/>
          <w:r>
            <w:rPr>
              <w:rFonts w:eastAsia="Times New Roman"/>
            </w:rPr>
            <w:t>Calhoun</w:t>
          </w:r>
          <w:proofErr w:type="spellEnd"/>
          <w:r>
            <w:rPr>
              <w:rFonts w:eastAsia="Times New Roman"/>
            </w:rPr>
            <w:t xml:space="preserve">, S. L. (2007). </w:t>
          </w:r>
          <w:proofErr w:type="spellStart"/>
          <w:r>
            <w:rPr>
              <w:rFonts w:eastAsia="Times New Roman"/>
            </w:rPr>
            <w:t>Assessing</w:t>
          </w:r>
          <w:proofErr w:type="spellEnd"/>
          <w:r>
            <w:rPr>
              <w:rFonts w:eastAsia="Times New Roman"/>
            </w:rPr>
            <w:t xml:space="preserve"> </w:t>
          </w:r>
          <w:proofErr w:type="spellStart"/>
          <w:r>
            <w:rPr>
              <w:rFonts w:eastAsia="Times New Roman"/>
            </w:rPr>
            <w:t>children</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mental</w:t>
          </w:r>
          <w:proofErr w:type="spellEnd"/>
          <w:r>
            <w:rPr>
              <w:rFonts w:eastAsia="Times New Roman"/>
            </w:rPr>
            <w:t xml:space="preserve"> </w:t>
          </w:r>
          <w:proofErr w:type="spellStart"/>
          <w:r>
            <w:rPr>
              <w:rFonts w:eastAsia="Times New Roman"/>
            </w:rPr>
            <w:t>retardation</w:t>
          </w:r>
          <w:proofErr w:type="spellEnd"/>
          <w:r>
            <w:rPr>
              <w:rFonts w:eastAsia="Times New Roman"/>
            </w:rPr>
            <w:t xml:space="preserve">, and </w:t>
          </w:r>
          <w:proofErr w:type="spellStart"/>
          <w:r>
            <w:rPr>
              <w:rFonts w:eastAsia="Times New Roman"/>
            </w:rPr>
            <w:t>typical</w:t>
          </w:r>
          <w:proofErr w:type="spellEnd"/>
          <w:r>
            <w:rPr>
              <w:rFonts w:eastAsia="Times New Roman"/>
            </w:rPr>
            <w:t xml:space="preserve"> </w:t>
          </w:r>
          <w:proofErr w:type="spellStart"/>
          <w:r>
            <w:rPr>
              <w:rFonts w:eastAsia="Times New Roman"/>
            </w:rPr>
            <w:t>development</w:t>
          </w:r>
          <w:proofErr w:type="spellEnd"/>
          <w:r>
            <w:rPr>
              <w:rFonts w:eastAsia="Times New Roman"/>
            </w:rPr>
            <w:t xml:space="preserve">                </w:t>
          </w:r>
          <w:proofErr w:type="spellStart"/>
          <w:r>
            <w:rPr>
              <w:rFonts w:eastAsia="Times New Roman"/>
            </w:rPr>
            <w:t>using</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Playground</w:t>
          </w:r>
          <w:proofErr w:type="spellEnd"/>
          <w:r>
            <w:rPr>
              <w:rFonts w:eastAsia="Times New Roman"/>
            </w:rPr>
            <w:t xml:space="preserve"> </w:t>
          </w:r>
          <w:proofErr w:type="spellStart"/>
          <w:r>
            <w:rPr>
              <w:rFonts w:eastAsia="Times New Roman"/>
            </w:rPr>
            <w:t>Observation</w:t>
          </w:r>
          <w:proofErr w:type="spellEnd"/>
          <w:r>
            <w:rPr>
              <w:rFonts w:eastAsia="Times New Roman"/>
            </w:rPr>
            <w:t xml:space="preserve"> </w:t>
          </w:r>
          <w:proofErr w:type="spellStart"/>
          <w:r>
            <w:rPr>
              <w:rFonts w:eastAsia="Times New Roman"/>
            </w:rPr>
            <w:t>Checklist</w:t>
          </w:r>
          <w:proofErr w:type="spellEnd"/>
          <w:r>
            <w:rPr>
              <w:rFonts w:eastAsia="Times New Roman"/>
            </w:rPr>
            <w:t xml:space="preserve">. </w:t>
          </w:r>
          <w:r>
            <w:rPr>
              <w:rFonts w:eastAsia="Times New Roman"/>
              <w:i/>
              <w:iCs/>
            </w:rPr>
            <w:t>Http://Dx.Doi.Org/10.1177/1362361307078129</w:t>
          </w:r>
          <w:r>
            <w:rPr>
              <w:rFonts w:eastAsia="Times New Roman"/>
            </w:rPr>
            <w:t xml:space="preserve">, </w:t>
          </w:r>
          <w:r>
            <w:rPr>
              <w:rFonts w:eastAsia="Times New Roman"/>
              <w:i/>
              <w:iCs/>
            </w:rPr>
            <w:t>11</w:t>
          </w:r>
          <w:r>
            <w:rPr>
              <w:rFonts w:eastAsia="Times New Roman"/>
            </w:rPr>
            <w:t>(4), 311–319. https://doi.org/10.1177/1362361307078129</w:t>
          </w:r>
        </w:p>
        <w:p w14:paraId="3BADE5A5" w14:textId="77777777" w:rsidR="00B5754D" w:rsidRDefault="00B5754D">
          <w:pPr>
            <w:autoSpaceDE w:val="0"/>
            <w:autoSpaceDN w:val="0"/>
            <w:ind w:hanging="480"/>
            <w:divId w:val="1526751062"/>
            <w:rPr>
              <w:rFonts w:eastAsia="Times New Roman"/>
            </w:rPr>
          </w:pPr>
          <w:proofErr w:type="spellStart"/>
          <w:r>
            <w:rPr>
              <w:rFonts w:eastAsia="Times New Roman"/>
            </w:rPr>
            <w:t>Janak</w:t>
          </w:r>
          <w:proofErr w:type="spellEnd"/>
          <w:r>
            <w:rPr>
              <w:rFonts w:eastAsia="Times New Roman"/>
            </w:rPr>
            <w:t xml:space="preserve">, P. H., &amp; </w:t>
          </w:r>
          <w:proofErr w:type="spellStart"/>
          <w:r>
            <w:rPr>
              <w:rFonts w:eastAsia="Times New Roman"/>
            </w:rPr>
            <w:t>Tye</w:t>
          </w:r>
          <w:proofErr w:type="spellEnd"/>
          <w:r>
            <w:rPr>
              <w:rFonts w:eastAsia="Times New Roman"/>
            </w:rPr>
            <w:t xml:space="preserve">, K. M. (2015). </w:t>
          </w:r>
          <w:proofErr w:type="spellStart"/>
          <w:r>
            <w:rPr>
              <w:rFonts w:eastAsia="Times New Roman"/>
            </w:rPr>
            <w:t>From</w:t>
          </w:r>
          <w:proofErr w:type="spellEnd"/>
          <w:r>
            <w:rPr>
              <w:rFonts w:eastAsia="Times New Roman"/>
            </w:rPr>
            <w:t xml:space="preserve"> </w:t>
          </w:r>
          <w:proofErr w:type="spellStart"/>
          <w:r>
            <w:rPr>
              <w:rFonts w:eastAsia="Times New Roman"/>
            </w:rPr>
            <w:t>circuits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behaviour</w:t>
          </w:r>
          <w:proofErr w:type="spellEnd"/>
          <w:r>
            <w:rPr>
              <w:rFonts w:eastAsia="Times New Roman"/>
            </w:rPr>
            <w:t xml:space="preserve"> in </w:t>
          </w:r>
          <w:proofErr w:type="spellStart"/>
          <w:r>
            <w:rPr>
              <w:rFonts w:eastAsia="Times New Roman"/>
            </w:rPr>
            <w:t>the</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w:t>
          </w:r>
          <w:proofErr w:type="spellStart"/>
          <w:r>
            <w:rPr>
              <w:rFonts w:eastAsia="Times New Roman"/>
              <w:i/>
              <w:iCs/>
            </w:rPr>
            <w:t>Nature</w:t>
          </w:r>
          <w:proofErr w:type="spellEnd"/>
          <w:r>
            <w:rPr>
              <w:rFonts w:eastAsia="Times New Roman"/>
              <w:i/>
              <w:iCs/>
            </w:rPr>
            <w:t xml:space="preserve"> 2015 517:7534</w:t>
          </w:r>
          <w:r>
            <w:rPr>
              <w:rFonts w:eastAsia="Times New Roman"/>
            </w:rPr>
            <w:t xml:space="preserve">, </w:t>
          </w:r>
          <w:r>
            <w:rPr>
              <w:rFonts w:eastAsia="Times New Roman"/>
              <w:i/>
              <w:iCs/>
            </w:rPr>
            <w:t>517</w:t>
          </w:r>
          <w:r>
            <w:rPr>
              <w:rFonts w:eastAsia="Times New Roman"/>
            </w:rPr>
            <w:t>(7534), 284–292. https://doi.org/10.1038/nature14188</w:t>
          </w:r>
        </w:p>
        <w:p w14:paraId="194FC562" w14:textId="77777777" w:rsidR="00B5754D" w:rsidRDefault="00B5754D">
          <w:pPr>
            <w:autoSpaceDE w:val="0"/>
            <w:autoSpaceDN w:val="0"/>
            <w:ind w:hanging="480"/>
            <w:divId w:val="2134129160"/>
            <w:rPr>
              <w:rFonts w:eastAsia="Times New Roman"/>
            </w:rPr>
          </w:pPr>
          <w:proofErr w:type="spellStart"/>
          <w:r>
            <w:rPr>
              <w:rFonts w:eastAsia="Times New Roman"/>
            </w:rPr>
            <w:t>Karmiloff</w:t>
          </w:r>
          <w:proofErr w:type="spellEnd"/>
          <w:r>
            <w:rPr>
              <w:rFonts w:eastAsia="Times New Roman"/>
            </w:rPr>
            <w:t xml:space="preserve">-Smith, A. (1998). </w:t>
          </w:r>
          <w:proofErr w:type="spellStart"/>
          <w:r>
            <w:rPr>
              <w:rFonts w:eastAsia="Times New Roman"/>
            </w:rPr>
            <w:t>Development</w:t>
          </w:r>
          <w:proofErr w:type="spellEnd"/>
          <w:r>
            <w:rPr>
              <w:rFonts w:eastAsia="Times New Roman"/>
            </w:rPr>
            <w:t xml:space="preserve"> </w:t>
          </w:r>
          <w:proofErr w:type="spellStart"/>
          <w:r>
            <w:rPr>
              <w:rFonts w:eastAsia="Times New Roman"/>
            </w:rPr>
            <w:t>itself</w:t>
          </w:r>
          <w:proofErr w:type="spellEnd"/>
          <w:r>
            <w:rPr>
              <w:rFonts w:eastAsia="Times New Roman"/>
            </w:rPr>
            <w:t xml:space="preserve"> is </w:t>
          </w:r>
          <w:proofErr w:type="spellStart"/>
          <w:r>
            <w:rPr>
              <w:rFonts w:eastAsia="Times New Roman"/>
            </w:rPr>
            <w:t>the</w:t>
          </w:r>
          <w:proofErr w:type="spellEnd"/>
          <w:r>
            <w:rPr>
              <w:rFonts w:eastAsia="Times New Roman"/>
            </w:rPr>
            <w:t xml:space="preserve"> </w:t>
          </w:r>
          <w:proofErr w:type="spellStart"/>
          <w:r>
            <w:rPr>
              <w:rFonts w:eastAsia="Times New Roman"/>
            </w:rPr>
            <w:t>key</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understanding</w:t>
          </w:r>
          <w:proofErr w:type="spellEnd"/>
          <w:r>
            <w:rPr>
              <w:rFonts w:eastAsia="Times New Roman"/>
            </w:rPr>
            <w:t xml:space="preserve"> </w:t>
          </w:r>
          <w:proofErr w:type="spellStart"/>
          <w:r>
            <w:rPr>
              <w:rFonts w:eastAsia="Times New Roman"/>
            </w:rPr>
            <w:t>developmental</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i/>
              <w:iCs/>
            </w:rPr>
            <w:t>Trends</w:t>
          </w:r>
          <w:proofErr w:type="spellEnd"/>
          <w:r>
            <w:rPr>
              <w:rFonts w:eastAsia="Times New Roman"/>
              <w:i/>
              <w:iCs/>
            </w:rPr>
            <w:t xml:space="preserve"> in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Sciences</w:t>
          </w:r>
          <w:proofErr w:type="spellEnd"/>
          <w:r>
            <w:rPr>
              <w:rFonts w:eastAsia="Times New Roman"/>
            </w:rPr>
            <w:t xml:space="preserve">, </w:t>
          </w:r>
          <w:r>
            <w:rPr>
              <w:rFonts w:eastAsia="Times New Roman"/>
              <w:i/>
              <w:iCs/>
            </w:rPr>
            <w:t>2</w:t>
          </w:r>
          <w:r>
            <w:rPr>
              <w:rFonts w:eastAsia="Times New Roman"/>
            </w:rPr>
            <w:t>(10), 389–398. https://doi.org/10.1016/S1364-6613(98)01230-3</w:t>
          </w:r>
        </w:p>
        <w:p w14:paraId="2453FD4C" w14:textId="77777777" w:rsidR="00B5754D" w:rsidRDefault="00B5754D">
          <w:pPr>
            <w:autoSpaceDE w:val="0"/>
            <w:autoSpaceDN w:val="0"/>
            <w:ind w:hanging="480"/>
            <w:divId w:val="1488741618"/>
            <w:rPr>
              <w:rFonts w:eastAsia="Times New Roman"/>
            </w:rPr>
          </w:pPr>
          <w:proofErr w:type="spellStart"/>
          <w:r>
            <w:rPr>
              <w:rFonts w:eastAsia="Times New Roman"/>
            </w:rPr>
            <w:t>Keifer</w:t>
          </w:r>
          <w:proofErr w:type="spellEnd"/>
          <w:r>
            <w:rPr>
              <w:rFonts w:eastAsia="Times New Roman"/>
            </w:rPr>
            <w:t xml:space="preserve">, C. M., Day, T. C., </w:t>
          </w:r>
          <w:proofErr w:type="spellStart"/>
          <w:r>
            <w:rPr>
              <w:rFonts w:eastAsia="Times New Roman"/>
            </w:rPr>
            <w:t>Hauschild</w:t>
          </w:r>
          <w:proofErr w:type="spellEnd"/>
          <w:r>
            <w:rPr>
              <w:rFonts w:eastAsia="Times New Roman"/>
            </w:rPr>
            <w:t xml:space="preserve">, K. M., &amp; </w:t>
          </w:r>
          <w:proofErr w:type="spellStart"/>
          <w:r>
            <w:rPr>
              <w:rFonts w:eastAsia="Times New Roman"/>
            </w:rPr>
            <w:t>Lerner</w:t>
          </w:r>
          <w:proofErr w:type="spellEnd"/>
          <w:r>
            <w:rPr>
              <w:rFonts w:eastAsia="Times New Roman"/>
            </w:rPr>
            <w:t xml:space="preserve">, M. D. (2021). </w:t>
          </w:r>
          <w:proofErr w:type="spellStart"/>
          <w:r>
            <w:rPr>
              <w:rFonts w:eastAsia="Times New Roman"/>
            </w:rPr>
            <w:t>Social</w:t>
          </w:r>
          <w:proofErr w:type="spellEnd"/>
          <w:r>
            <w:rPr>
              <w:rFonts w:eastAsia="Times New Roman"/>
            </w:rPr>
            <w:t xml:space="preserve"> and </w:t>
          </w:r>
          <w:proofErr w:type="spellStart"/>
          <w:r>
            <w:rPr>
              <w:rFonts w:eastAsia="Times New Roman"/>
            </w:rPr>
            <w:t>Nonsocial</w:t>
          </w:r>
          <w:proofErr w:type="spellEnd"/>
          <w:r>
            <w:rPr>
              <w:rFonts w:eastAsia="Times New Roman"/>
            </w:rPr>
            <w:t xml:space="preserve"> </w:t>
          </w:r>
          <w:proofErr w:type="spellStart"/>
          <w:r>
            <w:rPr>
              <w:rFonts w:eastAsia="Times New Roman"/>
            </w:rPr>
            <w:t>Reward</w:t>
          </w:r>
          <w:proofErr w:type="spellEnd"/>
          <w:r>
            <w:rPr>
              <w:rFonts w:eastAsia="Times New Roman"/>
            </w:rPr>
            <w:t xml:space="preserve"> </w:t>
          </w:r>
          <w:proofErr w:type="spellStart"/>
          <w:r>
            <w:rPr>
              <w:rFonts w:eastAsia="Times New Roman"/>
            </w:rPr>
            <w:t>Anticipation</w:t>
          </w:r>
          <w:proofErr w:type="spellEnd"/>
          <w:r>
            <w:rPr>
              <w:rFonts w:eastAsia="Times New Roman"/>
            </w:rPr>
            <w:t xml:space="preserve"> in </w:t>
          </w:r>
          <w:proofErr w:type="spellStart"/>
          <w:r>
            <w:rPr>
              <w:rFonts w:eastAsia="Times New Roman"/>
            </w:rPr>
            <w:t>Typical</w:t>
          </w:r>
          <w:proofErr w:type="spellEnd"/>
          <w:r>
            <w:rPr>
              <w:rFonts w:eastAsia="Times New Roman"/>
            </w:rPr>
            <w:t xml:space="preserve"> </w:t>
          </w:r>
          <w:proofErr w:type="spellStart"/>
          <w:r>
            <w:rPr>
              <w:rFonts w:eastAsia="Times New Roman"/>
            </w:rPr>
            <w:t>Development</w:t>
          </w:r>
          <w:proofErr w:type="spellEnd"/>
          <w:r>
            <w:rPr>
              <w:rFonts w:eastAsia="Times New Roman"/>
            </w:rPr>
            <w:t xml:space="preserve"> and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rPr>
            <w:t>Current</w:t>
          </w:r>
          <w:proofErr w:type="spellEnd"/>
          <w:r>
            <w:rPr>
              <w:rFonts w:eastAsia="Times New Roman"/>
            </w:rPr>
            <w:t xml:space="preserve"> Status and </w:t>
          </w:r>
          <w:proofErr w:type="spellStart"/>
          <w:r>
            <w:rPr>
              <w:rFonts w:eastAsia="Times New Roman"/>
            </w:rPr>
            <w:t>Future</w:t>
          </w:r>
          <w:proofErr w:type="spellEnd"/>
          <w:r>
            <w:rPr>
              <w:rFonts w:eastAsia="Times New Roman"/>
            </w:rPr>
            <w:t xml:space="preserve"> </w:t>
          </w:r>
          <w:proofErr w:type="spellStart"/>
          <w:r>
            <w:rPr>
              <w:rFonts w:eastAsia="Times New Roman"/>
            </w:rPr>
            <w:t>Directions</w:t>
          </w:r>
          <w:proofErr w:type="spellEnd"/>
          <w:r>
            <w:rPr>
              <w:rFonts w:eastAsia="Times New Roman"/>
            </w:rPr>
            <w:t xml:space="preserve">. </w:t>
          </w:r>
          <w:proofErr w:type="spellStart"/>
          <w:r>
            <w:rPr>
              <w:rFonts w:eastAsia="Times New Roman"/>
              <w:i/>
              <w:iCs/>
            </w:rPr>
            <w:t>Current</w:t>
          </w:r>
          <w:proofErr w:type="spellEnd"/>
          <w:r>
            <w:rPr>
              <w:rFonts w:eastAsia="Times New Roman"/>
              <w:i/>
              <w:iCs/>
            </w:rPr>
            <w:t xml:space="preserve"> </w:t>
          </w:r>
          <w:proofErr w:type="spellStart"/>
          <w:r>
            <w:rPr>
              <w:rFonts w:eastAsia="Times New Roman"/>
              <w:i/>
              <w:iCs/>
            </w:rPr>
            <w:t>Psychiatry</w:t>
          </w:r>
          <w:proofErr w:type="spellEnd"/>
          <w:r>
            <w:rPr>
              <w:rFonts w:eastAsia="Times New Roman"/>
              <w:i/>
              <w:iCs/>
            </w:rPr>
            <w:t xml:space="preserve"> </w:t>
          </w:r>
          <w:proofErr w:type="spellStart"/>
          <w:r>
            <w:rPr>
              <w:rFonts w:eastAsia="Times New Roman"/>
              <w:i/>
              <w:iCs/>
            </w:rPr>
            <w:t>Reports</w:t>
          </w:r>
          <w:proofErr w:type="spellEnd"/>
          <w:r>
            <w:rPr>
              <w:rFonts w:eastAsia="Times New Roman"/>
            </w:rPr>
            <w:t xml:space="preserve">, </w:t>
          </w:r>
          <w:r>
            <w:rPr>
              <w:rFonts w:eastAsia="Times New Roman"/>
              <w:i/>
              <w:iCs/>
            </w:rPr>
            <w:t>23</w:t>
          </w:r>
          <w:r>
            <w:rPr>
              <w:rFonts w:eastAsia="Times New Roman"/>
            </w:rPr>
            <w:t>(6), 1–6. https://doi.org/10.1007/S11920-021-01247-7/TABLES/1</w:t>
          </w:r>
        </w:p>
        <w:p w14:paraId="45290508" w14:textId="77777777" w:rsidR="00B5754D" w:rsidRDefault="00B5754D">
          <w:pPr>
            <w:autoSpaceDE w:val="0"/>
            <w:autoSpaceDN w:val="0"/>
            <w:ind w:hanging="480"/>
            <w:divId w:val="1361273005"/>
            <w:rPr>
              <w:rFonts w:eastAsia="Times New Roman"/>
            </w:rPr>
          </w:pPr>
          <w:r>
            <w:rPr>
              <w:rFonts w:eastAsia="Times New Roman"/>
            </w:rPr>
            <w:t xml:space="preserve">Kennedy, D. P., &amp; </w:t>
          </w:r>
          <w:proofErr w:type="spellStart"/>
          <w:r>
            <w:rPr>
              <w:rFonts w:eastAsia="Times New Roman"/>
            </w:rPr>
            <w:t>Adolphs</w:t>
          </w:r>
          <w:proofErr w:type="spellEnd"/>
          <w:r>
            <w:rPr>
              <w:rFonts w:eastAsia="Times New Roman"/>
            </w:rPr>
            <w:t xml:space="preserve">, R. (2014). </w:t>
          </w:r>
          <w:proofErr w:type="spellStart"/>
          <w:r>
            <w:rPr>
              <w:rFonts w:eastAsia="Times New Roman"/>
            </w:rPr>
            <w:t>Violations</w:t>
          </w:r>
          <w:proofErr w:type="spellEnd"/>
          <w:r>
            <w:rPr>
              <w:rFonts w:eastAsia="Times New Roman"/>
            </w:rPr>
            <w:t xml:space="preserve"> of </w:t>
          </w:r>
          <w:proofErr w:type="spellStart"/>
          <w:r>
            <w:rPr>
              <w:rFonts w:eastAsia="Times New Roman"/>
            </w:rPr>
            <w:t>Personal</w:t>
          </w:r>
          <w:proofErr w:type="spellEnd"/>
          <w:r>
            <w:rPr>
              <w:rFonts w:eastAsia="Times New Roman"/>
            </w:rPr>
            <w:t xml:space="preserve"> </w:t>
          </w:r>
          <w:proofErr w:type="spellStart"/>
          <w:r>
            <w:rPr>
              <w:rFonts w:eastAsia="Times New Roman"/>
            </w:rPr>
            <w:t>Space</w:t>
          </w:r>
          <w:proofErr w:type="spellEnd"/>
          <w:r>
            <w:rPr>
              <w:rFonts w:eastAsia="Times New Roman"/>
            </w:rPr>
            <w:t xml:space="preserve"> </w:t>
          </w:r>
          <w:proofErr w:type="spellStart"/>
          <w:r>
            <w:rPr>
              <w:rFonts w:eastAsia="Times New Roman"/>
            </w:rPr>
            <w:t>by</w:t>
          </w:r>
          <w:proofErr w:type="spellEnd"/>
          <w:r>
            <w:rPr>
              <w:rFonts w:eastAsia="Times New Roman"/>
            </w:rPr>
            <w:t xml:space="preserve"> </w:t>
          </w:r>
          <w:proofErr w:type="spellStart"/>
          <w:r>
            <w:rPr>
              <w:rFonts w:eastAsia="Times New Roman"/>
            </w:rPr>
            <w:t>Individuals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r>
            <w:rPr>
              <w:rFonts w:eastAsia="Times New Roman"/>
              <w:i/>
              <w:iCs/>
            </w:rPr>
            <w:t>PLOS ONE</w:t>
          </w:r>
          <w:r>
            <w:rPr>
              <w:rFonts w:eastAsia="Times New Roman"/>
            </w:rPr>
            <w:t xml:space="preserve">, </w:t>
          </w:r>
          <w:r>
            <w:rPr>
              <w:rFonts w:eastAsia="Times New Roman"/>
              <w:i/>
              <w:iCs/>
            </w:rPr>
            <w:t>9</w:t>
          </w:r>
          <w:r>
            <w:rPr>
              <w:rFonts w:eastAsia="Times New Roman"/>
            </w:rPr>
            <w:t>(8), e103369. https://doi.org/10.1371/JOURNAL.PONE.0103369</w:t>
          </w:r>
        </w:p>
        <w:p w14:paraId="51B2D521" w14:textId="77777777" w:rsidR="00B5754D" w:rsidRDefault="00B5754D">
          <w:pPr>
            <w:autoSpaceDE w:val="0"/>
            <w:autoSpaceDN w:val="0"/>
            <w:ind w:hanging="480"/>
            <w:divId w:val="1813407496"/>
            <w:rPr>
              <w:rFonts w:eastAsia="Times New Roman"/>
            </w:rPr>
          </w:pPr>
          <w:r>
            <w:rPr>
              <w:rFonts w:eastAsia="Times New Roman"/>
            </w:rPr>
            <w:t xml:space="preserve">Kennedy, D. P., </w:t>
          </w:r>
          <w:proofErr w:type="spellStart"/>
          <w:r>
            <w:rPr>
              <w:rFonts w:eastAsia="Times New Roman"/>
            </w:rPr>
            <w:t>Gläscher</w:t>
          </w:r>
          <w:proofErr w:type="spellEnd"/>
          <w:r>
            <w:rPr>
              <w:rFonts w:eastAsia="Times New Roman"/>
            </w:rPr>
            <w:t xml:space="preserve">, J., </w:t>
          </w:r>
          <w:proofErr w:type="spellStart"/>
          <w:r>
            <w:rPr>
              <w:rFonts w:eastAsia="Times New Roman"/>
            </w:rPr>
            <w:t>Tyszka</w:t>
          </w:r>
          <w:proofErr w:type="spellEnd"/>
          <w:r>
            <w:rPr>
              <w:rFonts w:eastAsia="Times New Roman"/>
            </w:rPr>
            <w:t xml:space="preserve">, J. M., &amp; </w:t>
          </w:r>
          <w:proofErr w:type="spellStart"/>
          <w:r>
            <w:rPr>
              <w:rFonts w:eastAsia="Times New Roman"/>
            </w:rPr>
            <w:t>Adolphs</w:t>
          </w:r>
          <w:proofErr w:type="spellEnd"/>
          <w:r>
            <w:rPr>
              <w:rFonts w:eastAsia="Times New Roman"/>
            </w:rPr>
            <w:t xml:space="preserve">, R. (2009). </w:t>
          </w:r>
          <w:proofErr w:type="spellStart"/>
          <w:r>
            <w:rPr>
              <w:rFonts w:eastAsia="Times New Roman"/>
            </w:rPr>
            <w:t>Personal</w:t>
          </w:r>
          <w:proofErr w:type="spellEnd"/>
          <w:r>
            <w:rPr>
              <w:rFonts w:eastAsia="Times New Roman"/>
            </w:rPr>
            <w:t xml:space="preserve"> </w:t>
          </w:r>
          <w:proofErr w:type="spellStart"/>
          <w:r>
            <w:rPr>
              <w:rFonts w:eastAsia="Times New Roman"/>
            </w:rPr>
            <w:t>space</w:t>
          </w:r>
          <w:proofErr w:type="spellEnd"/>
          <w:r>
            <w:rPr>
              <w:rFonts w:eastAsia="Times New Roman"/>
            </w:rPr>
            <w:t xml:space="preserve"> </w:t>
          </w:r>
          <w:proofErr w:type="spellStart"/>
          <w:r>
            <w:rPr>
              <w:rFonts w:eastAsia="Times New Roman"/>
            </w:rPr>
            <w:t>regulation</w:t>
          </w:r>
          <w:proofErr w:type="spellEnd"/>
          <w:r>
            <w:rPr>
              <w:rFonts w:eastAsia="Times New Roman"/>
            </w:rPr>
            <w:t xml:space="preserve"> </w:t>
          </w:r>
          <w:proofErr w:type="spellStart"/>
          <w:r>
            <w:rPr>
              <w:rFonts w:eastAsia="Times New Roman"/>
            </w:rPr>
            <w:t>by</w:t>
          </w:r>
          <w:proofErr w:type="spellEnd"/>
          <w:r>
            <w:rPr>
              <w:rFonts w:eastAsia="Times New Roman"/>
            </w:rPr>
            <w:t xml:space="preserve"> </w:t>
          </w:r>
          <w:proofErr w:type="spellStart"/>
          <w:r>
            <w:rPr>
              <w:rFonts w:eastAsia="Times New Roman"/>
            </w:rPr>
            <w:t>the</w:t>
          </w:r>
          <w:proofErr w:type="spellEnd"/>
          <w:r>
            <w:rPr>
              <w:rFonts w:eastAsia="Times New Roman"/>
            </w:rPr>
            <w:t xml:space="preserve"> human </w:t>
          </w:r>
          <w:proofErr w:type="spellStart"/>
          <w:r>
            <w:rPr>
              <w:rFonts w:eastAsia="Times New Roman"/>
            </w:rPr>
            <w:t>amygdala</w:t>
          </w:r>
          <w:proofErr w:type="spellEnd"/>
          <w:r>
            <w:rPr>
              <w:rFonts w:eastAsia="Times New Roman"/>
            </w:rPr>
            <w:t xml:space="preserve">. </w:t>
          </w:r>
          <w:proofErr w:type="spellStart"/>
          <w:r>
            <w:rPr>
              <w:rFonts w:eastAsia="Times New Roman"/>
              <w:i/>
              <w:iCs/>
            </w:rPr>
            <w:t>Nature</w:t>
          </w:r>
          <w:proofErr w:type="spellEnd"/>
          <w:r>
            <w:rPr>
              <w:rFonts w:eastAsia="Times New Roman"/>
              <w:i/>
              <w:iCs/>
            </w:rPr>
            <w:t xml:space="preserve"> </w:t>
          </w:r>
          <w:proofErr w:type="spellStart"/>
          <w:r>
            <w:rPr>
              <w:rFonts w:eastAsia="Times New Roman"/>
              <w:i/>
              <w:iCs/>
            </w:rPr>
            <w:t>Neuroscience</w:t>
          </w:r>
          <w:proofErr w:type="spellEnd"/>
          <w:r>
            <w:rPr>
              <w:rFonts w:eastAsia="Times New Roman"/>
              <w:i/>
              <w:iCs/>
            </w:rPr>
            <w:t xml:space="preserve"> 2009 12:10</w:t>
          </w:r>
          <w:r>
            <w:rPr>
              <w:rFonts w:eastAsia="Times New Roman"/>
            </w:rPr>
            <w:t xml:space="preserve">, </w:t>
          </w:r>
          <w:r>
            <w:rPr>
              <w:rFonts w:eastAsia="Times New Roman"/>
              <w:i/>
              <w:iCs/>
            </w:rPr>
            <w:t>12</w:t>
          </w:r>
          <w:r>
            <w:rPr>
              <w:rFonts w:eastAsia="Times New Roman"/>
            </w:rPr>
            <w:t>(10), 1226–1227. https://doi.org/10.1038/nn.2381</w:t>
          </w:r>
        </w:p>
        <w:p w14:paraId="54A728EE" w14:textId="77777777" w:rsidR="00B5754D" w:rsidRDefault="00B5754D">
          <w:pPr>
            <w:autoSpaceDE w:val="0"/>
            <w:autoSpaceDN w:val="0"/>
            <w:ind w:hanging="480"/>
            <w:divId w:val="1140266052"/>
            <w:rPr>
              <w:rFonts w:eastAsia="Times New Roman"/>
            </w:rPr>
          </w:pPr>
          <w:proofErr w:type="spellStart"/>
          <w:r>
            <w:rPr>
              <w:rFonts w:eastAsia="Times New Roman"/>
            </w:rPr>
            <w:t>Kenworthy</w:t>
          </w:r>
          <w:proofErr w:type="spellEnd"/>
          <w:r>
            <w:rPr>
              <w:rFonts w:eastAsia="Times New Roman"/>
            </w:rPr>
            <w:t xml:space="preserve">, L., </w:t>
          </w:r>
          <w:proofErr w:type="spellStart"/>
          <w:r>
            <w:rPr>
              <w:rFonts w:eastAsia="Times New Roman"/>
            </w:rPr>
            <w:t>Yerys</w:t>
          </w:r>
          <w:proofErr w:type="spellEnd"/>
          <w:r>
            <w:rPr>
              <w:rFonts w:eastAsia="Times New Roman"/>
            </w:rPr>
            <w:t xml:space="preserve">, B. E., Anthony, L. G., &amp; Wallace, G. L. (2008). </w:t>
          </w:r>
          <w:proofErr w:type="spellStart"/>
          <w:r>
            <w:rPr>
              <w:rFonts w:eastAsia="Times New Roman"/>
            </w:rPr>
            <w:t>Understanding</w:t>
          </w:r>
          <w:proofErr w:type="spellEnd"/>
          <w:r>
            <w:rPr>
              <w:rFonts w:eastAsia="Times New Roman"/>
            </w:rPr>
            <w:t xml:space="preserve"> </w:t>
          </w:r>
          <w:proofErr w:type="spellStart"/>
          <w:r>
            <w:rPr>
              <w:rFonts w:eastAsia="Times New Roman"/>
            </w:rPr>
            <w:t>executive</w:t>
          </w:r>
          <w:proofErr w:type="spellEnd"/>
          <w:r>
            <w:rPr>
              <w:rFonts w:eastAsia="Times New Roman"/>
            </w:rPr>
            <w:t xml:space="preserve"> </w:t>
          </w:r>
          <w:proofErr w:type="spellStart"/>
          <w:r>
            <w:rPr>
              <w:rFonts w:eastAsia="Times New Roman"/>
            </w:rPr>
            <w:t>control</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in </w:t>
          </w:r>
          <w:proofErr w:type="spellStart"/>
          <w:r>
            <w:rPr>
              <w:rFonts w:eastAsia="Times New Roman"/>
            </w:rPr>
            <w:t>the</w:t>
          </w:r>
          <w:proofErr w:type="spellEnd"/>
          <w:r>
            <w:rPr>
              <w:rFonts w:eastAsia="Times New Roman"/>
            </w:rPr>
            <w:t xml:space="preserve"> </w:t>
          </w:r>
          <w:proofErr w:type="spellStart"/>
          <w:r>
            <w:rPr>
              <w:rFonts w:eastAsia="Times New Roman"/>
            </w:rPr>
            <w:t>lab</w:t>
          </w:r>
          <w:proofErr w:type="spellEnd"/>
          <w:r>
            <w:rPr>
              <w:rFonts w:eastAsia="Times New Roman"/>
            </w:rPr>
            <w:t xml:space="preserve"> </w:t>
          </w:r>
          <w:proofErr w:type="gramStart"/>
          <w:r>
            <w:rPr>
              <w:rFonts w:eastAsia="Times New Roman"/>
            </w:rPr>
            <w:t>and in</w:t>
          </w:r>
          <w:proofErr w:type="gram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real</w:t>
          </w:r>
          <w:proofErr w:type="spellEnd"/>
          <w:r>
            <w:rPr>
              <w:rFonts w:eastAsia="Times New Roman"/>
            </w:rPr>
            <w:t xml:space="preserve"> </w:t>
          </w:r>
          <w:proofErr w:type="spellStart"/>
          <w:r>
            <w:rPr>
              <w:rFonts w:eastAsia="Times New Roman"/>
            </w:rPr>
            <w:t>world</w:t>
          </w:r>
          <w:proofErr w:type="spellEnd"/>
          <w:r>
            <w:rPr>
              <w:rFonts w:eastAsia="Times New Roman"/>
            </w:rPr>
            <w:t xml:space="preserve">. </w:t>
          </w:r>
          <w:proofErr w:type="spellStart"/>
          <w:r>
            <w:rPr>
              <w:rFonts w:eastAsia="Times New Roman"/>
              <w:i/>
              <w:iCs/>
            </w:rPr>
            <w:t>Neuropsychology</w:t>
          </w:r>
          <w:proofErr w:type="spellEnd"/>
          <w:r>
            <w:rPr>
              <w:rFonts w:eastAsia="Times New Roman"/>
              <w:i/>
              <w:iCs/>
            </w:rPr>
            <w:t xml:space="preserve"> </w:t>
          </w:r>
          <w:proofErr w:type="spellStart"/>
          <w:r>
            <w:rPr>
              <w:rFonts w:eastAsia="Times New Roman"/>
              <w:i/>
              <w:iCs/>
            </w:rPr>
            <w:t>Review</w:t>
          </w:r>
          <w:proofErr w:type="spellEnd"/>
          <w:r>
            <w:rPr>
              <w:rFonts w:eastAsia="Times New Roman"/>
            </w:rPr>
            <w:t xml:space="preserve">, </w:t>
          </w:r>
          <w:r>
            <w:rPr>
              <w:rFonts w:eastAsia="Times New Roman"/>
              <w:i/>
              <w:iCs/>
            </w:rPr>
            <w:t>18</w:t>
          </w:r>
          <w:r>
            <w:rPr>
              <w:rFonts w:eastAsia="Times New Roman"/>
            </w:rPr>
            <w:t>(4), 320–338. https://doi.org/10.1007/S11065-008-9077-7/TABLES/3</w:t>
          </w:r>
        </w:p>
        <w:p w14:paraId="2BDA196A" w14:textId="77777777" w:rsidR="00B5754D" w:rsidRDefault="00B5754D">
          <w:pPr>
            <w:autoSpaceDE w:val="0"/>
            <w:autoSpaceDN w:val="0"/>
            <w:ind w:hanging="480"/>
            <w:divId w:val="191304623"/>
            <w:rPr>
              <w:rFonts w:eastAsia="Times New Roman"/>
            </w:rPr>
          </w:pPr>
          <w:r>
            <w:rPr>
              <w:rFonts w:eastAsia="Times New Roman"/>
            </w:rPr>
            <w:t xml:space="preserve">Kinder, A., </w:t>
          </w:r>
          <w:proofErr w:type="spellStart"/>
          <w:r>
            <w:rPr>
              <w:rFonts w:eastAsia="Times New Roman"/>
            </w:rPr>
            <w:t>Rolfs</w:t>
          </w:r>
          <w:proofErr w:type="spellEnd"/>
          <w:r>
            <w:rPr>
              <w:rFonts w:eastAsia="Times New Roman"/>
            </w:rPr>
            <w:t xml:space="preserve">, M., &amp; </w:t>
          </w:r>
          <w:proofErr w:type="spellStart"/>
          <w:r>
            <w:rPr>
              <w:rFonts w:eastAsia="Times New Roman"/>
            </w:rPr>
            <w:t>Kliegl</w:t>
          </w:r>
          <w:proofErr w:type="spellEnd"/>
          <w:r>
            <w:rPr>
              <w:rFonts w:eastAsia="Times New Roman"/>
            </w:rPr>
            <w:t xml:space="preserve">, R. (2008).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at</w:t>
          </w:r>
          <w:proofErr w:type="spellEnd"/>
          <w:r>
            <w:rPr>
              <w:rFonts w:eastAsia="Times New Roman"/>
            </w:rPr>
            <w:t xml:space="preserve"> </w:t>
          </w:r>
          <w:proofErr w:type="spellStart"/>
          <w:r>
            <w:rPr>
              <w:rFonts w:eastAsia="Times New Roman"/>
            </w:rPr>
            <w:t>optimal</w:t>
          </w:r>
          <w:proofErr w:type="spellEnd"/>
          <w:r>
            <w:rPr>
              <w:rFonts w:eastAsia="Times New Roman"/>
            </w:rPr>
            <w:t xml:space="preserve"> </w:t>
          </w:r>
          <w:proofErr w:type="spellStart"/>
          <w:r>
            <w:rPr>
              <w:rFonts w:eastAsia="Times New Roman"/>
            </w:rPr>
            <w:t>stimulus-response</w:t>
          </w:r>
          <w:proofErr w:type="spellEnd"/>
          <w:r>
            <w:rPr>
              <w:rFonts w:eastAsia="Times New Roman"/>
            </w:rPr>
            <w:t xml:space="preserve"> </w:t>
          </w:r>
          <w:proofErr w:type="spellStart"/>
          <w:r>
            <w:rPr>
              <w:rFonts w:eastAsia="Times New Roman"/>
            </w:rPr>
            <w:t>mapping</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a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task</w:t>
          </w:r>
          <w:proofErr w:type="spellEnd"/>
          <w:r>
            <w:rPr>
              <w:rFonts w:eastAsia="Times New Roman"/>
            </w:rPr>
            <w:t xml:space="preserve">. </w:t>
          </w:r>
          <w:proofErr w:type="spellStart"/>
          <w:r>
            <w:rPr>
              <w:rFonts w:eastAsia="Times New Roman"/>
              <w:i/>
              <w:iCs/>
            </w:rPr>
            <w:t>Quarterly</w:t>
          </w:r>
          <w:proofErr w:type="spellEnd"/>
          <w:r>
            <w:rPr>
              <w:rFonts w:eastAsia="Times New Roman"/>
              <w:i/>
              <w:iCs/>
            </w:rPr>
            <w:t xml:space="preserve"> 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61</w:t>
          </w:r>
          <w:r>
            <w:rPr>
              <w:rFonts w:eastAsia="Times New Roman"/>
            </w:rPr>
            <w:t>(2), 203–209. https://doi.org/10.1080/17470210701557555</w:t>
          </w:r>
        </w:p>
        <w:p w14:paraId="690DC103" w14:textId="77777777" w:rsidR="00B5754D" w:rsidRDefault="00B5754D">
          <w:pPr>
            <w:autoSpaceDE w:val="0"/>
            <w:autoSpaceDN w:val="0"/>
            <w:ind w:hanging="480"/>
            <w:divId w:val="461115545"/>
            <w:rPr>
              <w:rFonts w:eastAsia="Times New Roman"/>
            </w:rPr>
          </w:pPr>
          <w:proofErr w:type="spellStart"/>
          <w:r>
            <w:rPr>
              <w:rFonts w:eastAsia="Times New Roman"/>
            </w:rPr>
            <w:t>Kleinhans</w:t>
          </w:r>
          <w:proofErr w:type="spellEnd"/>
          <w:r>
            <w:rPr>
              <w:rFonts w:eastAsia="Times New Roman"/>
            </w:rPr>
            <w:t xml:space="preserve">, N., </w:t>
          </w:r>
          <w:proofErr w:type="spellStart"/>
          <w:r>
            <w:rPr>
              <w:rFonts w:eastAsia="Times New Roman"/>
            </w:rPr>
            <w:t>Akshoomoff</w:t>
          </w:r>
          <w:proofErr w:type="spellEnd"/>
          <w:r>
            <w:rPr>
              <w:rFonts w:eastAsia="Times New Roman"/>
            </w:rPr>
            <w:t xml:space="preserve">, N., &amp; </w:t>
          </w:r>
          <w:proofErr w:type="spellStart"/>
          <w:r>
            <w:rPr>
              <w:rFonts w:eastAsia="Times New Roman"/>
            </w:rPr>
            <w:t>Delis</w:t>
          </w:r>
          <w:proofErr w:type="spellEnd"/>
          <w:r>
            <w:rPr>
              <w:rFonts w:eastAsia="Times New Roman"/>
            </w:rPr>
            <w:t xml:space="preserve">, D. C. (2005). </w:t>
          </w:r>
          <w:proofErr w:type="spellStart"/>
          <w:r>
            <w:rPr>
              <w:rFonts w:eastAsia="Times New Roman"/>
            </w:rPr>
            <w:t>Executive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and </w:t>
          </w:r>
          <w:proofErr w:type="spellStart"/>
          <w:r>
            <w:rPr>
              <w:rFonts w:eastAsia="Times New Roman"/>
            </w:rPr>
            <w:t>asperger’s</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rPr>
            <w:t>Flexibility</w:t>
          </w:r>
          <w:proofErr w:type="spellEnd"/>
          <w:r>
            <w:rPr>
              <w:rFonts w:eastAsia="Times New Roman"/>
            </w:rPr>
            <w:t xml:space="preserve">, </w:t>
          </w:r>
          <w:proofErr w:type="spellStart"/>
          <w:r>
            <w:rPr>
              <w:rFonts w:eastAsia="Times New Roman"/>
            </w:rPr>
            <w:t>fluency</w:t>
          </w:r>
          <w:proofErr w:type="spellEnd"/>
          <w:r>
            <w:rPr>
              <w:rFonts w:eastAsia="Times New Roman"/>
            </w:rPr>
            <w:t xml:space="preserve">, and </w:t>
          </w:r>
          <w:proofErr w:type="spellStart"/>
          <w:r>
            <w:rPr>
              <w:rFonts w:eastAsia="Times New Roman"/>
            </w:rPr>
            <w:t>inhibition</w:t>
          </w:r>
          <w:proofErr w:type="spellEnd"/>
          <w:r>
            <w:rPr>
              <w:rFonts w:eastAsia="Times New Roman"/>
            </w:rPr>
            <w:t xml:space="preserve">.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Neuropsychology</w:t>
          </w:r>
          <w:proofErr w:type="spellEnd"/>
          <w:r>
            <w:rPr>
              <w:rFonts w:eastAsia="Times New Roman"/>
            </w:rPr>
            <w:t xml:space="preserve">, </w:t>
          </w:r>
          <w:r>
            <w:rPr>
              <w:rFonts w:eastAsia="Times New Roman"/>
              <w:i/>
              <w:iCs/>
            </w:rPr>
            <w:t>27</w:t>
          </w:r>
          <w:r>
            <w:rPr>
              <w:rFonts w:eastAsia="Times New Roman"/>
            </w:rPr>
            <w:t>(3), 379–401. https://doi.org/10.1207/S15326942DN2703_5</w:t>
          </w:r>
        </w:p>
        <w:p w14:paraId="4FB27132" w14:textId="77777777" w:rsidR="00B5754D" w:rsidRDefault="00B5754D">
          <w:pPr>
            <w:autoSpaceDE w:val="0"/>
            <w:autoSpaceDN w:val="0"/>
            <w:ind w:hanging="480"/>
            <w:divId w:val="1046178041"/>
            <w:rPr>
              <w:rFonts w:eastAsia="Times New Roman"/>
            </w:rPr>
          </w:pPr>
          <w:proofErr w:type="spellStart"/>
          <w:r>
            <w:rPr>
              <w:rFonts w:eastAsia="Times New Roman"/>
            </w:rPr>
            <w:t>Kobor</w:t>
          </w:r>
          <w:proofErr w:type="spellEnd"/>
          <w:r>
            <w:rPr>
              <w:rFonts w:eastAsia="Times New Roman"/>
            </w:rPr>
            <w:t xml:space="preserve">, A., </w:t>
          </w:r>
          <w:proofErr w:type="spellStart"/>
          <w:r>
            <w:rPr>
              <w:rFonts w:eastAsia="Times New Roman"/>
            </w:rPr>
            <w:t>Janacsek</w:t>
          </w:r>
          <w:proofErr w:type="spellEnd"/>
          <w:r>
            <w:rPr>
              <w:rFonts w:eastAsia="Times New Roman"/>
            </w:rPr>
            <w:t xml:space="preserve">, K., </w:t>
          </w:r>
          <w:proofErr w:type="spellStart"/>
          <w:r>
            <w:rPr>
              <w:rFonts w:eastAsia="Times New Roman"/>
            </w:rPr>
            <w:t>Takacs</w:t>
          </w:r>
          <w:proofErr w:type="spellEnd"/>
          <w:r>
            <w:rPr>
              <w:rFonts w:eastAsia="Times New Roman"/>
            </w:rPr>
            <w:t xml:space="preserve">, A., &amp; </w:t>
          </w:r>
          <w:proofErr w:type="spellStart"/>
          <w:r>
            <w:rPr>
              <w:rFonts w:eastAsia="Times New Roman"/>
            </w:rPr>
            <w:t>Nemeth</w:t>
          </w:r>
          <w:proofErr w:type="spellEnd"/>
          <w:r>
            <w:rPr>
              <w:rFonts w:eastAsia="Times New Roman"/>
            </w:rPr>
            <w:t xml:space="preserve">, D. (2017). </w:t>
          </w:r>
          <w:proofErr w:type="spellStart"/>
          <w:r>
            <w:rPr>
              <w:rFonts w:eastAsia="Times New Roman"/>
            </w:rPr>
            <w:t>Statistical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leads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persistent</w:t>
          </w:r>
          <w:proofErr w:type="spellEnd"/>
          <w:r>
            <w:rPr>
              <w:rFonts w:eastAsia="Times New Roman"/>
            </w:rPr>
            <w:t xml:space="preserve"> </w:t>
          </w:r>
          <w:proofErr w:type="spellStart"/>
          <w:r>
            <w:rPr>
              <w:rFonts w:eastAsia="Times New Roman"/>
            </w:rPr>
            <w:t>memory</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one-year</w:t>
          </w:r>
          <w:proofErr w:type="spellEnd"/>
          <w:r>
            <w:rPr>
              <w:rFonts w:eastAsia="Times New Roman"/>
            </w:rPr>
            <w:t xml:space="preserve"> </w:t>
          </w:r>
          <w:proofErr w:type="spellStart"/>
          <w:r>
            <w:rPr>
              <w:rFonts w:eastAsia="Times New Roman"/>
            </w:rPr>
            <w:t>consolidation</w:t>
          </w:r>
          <w:proofErr w:type="spellEnd"/>
          <w:r>
            <w:rPr>
              <w:rFonts w:eastAsia="Times New Roman"/>
            </w:rPr>
            <w:t xml:space="preserve">. </w:t>
          </w:r>
          <w:proofErr w:type="spellStart"/>
          <w:r>
            <w:rPr>
              <w:rFonts w:eastAsia="Times New Roman"/>
              <w:i/>
              <w:iCs/>
            </w:rPr>
            <w:t>Scientific</w:t>
          </w:r>
          <w:proofErr w:type="spellEnd"/>
          <w:r>
            <w:rPr>
              <w:rFonts w:eastAsia="Times New Roman"/>
              <w:i/>
              <w:iCs/>
            </w:rPr>
            <w:t xml:space="preserve"> </w:t>
          </w:r>
          <w:proofErr w:type="spellStart"/>
          <w:r>
            <w:rPr>
              <w:rFonts w:eastAsia="Times New Roman"/>
              <w:i/>
              <w:iCs/>
            </w:rPr>
            <w:t>Reports</w:t>
          </w:r>
          <w:proofErr w:type="spellEnd"/>
          <w:r>
            <w:rPr>
              <w:rFonts w:eastAsia="Times New Roman"/>
              <w:i/>
              <w:iCs/>
            </w:rPr>
            <w:t xml:space="preserve"> 2017 7:1</w:t>
          </w:r>
          <w:r>
            <w:rPr>
              <w:rFonts w:eastAsia="Times New Roman"/>
            </w:rPr>
            <w:t xml:space="preserve">, </w:t>
          </w:r>
          <w:r>
            <w:rPr>
              <w:rFonts w:eastAsia="Times New Roman"/>
              <w:i/>
              <w:iCs/>
            </w:rPr>
            <w:t>7</w:t>
          </w:r>
          <w:r>
            <w:rPr>
              <w:rFonts w:eastAsia="Times New Roman"/>
            </w:rPr>
            <w:t>(1), 1–10. https://doi.org/10.1038/s41598-017-00807-3</w:t>
          </w:r>
        </w:p>
        <w:p w14:paraId="0BAD7497" w14:textId="77777777" w:rsidR="00B5754D" w:rsidRDefault="00B5754D">
          <w:pPr>
            <w:autoSpaceDE w:val="0"/>
            <w:autoSpaceDN w:val="0"/>
            <w:ind w:hanging="480"/>
            <w:divId w:val="1169711965"/>
            <w:rPr>
              <w:rFonts w:eastAsia="Times New Roman"/>
            </w:rPr>
          </w:pPr>
          <w:r>
            <w:rPr>
              <w:rFonts w:eastAsia="Times New Roman"/>
            </w:rPr>
            <w:t xml:space="preserve">Koch, F. S., </w:t>
          </w:r>
          <w:proofErr w:type="spellStart"/>
          <w:r>
            <w:rPr>
              <w:rFonts w:eastAsia="Times New Roman"/>
            </w:rPr>
            <w:t>Sundqvist</w:t>
          </w:r>
          <w:proofErr w:type="spellEnd"/>
          <w:r>
            <w:rPr>
              <w:rFonts w:eastAsia="Times New Roman"/>
            </w:rPr>
            <w:t xml:space="preserve">, A., </w:t>
          </w:r>
          <w:proofErr w:type="spellStart"/>
          <w:r>
            <w:rPr>
              <w:rFonts w:eastAsia="Times New Roman"/>
            </w:rPr>
            <w:t>Thornberg</w:t>
          </w:r>
          <w:proofErr w:type="spellEnd"/>
          <w:r>
            <w:rPr>
              <w:rFonts w:eastAsia="Times New Roman"/>
            </w:rPr>
            <w:t xml:space="preserve">, U. B., </w:t>
          </w:r>
          <w:proofErr w:type="spellStart"/>
          <w:r>
            <w:rPr>
              <w:rFonts w:eastAsia="Times New Roman"/>
            </w:rPr>
            <w:t>Nyberg</w:t>
          </w:r>
          <w:proofErr w:type="spellEnd"/>
          <w:r>
            <w:rPr>
              <w:rFonts w:eastAsia="Times New Roman"/>
            </w:rPr>
            <w:t xml:space="preserve">, S., </w:t>
          </w:r>
          <w:proofErr w:type="spellStart"/>
          <w:r>
            <w:rPr>
              <w:rFonts w:eastAsia="Times New Roman"/>
            </w:rPr>
            <w:t>Lum</w:t>
          </w:r>
          <w:proofErr w:type="spellEnd"/>
          <w:r>
            <w:rPr>
              <w:rFonts w:eastAsia="Times New Roman"/>
            </w:rPr>
            <w:t xml:space="preserve">, J. A. G., </w:t>
          </w:r>
          <w:proofErr w:type="spellStart"/>
          <w:r>
            <w:rPr>
              <w:rFonts w:eastAsia="Times New Roman"/>
            </w:rPr>
            <w:t>Ullman</w:t>
          </w:r>
          <w:proofErr w:type="spellEnd"/>
          <w:r>
            <w:rPr>
              <w:rFonts w:eastAsia="Times New Roman"/>
            </w:rPr>
            <w:t xml:space="preserve">, M. T., </w:t>
          </w:r>
          <w:proofErr w:type="spellStart"/>
          <w:r>
            <w:rPr>
              <w:rFonts w:eastAsia="Times New Roman"/>
            </w:rPr>
            <w:t>Barr</w:t>
          </w:r>
          <w:proofErr w:type="spellEnd"/>
          <w:r>
            <w:rPr>
              <w:rFonts w:eastAsia="Times New Roman"/>
            </w:rPr>
            <w:t xml:space="preserve">, R., </w:t>
          </w:r>
          <w:proofErr w:type="spellStart"/>
          <w:r>
            <w:rPr>
              <w:rFonts w:eastAsia="Times New Roman"/>
            </w:rPr>
            <w:t>Rudner</w:t>
          </w:r>
          <w:proofErr w:type="spellEnd"/>
          <w:r>
            <w:rPr>
              <w:rFonts w:eastAsia="Times New Roman"/>
            </w:rPr>
            <w:t xml:space="preserve">, M., &amp; </w:t>
          </w:r>
          <w:proofErr w:type="spellStart"/>
          <w:r>
            <w:rPr>
              <w:rFonts w:eastAsia="Times New Roman"/>
            </w:rPr>
            <w:t>Heimann</w:t>
          </w:r>
          <w:proofErr w:type="spellEnd"/>
          <w:r>
            <w:rPr>
              <w:rFonts w:eastAsia="Times New Roman"/>
            </w:rPr>
            <w:t xml:space="preserve">, M. (2020). </w:t>
          </w:r>
          <w:proofErr w:type="spellStart"/>
          <w:r>
            <w:rPr>
              <w:rFonts w:eastAsia="Times New Roman"/>
            </w:rPr>
            <w:t>Procedural</w:t>
          </w:r>
          <w:proofErr w:type="spellEnd"/>
          <w:r>
            <w:rPr>
              <w:rFonts w:eastAsia="Times New Roman"/>
            </w:rPr>
            <w:t xml:space="preserve"> </w:t>
          </w:r>
          <w:proofErr w:type="spellStart"/>
          <w:r>
            <w:rPr>
              <w:rFonts w:eastAsia="Times New Roman"/>
            </w:rPr>
            <w:t>memory</w:t>
          </w:r>
          <w:proofErr w:type="spellEnd"/>
          <w:r>
            <w:rPr>
              <w:rFonts w:eastAsia="Times New Roman"/>
            </w:rPr>
            <w:t xml:space="preserve"> in </w:t>
          </w:r>
          <w:proofErr w:type="spellStart"/>
          <w:r>
            <w:rPr>
              <w:rFonts w:eastAsia="Times New Roman"/>
            </w:rPr>
            <w:t>infancy</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implicit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an </w:t>
          </w:r>
          <w:proofErr w:type="spellStart"/>
          <w:r>
            <w:rPr>
              <w:rFonts w:eastAsia="Times New Roman"/>
            </w:rPr>
            <w:t>eye-tracking</w:t>
          </w:r>
          <w:proofErr w:type="spellEnd"/>
          <w:r>
            <w:rPr>
              <w:rFonts w:eastAsia="Times New Roman"/>
            </w:rPr>
            <w:t xml:space="preserve"> </w:t>
          </w:r>
          <w:proofErr w:type="spellStart"/>
          <w:r>
            <w:rPr>
              <w:rFonts w:eastAsia="Times New Roman"/>
            </w:rPr>
            <w:t>paradigm</w:t>
          </w:r>
          <w:proofErr w:type="spellEnd"/>
          <w:r>
            <w:rPr>
              <w:rFonts w:eastAsia="Times New Roman"/>
            </w:rPr>
            <w:t xml:space="preserve">. </w:t>
          </w:r>
          <w:r>
            <w:rPr>
              <w:rFonts w:eastAsia="Times New Roman"/>
              <w:i/>
              <w:iCs/>
            </w:rPr>
            <w:t xml:space="preserve">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Child</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191</w:t>
          </w:r>
          <w:r>
            <w:rPr>
              <w:rFonts w:eastAsia="Times New Roman"/>
            </w:rPr>
            <w:t>, 104733. https://doi.org/10.1016/j.jecp.2019.104733</w:t>
          </w:r>
        </w:p>
        <w:p w14:paraId="185E8E23" w14:textId="77777777" w:rsidR="00B5754D" w:rsidRDefault="00B5754D">
          <w:pPr>
            <w:autoSpaceDE w:val="0"/>
            <w:autoSpaceDN w:val="0"/>
            <w:ind w:hanging="480"/>
            <w:divId w:val="2102287524"/>
            <w:rPr>
              <w:rFonts w:eastAsia="Times New Roman"/>
            </w:rPr>
          </w:pPr>
          <w:proofErr w:type="spellStart"/>
          <w:r>
            <w:rPr>
              <w:rFonts w:eastAsia="Times New Roman"/>
            </w:rPr>
            <w:t>Kousta</w:t>
          </w:r>
          <w:proofErr w:type="spellEnd"/>
          <w:r>
            <w:rPr>
              <w:rFonts w:eastAsia="Times New Roman"/>
            </w:rPr>
            <w:t xml:space="preserve">, S. T., </w:t>
          </w:r>
          <w:proofErr w:type="spellStart"/>
          <w:r>
            <w:rPr>
              <w:rFonts w:eastAsia="Times New Roman"/>
            </w:rPr>
            <w:t>Vigliocco</w:t>
          </w:r>
          <w:proofErr w:type="spellEnd"/>
          <w:r>
            <w:rPr>
              <w:rFonts w:eastAsia="Times New Roman"/>
            </w:rPr>
            <w:t xml:space="preserve">, G., </w:t>
          </w:r>
          <w:proofErr w:type="spellStart"/>
          <w:r>
            <w:rPr>
              <w:rFonts w:eastAsia="Times New Roman"/>
            </w:rPr>
            <w:t>Vinson</w:t>
          </w:r>
          <w:proofErr w:type="spellEnd"/>
          <w:r>
            <w:rPr>
              <w:rFonts w:eastAsia="Times New Roman"/>
            </w:rPr>
            <w:t xml:space="preserve">, D. P., Andrews, M., &amp; </w:t>
          </w:r>
          <w:proofErr w:type="spellStart"/>
          <w:r>
            <w:rPr>
              <w:rFonts w:eastAsia="Times New Roman"/>
            </w:rPr>
            <w:t>Del</w:t>
          </w:r>
          <w:proofErr w:type="spellEnd"/>
          <w:r>
            <w:rPr>
              <w:rFonts w:eastAsia="Times New Roman"/>
            </w:rPr>
            <w:t xml:space="preserve"> </w:t>
          </w:r>
          <w:proofErr w:type="spellStart"/>
          <w:r>
            <w:rPr>
              <w:rFonts w:eastAsia="Times New Roman"/>
            </w:rPr>
            <w:t>Campo</w:t>
          </w:r>
          <w:proofErr w:type="spellEnd"/>
          <w:r>
            <w:rPr>
              <w:rFonts w:eastAsia="Times New Roman"/>
            </w:rPr>
            <w:t xml:space="preserve">, E. (2011). The </w:t>
          </w:r>
          <w:proofErr w:type="spellStart"/>
          <w:r>
            <w:rPr>
              <w:rFonts w:eastAsia="Times New Roman"/>
            </w:rPr>
            <w:t>Representation</w:t>
          </w:r>
          <w:proofErr w:type="spellEnd"/>
          <w:r>
            <w:rPr>
              <w:rFonts w:eastAsia="Times New Roman"/>
            </w:rPr>
            <w:t xml:space="preserve"> of </w:t>
          </w:r>
          <w:proofErr w:type="spellStart"/>
          <w:r>
            <w:rPr>
              <w:rFonts w:eastAsia="Times New Roman"/>
            </w:rPr>
            <w:t>Abstract</w:t>
          </w:r>
          <w:proofErr w:type="spellEnd"/>
          <w:r>
            <w:rPr>
              <w:rFonts w:eastAsia="Times New Roman"/>
            </w:rPr>
            <w:t xml:space="preserve"> </w:t>
          </w:r>
          <w:proofErr w:type="spellStart"/>
          <w:r>
            <w:rPr>
              <w:rFonts w:eastAsia="Times New Roman"/>
            </w:rPr>
            <w:t>Words</w:t>
          </w:r>
          <w:proofErr w:type="spellEnd"/>
          <w:r>
            <w:rPr>
              <w:rFonts w:eastAsia="Times New Roman"/>
            </w:rPr>
            <w:t xml:space="preserve">: </w:t>
          </w:r>
          <w:proofErr w:type="spellStart"/>
          <w:r>
            <w:rPr>
              <w:rFonts w:eastAsia="Times New Roman"/>
            </w:rPr>
            <w:t>Why</w:t>
          </w:r>
          <w:proofErr w:type="spellEnd"/>
          <w:r>
            <w:rPr>
              <w:rFonts w:eastAsia="Times New Roman"/>
            </w:rPr>
            <w:t xml:space="preserve"> </w:t>
          </w:r>
          <w:proofErr w:type="spellStart"/>
          <w:r>
            <w:rPr>
              <w:rFonts w:eastAsia="Times New Roman"/>
            </w:rPr>
            <w:t>Emotion</w:t>
          </w:r>
          <w:proofErr w:type="spellEnd"/>
          <w:r>
            <w:rPr>
              <w:rFonts w:eastAsia="Times New Roman"/>
            </w:rPr>
            <w:t xml:space="preserve"> </w:t>
          </w:r>
          <w:proofErr w:type="spellStart"/>
          <w:r>
            <w:rPr>
              <w:rFonts w:eastAsia="Times New Roman"/>
            </w:rPr>
            <w:t>Matters</w:t>
          </w:r>
          <w:proofErr w:type="spellEnd"/>
          <w:r>
            <w:rPr>
              <w:rFonts w:eastAsia="Times New Roman"/>
            </w:rPr>
            <w:t xml:space="preserve">. </w:t>
          </w:r>
          <w:r>
            <w:rPr>
              <w:rFonts w:eastAsia="Times New Roman"/>
              <w:i/>
              <w:iCs/>
            </w:rPr>
            <w:t xml:space="preserve">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i/>
              <w:iCs/>
            </w:rPr>
            <w:t>: General</w:t>
          </w:r>
          <w:r>
            <w:rPr>
              <w:rFonts w:eastAsia="Times New Roman"/>
            </w:rPr>
            <w:t xml:space="preserve">, </w:t>
          </w:r>
          <w:r>
            <w:rPr>
              <w:rFonts w:eastAsia="Times New Roman"/>
              <w:i/>
              <w:iCs/>
            </w:rPr>
            <w:t>140</w:t>
          </w:r>
          <w:r>
            <w:rPr>
              <w:rFonts w:eastAsia="Times New Roman"/>
            </w:rPr>
            <w:t>(1), 14–34. https://doi.org/10.1037/A0021446</w:t>
          </w:r>
        </w:p>
        <w:p w14:paraId="7E7FA0EA" w14:textId="77777777" w:rsidR="00B5754D" w:rsidRDefault="00B5754D">
          <w:pPr>
            <w:autoSpaceDE w:val="0"/>
            <w:autoSpaceDN w:val="0"/>
            <w:ind w:hanging="480"/>
            <w:divId w:val="579561041"/>
            <w:rPr>
              <w:rFonts w:eastAsia="Times New Roman"/>
            </w:rPr>
          </w:pPr>
          <w:proofErr w:type="spellStart"/>
          <w:r>
            <w:rPr>
              <w:rFonts w:eastAsia="Times New Roman"/>
            </w:rPr>
            <w:t>Laborde</w:t>
          </w:r>
          <w:proofErr w:type="spellEnd"/>
          <w:r>
            <w:rPr>
              <w:rFonts w:eastAsia="Times New Roman"/>
            </w:rPr>
            <w:t xml:space="preserve">, S., </w:t>
          </w:r>
          <w:proofErr w:type="spellStart"/>
          <w:r>
            <w:rPr>
              <w:rFonts w:eastAsia="Times New Roman"/>
            </w:rPr>
            <w:t>Mosley</w:t>
          </w:r>
          <w:proofErr w:type="spellEnd"/>
          <w:r>
            <w:rPr>
              <w:rFonts w:eastAsia="Times New Roman"/>
            </w:rPr>
            <w:t xml:space="preserve">, E., &amp; </w:t>
          </w:r>
          <w:proofErr w:type="spellStart"/>
          <w:r>
            <w:rPr>
              <w:rFonts w:eastAsia="Times New Roman"/>
            </w:rPr>
            <w:t>Thayer</w:t>
          </w:r>
          <w:proofErr w:type="spellEnd"/>
          <w:r>
            <w:rPr>
              <w:rFonts w:eastAsia="Times New Roman"/>
            </w:rPr>
            <w:t xml:space="preserve">, J. F. (2017). </w:t>
          </w:r>
          <w:proofErr w:type="spellStart"/>
          <w:r>
            <w:rPr>
              <w:rFonts w:eastAsia="Times New Roman"/>
            </w:rPr>
            <w:t>Heart</w:t>
          </w:r>
          <w:proofErr w:type="spellEnd"/>
          <w:r>
            <w:rPr>
              <w:rFonts w:eastAsia="Times New Roman"/>
            </w:rPr>
            <w:t xml:space="preserve"> </w:t>
          </w:r>
          <w:proofErr w:type="spellStart"/>
          <w:r>
            <w:rPr>
              <w:rFonts w:eastAsia="Times New Roman"/>
            </w:rPr>
            <w:t>rate</w:t>
          </w:r>
          <w:proofErr w:type="spellEnd"/>
          <w:r>
            <w:rPr>
              <w:rFonts w:eastAsia="Times New Roman"/>
            </w:rPr>
            <w:t xml:space="preserve"> </w:t>
          </w:r>
          <w:proofErr w:type="spellStart"/>
          <w:r>
            <w:rPr>
              <w:rFonts w:eastAsia="Times New Roman"/>
            </w:rPr>
            <w:t>variability</w:t>
          </w:r>
          <w:proofErr w:type="spellEnd"/>
          <w:r>
            <w:rPr>
              <w:rFonts w:eastAsia="Times New Roman"/>
            </w:rPr>
            <w:t xml:space="preserve"> and </w:t>
          </w:r>
          <w:proofErr w:type="spellStart"/>
          <w:r>
            <w:rPr>
              <w:rFonts w:eastAsia="Times New Roman"/>
            </w:rPr>
            <w:t>cardiac</w:t>
          </w:r>
          <w:proofErr w:type="spellEnd"/>
          <w:r>
            <w:rPr>
              <w:rFonts w:eastAsia="Times New Roman"/>
            </w:rPr>
            <w:t xml:space="preserve"> </w:t>
          </w:r>
          <w:proofErr w:type="spellStart"/>
          <w:r>
            <w:rPr>
              <w:rFonts w:eastAsia="Times New Roman"/>
            </w:rPr>
            <w:t>vagal</w:t>
          </w:r>
          <w:proofErr w:type="spellEnd"/>
          <w:r>
            <w:rPr>
              <w:rFonts w:eastAsia="Times New Roman"/>
            </w:rPr>
            <w:t xml:space="preserve"> </w:t>
          </w:r>
          <w:proofErr w:type="spellStart"/>
          <w:r>
            <w:rPr>
              <w:rFonts w:eastAsia="Times New Roman"/>
            </w:rPr>
            <w:t>tone</w:t>
          </w:r>
          <w:proofErr w:type="spellEnd"/>
          <w:r>
            <w:rPr>
              <w:rFonts w:eastAsia="Times New Roman"/>
            </w:rPr>
            <w:t xml:space="preserve"> in </w:t>
          </w:r>
          <w:proofErr w:type="spellStart"/>
          <w:r>
            <w:rPr>
              <w:rFonts w:eastAsia="Times New Roman"/>
            </w:rPr>
            <w:t>psychophysiological</w:t>
          </w:r>
          <w:proofErr w:type="spellEnd"/>
          <w:r>
            <w:rPr>
              <w:rFonts w:eastAsia="Times New Roman"/>
            </w:rPr>
            <w:t xml:space="preserve"> </w:t>
          </w:r>
          <w:proofErr w:type="spellStart"/>
          <w:r>
            <w:rPr>
              <w:rFonts w:eastAsia="Times New Roman"/>
            </w:rPr>
            <w:t>research</w:t>
          </w:r>
          <w:proofErr w:type="spellEnd"/>
          <w:r>
            <w:rPr>
              <w:rFonts w:eastAsia="Times New Roman"/>
            </w:rPr>
            <w:t xml:space="preserve"> - </w:t>
          </w:r>
          <w:proofErr w:type="spellStart"/>
          <w:r>
            <w:rPr>
              <w:rFonts w:eastAsia="Times New Roman"/>
            </w:rPr>
            <w:t>Recommendations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experiment</w:t>
          </w:r>
          <w:proofErr w:type="spellEnd"/>
          <w:r>
            <w:rPr>
              <w:rFonts w:eastAsia="Times New Roman"/>
            </w:rPr>
            <w:t xml:space="preserve"> </w:t>
          </w:r>
          <w:proofErr w:type="spellStart"/>
          <w:r>
            <w:rPr>
              <w:rFonts w:eastAsia="Times New Roman"/>
            </w:rPr>
            <w:t>planning</w:t>
          </w:r>
          <w:proofErr w:type="spellEnd"/>
          <w:r>
            <w:rPr>
              <w:rFonts w:eastAsia="Times New Roman"/>
            </w:rPr>
            <w:t xml:space="preserve">, </w:t>
          </w:r>
          <w:proofErr w:type="spellStart"/>
          <w:r>
            <w:rPr>
              <w:rFonts w:eastAsia="Times New Roman"/>
            </w:rPr>
            <w:t>data</w:t>
          </w:r>
          <w:proofErr w:type="spellEnd"/>
          <w:r>
            <w:rPr>
              <w:rFonts w:eastAsia="Times New Roman"/>
            </w:rPr>
            <w:t xml:space="preserve"> </w:t>
          </w:r>
          <w:proofErr w:type="spellStart"/>
          <w:r>
            <w:rPr>
              <w:rFonts w:eastAsia="Times New Roman"/>
            </w:rPr>
            <w:t>analysis</w:t>
          </w:r>
          <w:proofErr w:type="spellEnd"/>
          <w:r>
            <w:rPr>
              <w:rFonts w:eastAsia="Times New Roman"/>
            </w:rPr>
            <w:t xml:space="preserve">, </w:t>
          </w:r>
          <w:r>
            <w:rPr>
              <w:rFonts w:eastAsia="Times New Roman"/>
            </w:rPr>
            <w:lastRenderedPageBreak/>
            <w:t xml:space="preserve">and </w:t>
          </w:r>
          <w:proofErr w:type="spellStart"/>
          <w:r>
            <w:rPr>
              <w:rFonts w:eastAsia="Times New Roman"/>
            </w:rPr>
            <w:t>data</w:t>
          </w:r>
          <w:proofErr w:type="spellEnd"/>
          <w:r>
            <w:rPr>
              <w:rFonts w:eastAsia="Times New Roman"/>
            </w:rPr>
            <w:t xml:space="preserve"> </w:t>
          </w:r>
          <w:proofErr w:type="spellStart"/>
          <w:r>
            <w:rPr>
              <w:rFonts w:eastAsia="Times New Roman"/>
            </w:rPr>
            <w:t>reporting</w:t>
          </w:r>
          <w:proofErr w:type="spellEnd"/>
          <w:r>
            <w:rPr>
              <w:rFonts w:eastAsia="Times New Roman"/>
            </w:rPr>
            <w:t xml:space="preserve">. </w:t>
          </w:r>
          <w:proofErr w:type="spellStart"/>
          <w:r>
            <w:rPr>
              <w:rFonts w:eastAsia="Times New Roman"/>
              <w:i/>
              <w:iCs/>
            </w:rPr>
            <w:t>Frontiers</w:t>
          </w:r>
          <w:proofErr w:type="spellEnd"/>
          <w:r>
            <w:rPr>
              <w:rFonts w:eastAsia="Times New Roman"/>
              <w:i/>
              <w:iCs/>
            </w:rPr>
            <w:t xml:space="preserve"> in </w:t>
          </w:r>
          <w:proofErr w:type="spellStart"/>
          <w:r>
            <w:rPr>
              <w:rFonts w:eastAsia="Times New Roman"/>
              <w:i/>
              <w:iCs/>
            </w:rPr>
            <w:t>Psychology</w:t>
          </w:r>
          <w:proofErr w:type="spellEnd"/>
          <w:r>
            <w:rPr>
              <w:rFonts w:eastAsia="Times New Roman"/>
            </w:rPr>
            <w:t xml:space="preserve">, </w:t>
          </w:r>
          <w:r>
            <w:rPr>
              <w:rFonts w:eastAsia="Times New Roman"/>
              <w:i/>
              <w:iCs/>
            </w:rPr>
            <w:t>8</w:t>
          </w:r>
          <w:r>
            <w:rPr>
              <w:rFonts w:eastAsia="Times New Roman"/>
            </w:rPr>
            <w:t>(FEB), 213. https://doi.org/10.3389/FPSYG.2017.00213/BIBTEX</w:t>
          </w:r>
        </w:p>
        <w:p w14:paraId="014D26CD" w14:textId="77777777" w:rsidR="00B5754D" w:rsidRDefault="00B5754D">
          <w:pPr>
            <w:autoSpaceDE w:val="0"/>
            <w:autoSpaceDN w:val="0"/>
            <w:ind w:hanging="480"/>
            <w:divId w:val="1573855971"/>
            <w:rPr>
              <w:rFonts w:eastAsia="Times New Roman"/>
            </w:rPr>
          </w:pPr>
          <w:proofErr w:type="spellStart"/>
          <w:r>
            <w:rPr>
              <w:rFonts w:eastAsia="Times New Roman"/>
            </w:rPr>
            <w:t>Larson</w:t>
          </w:r>
          <w:proofErr w:type="spellEnd"/>
          <w:r>
            <w:rPr>
              <w:rFonts w:eastAsia="Times New Roman"/>
            </w:rPr>
            <w:t xml:space="preserve">, J. C. G., &amp; </w:t>
          </w:r>
          <w:proofErr w:type="spellStart"/>
          <w:r>
            <w:rPr>
              <w:rFonts w:eastAsia="Times New Roman"/>
            </w:rPr>
            <w:t>Mostofsky</w:t>
          </w:r>
          <w:proofErr w:type="spellEnd"/>
          <w:r>
            <w:rPr>
              <w:rFonts w:eastAsia="Times New Roman"/>
            </w:rPr>
            <w:t xml:space="preserve">, S. H. (2008). </w:t>
          </w:r>
          <w:proofErr w:type="spellStart"/>
          <w:r>
            <w:rPr>
              <w:rFonts w:eastAsia="Times New Roman"/>
            </w:rPr>
            <w:t>Evidence</w:t>
          </w:r>
          <w:proofErr w:type="spellEnd"/>
          <w:r>
            <w:rPr>
              <w:rFonts w:eastAsia="Times New Roman"/>
            </w:rPr>
            <w:t xml:space="preserve"> </w:t>
          </w:r>
          <w:proofErr w:type="spellStart"/>
          <w:r>
            <w:rPr>
              <w:rFonts w:eastAsia="Times New Roman"/>
            </w:rPr>
            <w:t>that</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pattern</w:t>
          </w:r>
          <w:proofErr w:type="spellEnd"/>
          <w:r>
            <w:rPr>
              <w:rFonts w:eastAsia="Times New Roman"/>
            </w:rPr>
            <w:t xml:space="preserve"> of </w:t>
          </w:r>
          <w:proofErr w:type="spellStart"/>
          <w:r>
            <w:rPr>
              <w:rFonts w:eastAsia="Times New Roman"/>
            </w:rPr>
            <w:t>visuomotor</w:t>
          </w:r>
          <w:proofErr w:type="spellEnd"/>
          <w:r>
            <w:rPr>
              <w:rFonts w:eastAsia="Times New Roman"/>
            </w:rPr>
            <w:t xml:space="preserve">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is altered in </w:t>
          </w:r>
          <w:proofErr w:type="spellStart"/>
          <w:r>
            <w:rPr>
              <w:rFonts w:eastAsia="Times New Roman"/>
            </w:rPr>
            <w:t>children</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1</w:t>
          </w:r>
          <w:r>
            <w:rPr>
              <w:rFonts w:eastAsia="Times New Roman"/>
            </w:rPr>
            <w:t>(6), 341–353. https://doi.org/10.1002/AUR.54</w:t>
          </w:r>
        </w:p>
        <w:p w14:paraId="07D62845" w14:textId="77777777" w:rsidR="00B5754D" w:rsidRDefault="00B5754D">
          <w:pPr>
            <w:autoSpaceDE w:val="0"/>
            <w:autoSpaceDN w:val="0"/>
            <w:ind w:hanging="480"/>
            <w:divId w:val="1735204460"/>
            <w:rPr>
              <w:rFonts w:eastAsia="Times New Roman"/>
            </w:rPr>
          </w:pPr>
          <w:proofErr w:type="spellStart"/>
          <w:r>
            <w:rPr>
              <w:rFonts w:eastAsia="Times New Roman"/>
            </w:rPr>
            <w:t>Lawson</w:t>
          </w:r>
          <w:proofErr w:type="spellEnd"/>
          <w:r>
            <w:rPr>
              <w:rFonts w:eastAsia="Times New Roman"/>
            </w:rPr>
            <w:t xml:space="preserve">, R. P., </w:t>
          </w:r>
          <w:proofErr w:type="spellStart"/>
          <w:r>
            <w:rPr>
              <w:rFonts w:eastAsia="Times New Roman"/>
            </w:rPr>
            <w:t>Mathys</w:t>
          </w:r>
          <w:proofErr w:type="spellEnd"/>
          <w:r>
            <w:rPr>
              <w:rFonts w:eastAsia="Times New Roman"/>
            </w:rPr>
            <w:t xml:space="preserve">, C., &amp; </w:t>
          </w:r>
          <w:proofErr w:type="spellStart"/>
          <w:r>
            <w:rPr>
              <w:rFonts w:eastAsia="Times New Roman"/>
            </w:rPr>
            <w:t>Rees</w:t>
          </w:r>
          <w:proofErr w:type="spellEnd"/>
          <w:r>
            <w:rPr>
              <w:rFonts w:eastAsia="Times New Roman"/>
            </w:rPr>
            <w:t xml:space="preserve">, G. (2017). </w:t>
          </w:r>
          <w:proofErr w:type="spellStart"/>
          <w:r>
            <w:rPr>
              <w:rFonts w:eastAsia="Times New Roman"/>
            </w:rPr>
            <w:t>Adults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overestimate</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volatility</w:t>
          </w:r>
          <w:proofErr w:type="spellEnd"/>
          <w:r>
            <w:rPr>
              <w:rFonts w:eastAsia="Times New Roman"/>
            </w:rPr>
            <w:t xml:space="preserve"> of </w:t>
          </w:r>
          <w:proofErr w:type="spellStart"/>
          <w:r>
            <w:rPr>
              <w:rFonts w:eastAsia="Times New Roman"/>
            </w:rPr>
            <w:t>the</w:t>
          </w:r>
          <w:proofErr w:type="spellEnd"/>
          <w:r>
            <w:rPr>
              <w:rFonts w:eastAsia="Times New Roman"/>
            </w:rPr>
            <w:t xml:space="preserve"> </w:t>
          </w:r>
          <w:proofErr w:type="spellStart"/>
          <w:r>
            <w:rPr>
              <w:rFonts w:eastAsia="Times New Roman"/>
            </w:rPr>
            <w:t>sensory</w:t>
          </w:r>
          <w:proofErr w:type="spellEnd"/>
          <w:r>
            <w:rPr>
              <w:rFonts w:eastAsia="Times New Roman"/>
            </w:rPr>
            <w:t xml:space="preserve"> </w:t>
          </w:r>
          <w:proofErr w:type="spellStart"/>
          <w:r>
            <w:rPr>
              <w:rFonts w:eastAsia="Times New Roman"/>
            </w:rPr>
            <w:t>environment</w:t>
          </w:r>
          <w:proofErr w:type="spellEnd"/>
          <w:r>
            <w:rPr>
              <w:rFonts w:eastAsia="Times New Roman"/>
            </w:rPr>
            <w:t xml:space="preserve">. </w:t>
          </w:r>
          <w:proofErr w:type="spellStart"/>
          <w:r>
            <w:rPr>
              <w:rFonts w:eastAsia="Times New Roman"/>
              <w:i/>
              <w:iCs/>
            </w:rPr>
            <w:t>Nature</w:t>
          </w:r>
          <w:proofErr w:type="spellEnd"/>
          <w:r>
            <w:rPr>
              <w:rFonts w:eastAsia="Times New Roman"/>
              <w:i/>
              <w:iCs/>
            </w:rPr>
            <w:t xml:space="preserve"> </w:t>
          </w:r>
          <w:proofErr w:type="spellStart"/>
          <w:r>
            <w:rPr>
              <w:rFonts w:eastAsia="Times New Roman"/>
              <w:i/>
              <w:iCs/>
            </w:rPr>
            <w:t>Neuroscience</w:t>
          </w:r>
          <w:proofErr w:type="spellEnd"/>
          <w:r>
            <w:rPr>
              <w:rFonts w:eastAsia="Times New Roman"/>
            </w:rPr>
            <w:t xml:space="preserve">, </w:t>
          </w:r>
          <w:r>
            <w:rPr>
              <w:rFonts w:eastAsia="Times New Roman"/>
              <w:i/>
              <w:iCs/>
            </w:rPr>
            <w:t>20</w:t>
          </w:r>
          <w:r>
            <w:rPr>
              <w:rFonts w:eastAsia="Times New Roman"/>
            </w:rPr>
            <w:t>(9), 1293–1299. https://doi.org/10.1038/nn.4615</w:t>
          </w:r>
        </w:p>
        <w:p w14:paraId="3DD38F79" w14:textId="77777777" w:rsidR="00B5754D" w:rsidRDefault="00B5754D">
          <w:pPr>
            <w:autoSpaceDE w:val="0"/>
            <w:autoSpaceDN w:val="0"/>
            <w:ind w:hanging="480"/>
            <w:divId w:val="934248250"/>
            <w:rPr>
              <w:rFonts w:eastAsia="Times New Roman"/>
            </w:rPr>
          </w:pPr>
          <w:proofErr w:type="spellStart"/>
          <w:r>
            <w:rPr>
              <w:rFonts w:eastAsia="Times New Roman"/>
            </w:rPr>
            <w:t>Livingston</w:t>
          </w:r>
          <w:proofErr w:type="spellEnd"/>
          <w:r>
            <w:rPr>
              <w:rFonts w:eastAsia="Times New Roman"/>
            </w:rPr>
            <w:t xml:space="preserve">, L. A., </w:t>
          </w:r>
          <w:proofErr w:type="spellStart"/>
          <w:r>
            <w:rPr>
              <w:rFonts w:eastAsia="Times New Roman"/>
            </w:rPr>
            <w:t>Carr</w:t>
          </w:r>
          <w:proofErr w:type="spellEnd"/>
          <w:r>
            <w:rPr>
              <w:rFonts w:eastAsia="Times New Roman"/>
            </w:rPr>
            <w:t xml:space="preserve">, B., &amp; </w:t>
          </w:r>
          <w:proofErr w:type="spellStart"/>
          <w:r>
            <w:rPr>
              <w:rFonts w:eastAsia="Times New Roman"/>
            </w:rPr>
            <w:t>Shah</w:t>
          </w:r>
          <w:proofErr w:type="spellEnd"/>
          <w:r>
            <w:rPr>
              <w:rFonts w:eastAsia="Times New Roman"/>
            </w:rPr>
            <w:t xml:space="preserve">, P. (2019). </w:t>
          </w:r>
          <w:proofErr w:type="spellStart"/>
          <w:r>
            <w:rPr>
              <w:rFonts w:eastAsia="Times New Roman"/>
            </w:rPr>
            <w:t>Recent</w:t>
          </w:r>
          <w:proofErr w:type="spellEnd"/>
          <w:r>
            <w:rPr>
              <w:rFonts w:eastAsia="Times New Roman"/>
            </w:rPr>
            <w:t xml:space="preserve"> </w:t>
          </w:r>
          <w:proofErr w:type="spellStart"/>
          <w:r>
            <w:rPr>
              <w:rFonts w:eastAsia="Times New Roman"/>
            </w:rPr>
            <w:t>Advances</w:t>
          </w:r>
          <w:proofErr w:type="spellEnd"/>
          <w:r>
            <w:rPr>
              <w:rFonts w:eastAsia="Times New Roman"/>
            </w:rPr>
            <w:t xml:space="preserve"> and New </w:t>
          </w:r>
          <w:proofErr w:type="spellStart"/>
          <w:r>
            <w:rPr>
              <w:rFonts w:eastAsia="Times New Roman"/>
            </w:rPr>
            <w:t>Directions</w:t>
          </w:r>
          <w:proofErr w:type="spellEnd"/>
          <w:r>
            <w:rPr>
              <w:rFonts w:eastAsia="Times New Roman"/>
            </w:rPr>
            <w:t xml:space="preserve"> in </w:t>
          </w:r>
          <w:proofErr w:type="spellStart"/>
          <w:r>
            <w:rPr>
              <w:rFonts w:eastAsia="Times New Roman"/>
            </w:rPr>
            <w:t>Measuring</w:t>
          </w:r>
          <w:proofErr w:type="spellEnd"/>
          <w:r>
            <w:rPr>
              <w:rFonts w:eastAsia="Times New Roman"/>
            </w:rPr>
            <w:t xml:space="preserve"> </w:t>
          </w:r>
          <w:proofErr w:type="spellStart"/>
          <w:r>
            <w:rPr>
              <w:rFonts w:eastAsia="Times New Roman"/>
            </w:rPr>
            <w:t>Theory</w:t>
          </w:r>
          <w:proofErr w:type="spellEnd"/>
          <w:r>
            <w:rPr>
              <w:rFonts w:eastAsia="Times New Roman"/>
            </w:rPr>
            <w:t xml:space="preserve"> of Mind in </w:t>
          </w:r>
          <w:proofErr w:type="spellStart"/>
          <w:r>
            <w:rPr>
              <w:rFonts w:eastAsia="Times New Roman"/>
            </w:rPr>
            <w:t>Autistic</w:t>
          </w:r>
          <w:proofErr w:type="spellEnd"/>
          <w:r>
            <w:rPr>
              <w:rFonts w:eastAsia="Times New Roman"/>
            </w:rPr>
            <w:t xml:space="preserve"> </w:t>
          </w:r>
          <w:proofErr w:type="spellStart"/>
          <w:r>
            <w:rPr>
              <w:rFonts w:eastAsia="Times New Roman"/>
            </w:rPr>
            <w:t>Adults</w:t>
          </w:r>
          <w:proofErr w:type="spellEnd"/>
          <w:r>
            <w:rPr>
              <w:rFonts w:eastAsia="Times New Roman"/>
            </w:rPr>
            <w:t xml:space="preserve">. </w:t>
          </w:r>
          <w:r>
            <w:rPr>
              <w:rFonts w:eastAsia="Times New Roman"/>
              <w:i/>
              <w:iCs/>
            </w:rPr>
            <w:t xml:space="preserve">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49</w:t>
          </w:r>
          <w:r>
            <w:rPr>
              <w:rFonts w:eastAsia="Times New Roman"/>
            </w:rPr>
            <w:t>(4), 1738–1744. https://doi.org/10.1007/S10803-018-3823-3/METRICS</w:t>
          </w:r>
        </w:p>
        <w:p w14:paraId="7833E0F8" w14:textId="77777777" w:rsidR="00B5754D" w:rsidRDefault="00B5754D">
          <w:pPr>
            <w:autoSpaceDE w:val="0"/>
            <w:autoSpaceDN w:val="0"/>
            <w:ind w:hanging="480"/>
            <w:divId w:val="158348596"/>
            <w:rPr>
              <w:rFonts w:eastAsia="Times New Roman"/>
            </w:rPr>
          </w:pPr>
          <w:proofErr w:type="spellStart"/>
          <w:r>
            <w:rPr>
              <w:rFonts w:eastAsia="Times New Roman"/>
            </w:rPr>
            <w:t>Lough</w:t>
          </w:r>
          <w:proofErr w:type="spellEnd"/>
          <w:r>
            <w:rPr>
              <w:rFonts w:eastAsia="Times New Roman"/>
            </w:rPr>
            <w:t xml:space="preserve">, E., </w:t>
          </w:r>
          <w:proofErr w:type="spellStart"/>
          <w:r>
            <w:rPr>
              <w:rFonts w:eastAsia="Times New Roman"/>
            </w:rPr>
            <w:t>Hanley</w:t>
          </w:r>
          <w:proofErr w:type="spellEnd"/>
          <w:r>
            <w:rPr>
              <w:rFonts w:eastAsia="Times New Roman"/>
            </w:rPr>
            <w:t xml:space="preserve">, M., </w:t>
          </w:r>
          <w:proofErr w:type="spellStart"/>
          <w:r>
            <w:rPr>
              <w:rFonts w:eastAsia="Times New Roman"/>
            </w:rPr>
            <w:t>Rodgers</w:t>
          </w:r>
          <w:proofErr w:type="spellEnd"/>
          <w:r>
            <w:rPr>
              <w:rFonts w:eastAsia="Times New Roman"/>
            </w:rPr>
            <w:t xml:space="preserve">, J., South, M., Kirk, H., Kennedy, D. P., &amp; </w:t>
          </w:r>
          <w:proofErr w:type="spellStart"/>
          <w:r>
            <w:rPr>
              <w:rFonts w:eastAsia="Times New Roman"/>
            </w:rPr>
            <w:t>Riby</w:t>
          </w:r>
          <w:proofErr w:type="spellEnd"/>
          <w:r>
            <w:rPr>
              <w:rFonts w:eastAsia="Times New Roman"/>
            </w:rPr>
            <w:t xml:space="preserve">, D. M. (2015). </w:t>
          </w:r>
          <w:proofErr w:type="spellStart"/>
          <w:r>
            <w:rPr>
              <w:rFonts w:eastAsia="Times New Roman"/>
            </w:rPr>
            <w:t>Violations</w:t>
          </w:r>
          <w:proofErr w:type="spellEnd"/>
          <w:r>
            <w:rPr>
              <w:rFonts w:eastAsia="Times New Roman"/>
            </w:rPr>
            <w:t xml:space="preserve"> of </w:t>
          </w:r>
          <w:proofErr w:type="spellStart"/>
          <w:r>
            <w:rPr>
              <w:rFonts w:eastAsia="Times New Roman"/>
            </w:rPr>
            <w:t>Personal</w:t>
          </w:r>
          <w:proofErr w:type="spellEnd"/>
          <w:r>
            <w:rPr>
              <w:rFonts w:eastAsia="Times New Roman"/>
            </w:rPr>
            <w:t xml:space="preserve"> </w:t>
          </w:r>
          <w:proofErr w:type="spellStart"/>
          <w:r>
            <w:rPr>
              <w:rFonts w:eastAsia="Times New Roman"/>
            </w:rPr>
            <w:t>Space</w:t>
          </w:r>
          <w:proofErr w:type="spellEnd"/>
          <w:r>
            <w:rPr>
              <w:rFonts w:eastAsia="Times New Roman"/>
            </w:rPr>
            <w:t xml:space="preserve"> in Young </w:t>
          </w:r>
          <w:proofErr w:type="spellStart"/>
          <w:r>
            <w:rPr>
              <w:rFonts w:eastAsia="Times New Roman"/>
            </w:rPr>
            <w:t>People</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and Williams </w:t>
          </w:r>
          <w:proofErr w:type="spellStart"/>
          <w:r>
            <w:rPr>
              <w:rFonts w:eastAsia="Times New Roman"/>
            </w:rPr>
            <w:t>Syndrome</w:t>
          </w:r>
          <w:proofErr w:type="spellEnd"/>
          <w:r>
            <w:rPr>
              <w:rFonts w:eastAsia="Times New Roman"/>
            </w:rPr>
            <w:t xml:space="preserve">: </w:t>
          </w:r>
          <w:proofErr w:type="spellStart"/>
          <w:r>
            <w:rPr>
              <w:rFonts w:eastAsia="Times New Roman"/>
            </w:rPr>
            <w:t>Insights</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Social</w:t>
          </w:r>
          <w:proofErr w:type="spellEnd"/>
          <w:r>
            <w:rPr>
              <w:rFonts w:eastAsia="Times New Roman"/>
            </w:rPr>
            <w:t xml:space="preserve"> </w:t>
          </w:r>
          <w:proofErr w:type="spellStart"/>
          <w:r>
            <w:rPr>
              <w:rFonts w:eastAsia="Times New Roman"/>
            </w:rPr>
            <w:t>Responsiveness</w:t>
          </w:r>
          <w:proofErr w:type="spellEnd"/>
          <w:r>
            <w:rPr>
              <w:rFonts w:eastAsia="Times New Roman"/>
            </w:rPr>
            <w:t xml:space="preserve"> </w:t>
          </w:r>
          <w:proofErr w:type="spellStart"/>
          <w:r>
            <w:rPr>
              <w:rFonts w:eastAsia="Times New Roman"/>
            </w:rPr>
            <w:t>Scale</w:t>
          </w:r>
          <w:proofErr w:type="spellEnd"/>
          <w:r>
            <w:rPr>
              <w:rFonts w:eastAsia="Times New Roman"/>
            </w:rPr>
            <w:t xml:space="preserve">. </w:t>
          </w:r>
          <w:r>
            <w:rPr>
              <w:rFonts w:eastAsia="Times New Roman"/>
              <w:i/>
              <w:iCs/>
            </w:rPr>
            <w:t xml:space="preserve">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45</w:t>
          </w:r>
          <w:r>
            <w:rPr>
              <w:rFonts w:eastAsia="Times New Roman"/>
            </w:rPr>
            <w:t>(12), 4101–4108. https://doi.org/10.1007/s10803-015-2536-0</w:t>
          </w:r>
        </w:p>
        <w:p w14:paraId="794A81AD" w14:textId="77777777" w:rsidR="00B5754D" w:rsidRDefault="00B5754D">
          <w:pPr>
            <w:autoSpaceDE w:val="0"/>
            <w:autoSpaceDN w:val="0"/>
            <w:ind w:hanging="480"/>
            <w:divId w:val="667438841"/>
            <w:rPr>
              <w:rFonts w:eastAsia="Times New Roman"/>
            </w:rPr>
          </w:pPr>
          <w:proofErr w:type="spellStart"/>
          <w:r>
            <w:rPr>
              <w:rFonts w:eastAsia="Times New Roman"/>
            </w:rPr>
            <w:t>Lum</w:t>
          </w:r>
          <w:proofErr w:type="spellEnd"/>
          <w:r>
            <w:rPr>
              <w:rFonts w:eastAsia="Times New Roman"/>
            </w:rPr>
            <w:t xml:space="preserve">, J. A. G. (2020). </w:t>
          </w:r>
          <w:proofErr w:type="spellStart"/>
          <w:r>
            <w:rPr>
              <w:rFonts w:eastAsia="Times New Roman"/>
            </w:rPr>
            <w:t>Incidental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of a </w:t>
          </w:r>
          <w:proofErr w:type="spellStart"/>
          <w:r>
            <w:rPr>
              <w:rFonts w:eastAsia="Times New Roman"/>
            </w:rPr>
            <w:t>visuo</w:t>
          </w:r>
          <w:proofErr w:type="spellEnd"/>
          <w:r>
            <w:rPr>
              <w:rFonts w:eastAsia="Times New Roman"/>
            </w:rPr>
            <w:t xml:space="preserve">-motor </w:t>
          </w:r>
          <w:proofErr w:type="spellStart"/>
          <w:r>
            <w:rPr>
              <w:rFonts w:eastAsia="Times New Roman"/>
            </w:rPr>
            <w:t>sequence</w:t>
          </w:r>
          <w:proofErr w:type="spellEnd"/>
          <w:r>
            <w:rPr>
              <w:rFonts w:eastAsia="Times New Roman"/>
            </w:rPr>
            <w:t xml:space="preserve"> </w:t>
          </w:r>
          <w:proofErr w:type="spellStart"/>
          <w:r>
            <w:rPr>
              <w:rFonts w:eastAsia="Times New Roman"/>
            </w:rPr>
            <w:t>modulates</w:t>
          </w:r>
          <w:proofErr w:type="spellEnd"/>
          <w:r>
            <w:rPr>
              <w:rFonts w:eastAsia="Times New Roman"/>
            </w:rPr>
            <w:t xml:space="preserve"> </w:t>
          </w:r>
          <w:proofErr w:type="spellStart"/>
          <w:r>
            <w:rPr>
              <w:rFonts w:eastAsia="Times New Roman"/>
            </w:rPr>
            <w:t>saccadic</w:t>
          </w:r>
          <w:proofErr w:type="spellEnd"/>
          <w:r>
            <w:rPr>
              <w:rFonts w:eastAsia="Times New Roman"/>
            </w:rPr>
            <w:t xml:space="preserve"> </w:t>
          </w:r>
          <w:proofErr w:type="spellStart"/>
          <w:r>
            <w:rPr>
              <w:rFonts w:eastAsia="Times New Roman"/>
            </w:rPr>
            <w:t>amplitude</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task</w:t>
          </w:r>
          <w:proofErr w:type="spellEnd"/>
          <w:r>
            <w:rPr>
              <w:rFonts w:eastAsia="Times New Roman"/>
            </w:rPr>
            <w:t xml:space="preserve">. </w:t>
          </w:r>
          <w:r>
            <w:rPr>
              <w:rFonts w:eastAsia="Times New Roman"/>
              <w:i/>
              <w:iCs/>
            </w:rPr>
            <w:t xml:space="preserve">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i/>
              <w:iCs/>
            </w:rPr>
            <w:t xml:space="preserve">: </w:t>
          </w:r>
          <w:proofErr w:type="spellStart"/>
          <w:r>
            <w:rPr>
              <w:rFonts w:eastAsia="Times New Roman"/>
              <w:i/>
              <w:iCs/>
            </w:rPr>
            <w:t>Learning</w:t>
          </w:r>
          <w:proofErr w:type="spellEnd"/>
          <w:r>
            <w:rPr>
              <w:rFonts w:eastAsia="Times New Roman"/>
              <w:i/>
              <w:iCs/>
            </w:rPr>
            <w:t xml:space="preserve"> </w:t>
          </w:r>
          <w:proofErr w:type="spellStart"/>
          <w:r>
            <w:rPr>
              <w:rFonts w:eastAsia="Times New Roman"/>
              <w:i/>
              <w:iCs/>
            </w:rPr>
            <w:t>Memory</w:t>
          </w:r>
          <w:proofErr w:type="spellEnd"/>
          <w:r>
            <w:rPr>
              <w:rFonts w:eastAsia="Times New Roman"/>
              <w:i/>
              <w:iCs/>
            </w:rPr>
            <w:t xml:space="preserve"> and </w:t>
          </w:r>
          <w:proofErr w:type="spellStart"/>
          <w:r>
            <w:rPr>
              <w:rFonts w:eastAsia="Times New Roman"/>
              <w:i/>
              <w:iCs/>
            </w:rPr>
            <w:t>Cognition</w:t>
          </w:r>
          <w:proofErr w:type="spellEnd"/>
          <w:r>
            <w:rPr>
              <w:rFonts w:eastAsia="Times New Roman"/>
            </w:rPr>
            <w:t xml:space="preserve">, </w:t>
          </w:r>
          <w:r>
            <w:rPr>
              <w:rFonts w:eastAsia="Times New Roman"/>
              <w:i/>
              <w:iCs/>
            </w:rPr>
            <w:t>46</w:t>
          </w:r>
          <w:r>
            <w:rPr>
              <w:rFonts w:eastAsia="Times New Roman"/>
            </w:rPr>
            <w:t>(10), 1881–1891. https://doi.org/10.1037/XLM0000917</w:t>
          </w:r>
        </w:p>
        <w:p w14:paraId="3A5DC628" w14:textId="77777777" w:rsidR="00B5754D" w:rsidRDefault="00B5754D">
          <w:pPr>
            <w:autoSpaceDE w:val="0"/>
            <w:autoSpaceDN w:val="0"/>
            <w:ind w:hanging="480"/>
            <w:divId w:val="1045640727"/>
            <w:rPr>
              <w:rFonts w:eastAsia="Times New Roman"/>
            </w:rPr>
          </w:pPr>
          <w:proofErr w:type="spellStart"/>
          <w:r>
            <w:rPr>
              <w:rFonts w:eastAsia="Times New Roman"/>
            </w:rPr>
            <w:t>Miyake</w:t>
          </w:r>
          <w:proofErr w:type="spellEnd"/>
          <w:r>
            <w:rPr>
              <w:rFonts w:eastAsia="Times New Roman"/>
            </w:rPr>
            <w:t xml:space="preserve">, A., Friedman, N. P., Emerson, M. J., </w:t>
          </w:r>
          <w:proofErr w:type="spellStart"/>
          <w:r>
            <w:rPr>
              <w:rFonts w:eastAsia="Times New Roman"/>
            </w:rPr>
            <w:t>Witzki</w:t>
          </w:r>
          <w:proofErr w:type="spellEnd"/>
          <w:r>
            <w:rPr>
              <w:rFonts w:eastAsia="Times New Roman"/>
            </w:rPr>
            <w:t xml:space="preserve">, A. H., </w:t>
          </w:r>
          <w:proofErr w:type="spellStart"/>
          <w:r>
            <w:rPr>
              <w:rFonts w:eastAsia="Times New Roman"/>
            </w:rPr>
            <w:t>Howerter</w:t>
          </w:r>
          <w:proofErr w:type="spellEnd"/>
          <w:r>
            <w:rPr>
              <w:rFonts w:eastAsia="Times New Roman"/>
            </w:rPr>
            <w:t xml:space="preserve">, A., &amp; </w:t>
          </w:r>
          <w:proofErr w:type="spellStart"/>
          <w:r>
            <w:rPr>
              <w:rFonts w:eastAsia="Times New Roman"/>
            </w:rPr>
            <w:t>Wager</w:t>
          </w:r>
          <w:proofErr w:type="spellEnd"/>
          <w:r>
            <w:rPr>
              <w:rFonts w:eastAsia="Times New Roman"/>
            </w:rPr>
            <w:t xml:space="preserve">, T. D. (2000). The </w:t>
          </w:r>
          <w:proofErr w:type="spellStart"/>
          <w:r>
            <w:rPr>
              <w:rFonts w:eastAsia="Times New Roman"/>
            </w:rPr>
            <w:t>Unity</w:t>
          </w:r>
          <w:proofErr w:type="spellEnd"/>
          <w:r>
            <w:rPr>
              <w:rFonts w:eastAsia="Times New Roman"/>
            </w:rPr>
            <w:t xml:space="preserve"> and </w:t>
          </w:r>
          <w:proofErr w:type="spellStart"/>
          <w:r>
            <w:rPr>
              <w:rFonts w:eastAsia="Times New Roman"/>
            </w:rPr>
            <w:t>Diversity</w:t>
          </w:r>
          <w:proofErr w:type="spellEnd"/>
          <w:r>
            <w:rPr>
              <w:rFonts w:eastAsia="Times New Roman"/>
            </w:rPr>
            <w:t xml:space="preserve"> of </w:t>
          </w:r>
          <w:proofErr w:type="spellStart"/>
          <w:r>
            <w:rPr>
              <w:rFonts w:eastAsia="Times New Roman"/>
            </w:rPr>
            <w:t>Executive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and </w:t>
          </w:r>
          <w:proofErr w:type="spellStart"/>
          <w:r>
            <w:rPr>
              <w:rFonts w:eastAsia="Times New Roman"/>
            </w:rPr>
            <w:t>Their</w:t>
          </w:r>
          <w:proofErr w:type="spellEnd"/>
          <w:r>
            <w:rPr>
              <w:rFonts w:eastAsia="Times New Roman"/>
            </w:rPr>
            <w:t xml:space="preserve"> </w:t>
          </w:r>
          <w:proofErr w:type="spellStart"/>
          <w:r>
            <w:rPr>
              <w:rFonts w:eastAsia="Times New Roman"/>
            </w:rPr>
            <w:t>Contributions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Complex</w:t>
          </w:r>
          <w:proofErr w:type="spellEnd"/>
          <w:r>
            <w:rPr>
              <w:rFonts w:eastAsia="Times New Roman"/>
            </w:rPr>
            <w:t xml:space="preserve"> “</w:t>
          </w:r>
          <w:proofErr w:type="spellStart"/>
          <w:r>
            <w:rPr>
              <w:rFonts w:eastAsia="Times New Roman"/>
            </w:rPr>
            <w:t>Frontal</w:t>
          </w:r>
          <w:proofErr w:type="spellEnd"/>
          <w:r>
            <w:rPr>
              <w:rFonts w:eastAsia="Times New Roman"/>
            </w:rPr>
            <w:t xml:space="preserve"> </w:t>
          </w:r>
          <w:proofErr w:type="spellStart"/>
          <w:r>
            <w:rPr>
              <w:rFonts w:eastAsia="Times New Roman"/>
            </w:rPr>
            <w:t>Lobe</w:t>
          </w:r>
          <w:proofErr w:type="spellEnd"/>
          <w:r>
            <w:rPr>
              <w:rFonts w:eastAsia="Times New Roman"/>
            </w:rPr>
            <w:t xml:space="preserve">” </w:t>
          </w:r>
          <w:proofErr w:type="spellStart"/>
          <w:r>
            <w:rPr>
              <w:rFonts w:eastAsia="Times New Roman"/>
            </w:rPr>
            <w:t>Tasks</w:t>
          </w:r>
          <w:proofErr w:type="spellEnd"/>
          <w:r>
            <w:rPr>
              <w:rFonts w:eastAsia="Times New Roman"/>
            </w:rPr>
            <w:t xml:space="preserve">: A </w:t>
          </w:r>
          <w:proofErr w:type="spellStart"/>
          <w:r>
            <w:rPr>
              <w:rFonts w:eastAsia="Times New Roman"/>
            </w:rPr>
            <w:t>Latent</w:t>
          </w:r>
          <w:proofErr w:type="spellEnd"/>
          <w:r>
            <w:rPr>
              <w:rFonts w:eastAsia="Times New Roman"/>
            </w:rPr>
            <w:t xml:space="preserve"> </w:t>
          </w:r>
          <w:proofErr w:type="spellStart"/>
          <w:r>
            <w:rPr>
              <w:rFonts w:eastAsia="Times New Roman"/>
            </w:rPr>
            <w:t>Variable</w:t>
          </w:r>
          <w:proofErr w:type="spellEnd"/>
          <w:r>
            <w:rPr>
              <w:rFonts w:eastAsia="Times New Roman"/>
            </w:rPr>
            <w:t xml:space="preserve"> </w:t>
          </w:r>
          <w:proofErr w:type="spellStart"/>
          <w:r>
            <w:rPr>
              <w:rFonts w:eastAsia="Times New Roman"/>
            </w:rPr>
            <w:t>Analysis</w:t>
          </w:r>
          <w:proofErr w:type="spellEnd"/>
          <w:r>
            <w:rPr>
              <w:rFonts w:eastAsia="Times New Roman"/>
            </w:rPr>
            <w:t xml:space="preserve">.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41</w:t>
          </w:r>
          <w:r>
            <w:rPr>
              <w:rFonts w:eastAsia="Times New Roman"/>
            </w:rPr>
            <w:t>(1), 49–100. https://doi.org/10.1006/COGP.1999.0734</w:t>
          </w:r>
        </w:p>
        <w:p w14:paraId="3A87AD32" w14:textId="77777777" w:rsidR="00B5754D" w:rsidRDefault="00B5754D">
          <w:pPr>
            <w:autoSpaceDE w:val="0"/>
            <w:autoSpaceDN w:val="0"/>
            <w:ind w:hanging="480"/>
            <w:divId w:val="415788377"/>
            <w:rPr>
              <w:rFonts w:eastAsia="Times New Roman"/>
            </w:rPr>
          </w:pPr>
          <w:proofErr w:type="spellStart"/>
          <w:r>
            <w:rPr>
              <w:rFonts w:eastAsia="Times New Roman"/>
            </w:rPr>
            <w:t>Monteiro</w:t>
          </w:r>
          <w:proofErr w:type="spellEnd"/>
          <w:r>
            <w:rPr>
              <w:rFonts w:eastAsia="Times New Roman"/>
            </w:rPr>
            <w:t xml:space="preserve">, R., </w:t>
          </w:r>
          <w:proofErr w:type="spellStart"/>
          <w:r>
            <w:rPr>
              <w:rFonts w:eastAsia="Times New Roman"/>
            </w:rPr>
            <w:t>Simões</w:t>
          </w:r>
          <w:proofErr w:type="spellEnd"/>
          <w:r>
            <w:rPr>
              <w:rFonts w:eastAsia="Times New Roman"/>
            </w:rPr>
            <w:t xml:space="preserve">, M., </w:t>
          </w:r>
          <w:proofErr w:type="spellStart"/>
          <w:r>
            <w:rPr>
              <w:rFonts w:eastAsia="Times New Roman"/>
            </w:rPr>
            <w:t>Andrade</w:t>
          </w:r>
          <w:proofErr w:type="spellEnd"/>
          <w:r>
            <w:rPr>
              <w:rFonts w:eastAsia="Times New Roman"/>
            </w:rPr>
            <w:t xml:space="preserve">, J., &amp; </w:t>
          </w:r>
          <w:proofErr w:type="spellStart"/>
          <w:r>
            <w:rPr>
              <w:rFonts w:eastAsia="Times New Roman"/>
            </w:rPr>
            <w:t>Castelo</w:t>
          </w:r>
          <w:proofErr w:type="spellEnd"/>
          <w:r>
            <w:rPr>
              <w:rFonts w:eastAsia="Times New Roman"/>
            </w:rPr>
            <w:t xml:space="preserve"> </w:t>
          </w:r>
          <w:proofErr w:type="spellStart"/>
          <w:r>
            <w:rPr>
              <w:rFonts w:eastAsia="Times New Roman"/>
            </w:rPr>
            <w:t>Branco</w:t>
          </w:r>
          <w:proofErr w:type="spellEnd"/>
          <w:r>
            <w:rPr>
              <w:rFonts w:eastAsia="Times New Roman"/>
            </w:rPr>
            <w:t xml:space="preserve">, M. (2017). </w:t>
          </w:r>
          <w:proofErr w:type="spellStart"/>
          <w:r>
            <w:rPr>
              <w:rFonts w:eastAsia="Times New Roman"/>
            </w:rPr>
            <w:t>Processing</w:t>
          </w:r>
          <w:proofErr w:type="spellEnd"/>
          <w:r>
            <w:rPr>
              <w:rFonts w:eastAsia="Times New Roman"/>
            </w:rPr>
            <w:t xml:space="preserve"> of </w:t>
          </w:r>
          <w:proofErr w:type="spellStart"/>
          <w:r>
            <w:rPr>
              <w:rFonts w:eastAsia="Times New Roman"/>
            </w:rPr>
            <w:t>Facial</w:t>
          </w:r>
          <w:proofErr w:type="spellEnd"/>
          <w:r>
            <w:rPr>
              <w:rFonts w:eastAsia="Times New Roman"/>
            </w:rPr>
            <w:t xml:space="preserve"> </w:t>
          </w:r>
          <w:proofErr w:type="spellStart"/>
          <w:r>
            <w:rPr>
              <w:rFonts w:eastAsia="Times New Roman"/>
            </w:rPr>
            <w:t>Expressions</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a </w:t>
          </w:r>
          <w:proofErr w:type="spellStart"/>
          <w:r>
            <w:rPr>
              <w:rFonts w:eastAsia="Times New Roman"/>
            </w:rPr>
            <w:t>Systematic</w:t>
          </w:r>
          <w:proofErr w:type="spellEnd"/>
          <w:r>
            <w:rPr>
              <w:rFonts w:eastAsia="Times New Roman"/>
            </w:rPr>
            <w:t xml:space="preserve"> </w:t>
          </w:r>
          <w:proofErr w:type="spellStart"/>
          <w:r>
            <w:rPr>
              <w:rFonts w:eastAsia="Times New Roman"/>
            </w:rPr>
            <w:t>Review</w:t>
          </w:r>
          <w:proofErr w:type="spellEnd"/>
          <w:r>
            <w:rPr>
              <w:rFonts w:eastAsia="Times New Roman"/>
            </w:rPr>
            <w:t xml:space="preserve"> of EEG/ERP </w:t>
          </w:r>
          <w:proofErr w:type="spellStart"/>
          <w:r>
            <w:rPr>
              <w:rFonts w:eastAsia="Times New Roman"/>
            </w:rPr>
            <w:t>Evidence</w:t>
          </w:r>
          <w:proofErr w:type="spellEnd"/>
          <w:r>
            <w:rPr>
              <w:rFonts w:eastAsia="Times New Roman"/>
            </w:rPr>
            <w:t xml:space="preserve">. </w:t>
          </w:r>
          <w:proofErr w:type="spellStart"/>
          <w:r>
            <w:rPr>
              <w:rFonts w:eastAsia="Times New Roman"/>
              <w:i/>
              <w:iCs/>
            </w:rPr>
            <w:t>Review</w:t>
          </w:r>
          <w:proofErr w:type="spellEnd"/>
          <w:r>
            <w:rPr>
              <w:rFonts w:eastAsia="Times New Roman"/>
              <w:i/>
              <w:iCs/>
            </w:rPr>
            <w:t xml:space="preserve"> 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4</w:t>
          </w:r>
          <w:r>
            <w:rPr>
              <w:rFonts w:eastAsia="Times New Roman"/>
            </w:rPr>
            <w:t>(4), 255–276. https://doi.org/10.1007/S40489-017-0112-6/TABLES/9</w:t>
          </w:r>
        </w:p>
        <w:p w14:paraId="020C27A4" w14:textId="77777777" w:rsidR="00B5754D" w:rsidRDefault="00B5754D">
          <w:pPr>
            <w:autoSpaceDE w:val="0"/>
            <w:autoSpaceDN w:val="0"/>
            <w:ind w:hanging="480"/>
            <w:divId w:val="347949490"/>
            <w:rPr>
              <w:rFonts w:eastAsia="Times New Roman"/>
            </w:rPr>
          </w:pPr>
          <w:proofErr w:type="spellStart"/>
          <w:r>
            <w:rPr>
              <w:rFonts w:eastAsia="Times New Roman"/>
            </w:rPr>
            <w:t>Mosconi</w:t>
          </w:r>
          <w:proofErr w:type="spellEnd"/>
          <w:r>
            <w:rPr>
              <w:rFonts w:eastAsia="Times New Roman"/>
            </w:rPr>
            <w:t xml:space="preserve">, M. W., Kay, M., </w:t>
          </w:r>
          <w:proofErr w:type="spellStart"/>
          <w:r>
            <w:rPr>
              <w:rFonts w:eastAsia="Times New Roman"/>
            </w:rPr>
            <w:t>D’Cruz</w:t>
          </w:r>
          <w:proofErr w:type="spellEnd"/>
          <w:r>
            <w:rPr>
              <w:rFonts w:eastAsia="Times New Roman"/>
            </w:rPr>
            <w:t xml:space="preserve">, A. M., </w:t>
          </w:r>
          <w:proofErr w:type="spellStart"/>
          <w:r>
            <w:rPr>
              <w:rFonts w:eastAsia="Times New Roman"/>
            </w:rPr>
            <w:t>Seidenfeld</w:t>
          </w:r>
          <w:proofErr w:type="spellEnd"/>
          <w:r>
            <w:rPr>
              <w:rFonts w:eastAsia="Times New Roman"/>
            </w:rPr>
            <w:t xml:space="preserve">, A., </w:t>
          </w:r>
          <w:proofErr w:type="spellStart"/>
          <w:r>
            <w:rPr>
              <w:rFonts w:eastAsia="Times New Roman"/>
            </w:rPr>
            <w:t>Guter</w:t>
          </w:r>
          <w:proofErr w:type="spellEnd"/>
          <w:r>
            <w:rPr>
              <w:rFonts w:eastAsia="Times New Roman"/>
            </w:rPr>
            <w:t xml:space="preserve">, S., Stanford, L. D., &amp; </w:t>
          </w:r>
          <w:proofErr w:type="spellStart"/>
          <w:r>
            <w:rPr>
              <w:rFonts w:eastAsia="Times New Roman"/>
            </w:rPr>
            <w:t>Sweeney</w:t>
          </w:r>
          <w:proofErr w:type="spellEnd"/>
          <w:r>
            <w:rPr>
              <w:rFonts w:eastAsia="Times New Roman"/>
            </w:rPr>
            <w:t xml:space="preserve">, J. A. (2009). </w:t>
          </w:r>
          <w:proofErr w:type="spellStart"/>
          <w:r>
            <w:rPr>
              <w:rFonts w:eastAsia="Times New Roman"/>
            </w:rPr>
            <w:t>Impaired</w:t>
          </w:r>
          <w:proofErr w:type="spellEnd"/>
          <w:r>
            <w:rPr>
              <w:rFonts w:eastAsia="Times New Roman"/>
            </w:rPr>
            <w:t xml:space="preserve"> </w:t>
          </w:r>
          <w:proofErr w:type="spellStart"/>
          <w:r>
            <w:rPr>
              <w:rFonts w:eastAsia="Times New Roman"/>
            </w:rPr>
            <w:t>inhibitory</w:t>
          </w:r>
          <w:proofErr w:type="spellEnd"/>
          <w:r>
            <w:rPr>
              <w:rFonts w:eastAsia="Times New Roman"/>
            </w:rPr>
            <w:t xml:space="preserve"> </w:t>
          </w:r>
          <w:proofErr w:type="spellStart"/>
          <w:r>
            <w:rPr>
              <w:rFonts w:eastAsia="Times New Roman"/>
            </w:rPr>
            <w:t>control</w:t>
          </w:r>
          <w:proofErr w:type="spellEnd"/>
          <w:r>
            <w:rPr>
              <w:rFonts w:eastAsia="Times New Roman"/>
            </w:rPr>
            <w:t xml:space="preserve"> is </w:t>
          </w:r>
          <w:proofErr w:type="spellStart"/>
          <w:r>
            <w:rPr>
              <w:rFonts w:eastAsia="Times New Roman"/>
            </w:rPr>
            <w:t>associated</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higher-order</w:t>
          </w:r>
          <w:proofErr w:type="spellEnd"/>
          <w:r>
            <w:rPr>
              <w:rFonts w:eastAsia="Times New Roman"/>
            </w:rPr>
            <w:t xml:space="preserve"> </w:t>
          </w:r>
          <w:proofErr w:type="spellStart"/>
          <w:r>
            <w:rPr>
              <w:rFonts w:eastAsia="Times New Roman"/>
            </w:rPr>
            <w:t>repetitive</w:t>
          </w:r>
          <w:proofErr w:type="spellEnd"/>
          <w:r>
            <w:rPr>
              <w:rFonts w:eastAsia="Times New Roman"/>
            </w:rPr>
            <w:t xml:space="preserve"> </w:t>
          </w:r>
          <w:proofErr w:type="spellStart"/>
          <w:r>
            <w:rPr>
              <w:rFonts w:eastAsia="Times New Roman"/>
            </w:rPr>
            <w:t>behaviors</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i/>
              <w:iCs/>
            </w:rPr>
            <w:t>Psychological</w:t>
          </w:r>
          <w:proofErr w:type="spellEnd"/>
          <w:r>
            <w:rPr>
              <w:rFonts w:eastAsia="Times New Roman"/>
              <w:i/>
              <w:iCs/>
            </w:rPr>
            <w:t xml:space="preserve"> </w:t>
          </w:r>
          <w:proofErr w:type="spellStart"/>
          <w:r>
            <w:rPr>
              <w:rFonts w:eastAsia="Times New Roman"/>
              <w:i/>
              <w:iCs/>
            </w:rPr>
            <w:t>Medicine</w:t>
          </w:r>
          <w:proofErr w:type="spellEnd"/>
          <w:r>
            <w:rPr>
              <w:rFonts w:eastAsia="Times New Roman"/>
            </w:rPr>
            <w:t xml:space="preserve">, </w:t>
          </w:r>
          <w:r>
            <w:rPr>
              <w:rFonts w:eastAsia="Times New Roman"/>
              <w:i/>
              <w:iCs/>
            </w:rPr>
            <w:t>39</w:t>
          </w:r>
          <w:r>
            <w:rPr>
              <w:rFonts w:eastAsia="Times New Roman"/>
            </w:rPr>
            <w:t>(9), 1559–1566. https://doi.org/10.1017/S0033291708004984</w:t>
          </w:r>
        </w:p>
        <w:p w14:paraId="27597534" w14:textId="77777777" w:rsidR="00B5754D" w:rsidRDefault="00B5754D">
          <w:pPr>
            <w:autoSpaceDE w:val="0"/>
            <w:autoSpaceDN w:val="0"/>
            <w:ind w:hanging="480"/>
            <w:divId w:val="1476989538"/>
            <w:rPr>
              <w:rFonts w:eastAsia="Times New Roman"/>
            </w:rPr>
          </w:pPr>
          <w:proofErr w:type="spellStart"/>
          <w:r>
            <w:rPr>
              <w:rFonts w:eastAsia="Times New Roman"/>
            </w:rPr>
            <w:t>Mostofsky</w:t>
          </w:r>
          <w:proofErr w:type="spellEnd"/>
          <w:r>
            <w:rPr>
              <w:rFonts w:eastAsia="Times New Roman"/>
            </w:rPr>
            <w:t xml:space="preserve">, S. H., Goldberg, M. C., </w:t>
          </w:r>
          <w:proofErr w:type="spellStart"/>
          <w:r>
            <w:rPr>
              <w:rFonts w:eastAsia="Times New Roman"/>
            </w:rPr>
            <w:t>Landa</w:t>
          </w:r>
          <w:proofErr w:type="spellEnd"/>
          <w:r>
            <w:rPr>
              <w:rFonts w:eastAsia="Times New Roman"/>
            </w:rPr>
            <w:t xml:space="preserve">, R. J., &amp; </w:t>
          </w:r>
          <w:proofErr w:type="spellStart"/>
          <w:r>
            <w:rPr>
              <w:rFonts w:eastAsia="Times New Roman"/>
            </w:rPr>
            <w:t>Denckla</w:t>
          </w:r>
          <w:proofErr w:type="spellEnd"/>
          <w:r>
            <w:rPr>
              <w:rFonts w:eastAsia="Times New Roman"/>
            </w:rPr>
            <w:t xml:space="preserve">, M. B. (2000). </w:t>
          </w:r>
          <w:proofErr w:type="spellStart"/>
          <w:r>
            <w:rPr>
              <w:rFonts w:eastAsia="Times New Roman"/>
            </w:rPr>
            <w:t>Evidence</w:t>
          </w:r>
          <w:proofErr w:type="spellEnd"/>
          <w:r>
            <w:rPr>
              <w:rFonts w:eastAsia="Times New Roman"/>
            </w:rPr>
            <w:t xml:space="preserve"> </w:t>
          </w:r>
          <w:proofErr w:type="spellStart"/>
          <w:r>
            <w:rPr>
              <w:rFonts w:eastAsia="Times New Roman"/>
            </w:rPr>
            <w:t>for</w:t>
          </w:r>
          <w:proofErr w:type="spellEnd"/>
          <w:r>
            <w:rPr>
              <w:rFonts w:eastAsia="Times New Roman"/>
            </w:rPr>
            <w:t xml:space="preserve"> a </w:t>
          </w:r>
          <w:proofErr w:type="gramStart"/>
          <w:r>
            <w:rPr>
              <w:rFonts w:eastAsia="Times New Roman"/>
            </w:rPr>
            <w:t>deficit in</w:t>
          </w:r>
          <w:proofErr w:type="gramEnd"/>
          <w:r>
            <w:rPr>
              <w:rFonts w:eastAsia="Times New Roman"/>
            </w:rPr>
            <w:t xml:space="preserve"> </w:t>
          </w:r>
          <w:proofErr w:type="spellStart"/>
          <w:r>
            <w:rPr>
              <w:rFonts w:eastAsia="Times New Roman"/>
            </w:rPr>
            <w:t>procedural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children</w:t>
          </w:r>
          <w:proofErr w:type="spellEnd"/>
          <w:r>
            <w:rPr>
              <w:rFonts w:eastAsia="Times New Roman"/>
            </w:rPr>
            <w:t xml:space="preserve"> and </w:t>
          </w:r>
          <w:proofErr w:type="spellStart"/>
          <w:r>
            <w:rPr>
              <w:rFonts w:eastAsia="Times New Roman"/>
            </w:rPr>
            <w:t>adolescents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Implications</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cerebellar</w:t>
          </w:r>
          <w:proofErr w:type="spellEnd"/>
          <w:r>
            <w:rPr>
              <w:rFonts w:eastAsia="Times New Roman"/>
            </w:rPr>
            <w:t xml:space="preserve"> </w:t>
          </w:r>
          <w:proofErr w:type="spellStart"/>
          <w:r>
            <w:rPr>
              <w:rFonts w:eastAsia="Times New Roman"/>
            </w:rPr>
            <w:t>contribution</w:t>
          </w:r>
          <w:proofErr w:type="spellEnd"/>
          <w:r>
            <w:rPr>
              <w:rFonts w:eastAsia="Times New Roman"/>
            </w:rPr>
            <w:t xml:space="preserve">. </w:t>
          </w:r>
          <w:r>
            <w:rPr>
              <w:rFonts w:eastAsia="Times New Roman"/>
              <w:i/>
              <w:iCs/>
            </w:rPr>
            <w:t xml:space="preserve">Journal of </w:t>
          </w:r>
          <w:proofErr w:type="spellStart"/>
          <w:r>
            <w:rPr>
              <w:rFonts w:eastAsia="Times New Roman"/>
              <w:i/>
              <w:iCs/>
            </w:rPr>
            <w:t>the</w:t>
          </w:r>
          <w:proofErr w:type="spellEnd"/>
          <w:r>
            <w:rPr>
              <w:rFonts w:eastAsia="Times New Roman"/>
              <w:i/>
              <w:iCs/>
            </w:rPr>
            <w:t xml:space="preserve"> International </w:t>
          </w:r>
          <w:proofErr w:type="spellStart"/>
          <w:r>
            <w:rPr>
              <w:rFonts w:eastAsia="Times New Roman"/>
              <w:i/>
              <w:iCs/>
            </w:rPr>
            <w:t>Neuropsychological</w:t>
          </w:r>
          <w:proofErr w:type="spellEnd"/>
          <w:r>
            <w:rPr>
              <w:rFonts w:eastAsia="Times New Roman"/>
              <w:i/>
              <w:iCs/>
            </w:rPr>
            <w:t xml:space="preserve"> Society</w:t>
          </w:r>
          <w:r>
            <w:rPr>
              <w:rFonts w:eastAsia="Times New Roman"/>
            </w:rPr>
            <w:t xml:space="preserve">, </w:t>
          </w:r>
          <w:r>
            <w:rPr>
              <w:rFonts w:eastAsia="Times New Roman"/>
              <w:i/>
              <w:iCs/>
            </w:rPr>
            <w:t>6</w:t>
          </w:r>
          <w:r>
            <w:rPr>
              <w:rFonts w:eastAsia="Times New Roman"/>
            </w:rPr>
            <w:t>(7), 752–759. https://doi.org/10.1017/S1355617700677020</w:t>
          </w:r>
        </w:p>
        <w:p w14:paraId="2DF20F54" w14:textId="77777777" w:rsidR="00B5754D" w:rsidRDefault="00B5754D">
          <w:pPr>
            <w:autoSpaceDE w:val="0"/>
            <w:autoSpaceDN w:val="0"/>
            <w:ind w:hanging="480"/>
            <w:divId w:val="1478692720"/>
            <w:rPr>
              <w:rFonts w:eastAsia="Times New Roman"/>
            </w:rPr>
          </w:pPr>
          <w:r>
            <w:rPr>
              <w:rFonts w:eastAsia="Times New Roman"/>
            </w:rPr>
            <w:t xml:space="preserve">Müller, R. A., </w:t>
          </w:r>
          <w:proofErr w:type="spellStart"/>
          <w:r>
            <w:rPr>
              <w:rFonts w:eastAsia="Times New Roman"/>
            </w:rPr>
            <w:t>Cauich</w:t>
          </w:r>
          <w:proofErr w:type="spellEnd"/>
          <w:r>
            <w:rPr>
              <w:rFonts w:eastAsia="Times New Roman"/>
            </w:rPr>
            <w:t xml:space="preserve">, C., </w:t>
          </w:r>
          <w:proofErr w:type="spellStart"/>
          <w:r>
            <w:rPr>
              <w:rFonts w:eastAsia="Times New Roman"/>
            </w:rPr>
            <w:t>Rubio</w:t>
          </w:r>
          <w:proofErr w:type="spellEnd"/>
          <w:r>
            <w:rPr>
              <w:rFonts w:eastAsia="Times New Roman"/>
            </w:rPr>
            <w:t xml:space="preserve">, M. A., </w:t>
          </w:r>
          <w:proofErr w:type="spellStart"/>
          <w:r>
            <w:rPr>
              <w:rFonts w:eastAsia="Times New Roman"/>
            </w:rPr>
            <w:t>Mizuno</w:t>
          </w:r>
          <w:proofErr w:type="spellEnd"/>
          <w:r>
            <w:rPr>
              <w:rFonts w:eastAsia="Times New Roman"/>
            </w:rPr>
            <w:t xml:space="preserve">, A., &amp; </w:t>
          </w:r>
          <w:proofErr w:type="spellStart"/>
          <w:r>
            <w:rPr>
              <w:rFonts w:eastAsia="Times New Roman"/>
            </w:rPr>
            <w:t>Courchesne</w:t>
          </w:r>
          <w:proofErr w:type="spellEnd"/>
          <w:r>
            <w:rPr>
              <w:rFonts w:eastAsia="Times New Roman"/>
            </w:rPr>
            <w:t xml:space="preserve">, E. (2004). </w:t>
          </w:r>
          <w:proofErr w:type="spellStart"/>
          <w:r>
            <w:rPr>
              <w:rFonts w:eastAsia="Times New Roman"/>
            </w:rPr>
            <w:t>Abnormal</w:t>
          </w:r>
          <w:proofErr w:type="spellEnd"/>
          <w:r>
            <w:rPr>
              <w:rFonts w:eastAsia="Times New Roman"/>
            </w:rPr>
            <w:t xml:space="preserve"> </w:t>
          </w:r>
          <w:proofErr w:type="spellStart"/>
          <w:r>
            <w:rPr>
              <w:rFonts w:eastAsia="Times New Roman"/>
            </w:rPr>
            <w:t>activity</w:t>
          </w:r>
          <w:proofErr w:type="spellEnd"/>
          <w:r>
            <w:rPr>
              <w:rFonts w:eastAsia="Times New Roman"/>
            </w:rPr>
            <w:t xml:space="preserve"> </w:t>
          </w:r>
          <w:proofErr w:type="spellStart"/>
          <w:r>
            <w:rPr>
              <w:rFonts w:eastAsia="Times New Roman"/>
            </w:rPr>
            <w:t>patterns</w:t>
          </w:r>
          <w:proofErr w:type="spellEnd"/>
          <w:r>
            <w:rPr>
              <w:rFonts w:eastAsia="Times New Roman"/>
            </w:rPr>
            <w:t xml:space="preserve"> in </w:t>
          </w:r>
          <w:proofErr w:type="spellStart"/>
          <w:r>
            <w:rPr>
              <w:rFonts w:eastAsia="Times New Roman"/>
            </w:rPr>
            <w:t>premotor</w:t>
          </w:r>
          <w:proofErr w:type="spellEnd"/>
          <w:r>
            <w:rPr>
              <w:rFonts w:eastAsia="Times New Roman"/>
            </w:rPr>
            <w:t xml:space="preserve"> </w:t>
          </w:r>
          <w:proofErr w:type="spellStart"/>
          <w:r>
            <w:rPr>
              <w:rFonts w:eastAsia="Times New Roman"/>
            </w:rPr>
            <w:t>cortex</w:t>
          </w:r>
          <w:proofErr w:type="spellEnd"/>
          <w:r>
            <w:rPr>
              <w:rFonts w:eastAsia="Times New Roman"/>
            </w:rPr>
            <w:t xml:space="preserve"> </w:t>
          </w:r>
          <w:proofErr w:type="spellStart"/>
          <w:r>
            <w:rPr>
              <w:rFonts w:eastAsia="Times New Roman"/>
            </w:rPr>
            <w:t>during</w:t>
          </w:r>
          <w:proofErr w:type="spellEnd"/>
          <w:r>
            <w:rPr>
              <w:rFonts w:eastAsia="Times New Roman"/>
            </w:rPr>
            <w:t xml:space="preserve">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autistic</w:t>
          </w:r>
          <w:proofErr w:type="spellEnd"/>
          <w:r>
            <w:rPr>
              <w:rFonts w:eastAsia="Times New Roman"/>
            </w:rPr>
            <w:t xml:space="preserve"> </w:t>
          </w:r>
          <w:proofErr w:type="spellStart"/>
          <w:r>
            <w:rPr>
              <w:rFonts w:eastAsia="Times New Roman"/>
            </w:rPr>
            <w:t>patients</w:t>
          </w:r>
          <w:proofErr w:type="spellEnd"/>
          <w:r>
            <w:rPr>
              <w:rFonts w:eastAsia="Times New Roman"/>
            </w:rPr>
            <w:t xml:space="preserve">. </w:t>
          </w:r>
          <w:proofErr w:type="spellStart"/>
          <w:r>
            <w:rPr>
              <w:rFonts w:eastAsia="Times New Roman"/>
              <w:i/>
              <w:iCs/>
            </w:rPr>
            <w:t>Biological</w:t>
          </w:r>
          <w:proofErr w:type="spellEnd"/>
          <w:r>
            <w:rPr>
              <w:rFonts w:eastAsia="Times New Roman"/>
              <w:i/>
              <w:iCs/>
            </w:rPr>
            <w:t xml:space="preserve"> </w:t>
          </w:r>
          <w:proofErr w:type="spellStart"/>
          <w:r>
            <w:rPr>
              <w:rFonts w:eastAsia="Times New Roman"/>
              <w:i/>
              <w:iCs/>
            </w:rPr>
            <w:t>Psychiatry</w:t>
          </w:r>
          <w:proofErr w:type="spellEnd"/>
          <w:r>
            <w:rPr>
              <w:rFonts w:eastAsia="Times New Roman"/>
            </w:rPr>
            <w:t xml:space="preserve">, </w:t>
          </w:r>
          <w:r>
            <w:rPr>
              <w:rFonts w:eastAsia="Times New Roman"/>
              <w:i/>
              <w:iCs/>
            </w:rPr>
            <w:t>56</w:t>
          </w:r>
          <w:r>
            <w:rPr>
              <w:rFonts w:eastAsia="Times New Roman"/>
            </w:rPr>
            <w:t>(5), 323–332. https://doi.org/10.1016/J.BIOPSYCH.2004.06.007</w:t>
          </w:r>
        </w:p>
        <w:p w14:paraId="3A42E647" w14:textId="77777777" w:rsidR="00B5754D" w:rsidRDefault="00B5754D">
          <w:pPr>
            <w:autoSpaceDE w:val="0"/>
            <w:autoSpaceDN w:val="0"/>
            <w:ind w:hanging="480"/>
            <w:divId w:val="892352512"/>
            <w:rPr>
              <w:rFonts w:eastAsia="Times New Roman"/>
            </w:rPr>
          </w:pPr>
          <w:proofErr w:type="spellStart"/>
          <w:r>
            <w:rPr>
              <w:rFonts w:eastAsia="Times New Roman"/>
            </w:rPr>
            <w:t>Nemeth</w:t>
          </w:r>
          <w:proofErr w:type="spellEnd"/>
          <w:r>
            <w:rPr>
              <w:rFonts w:eastAsia="Times New Roman"/>
            </w:rPr>
            <w:t xml:space="preserve">, D., </w:t>
          </w:r>
          <w:proofErr w:type="spellStart"/>
          <w:r>
            <w:rPr>
              <w:rFonts w:eastAsia="Times New Roman"/>
            </w:rPr>
            <w:t>Janacsek</w:t>
          </w:r>
          <w:proofErr w:type="spellEnd"/>
          <w:r>
            <w:rPr>
              <w:rFonts w:eastAsia="Times New Roman"/>
            </w:rPr>
            <w:t xml:space="preserve">, K., Balogh, V., </w:t>
          </w:r>
          <w:proofErr w:type="spellStart"/>
          <w:r>
            <w:rPr>
              <w:rFonts w:eastAsia="Times New Roman"/>
            </w:rPr>
            <w:t>Londe</w:t>
          </w:r>
          <w:proofErr w:type="spellEnd"/>
          <w:r>
            <w:rPr>
              <w:rFonts w:eastAsia="Times New Roman"/>
            </w:rPr>
            <w:t xml:space="preserve">, Z., Mingesz, R., Fazekas, M., Jambori, S., Danyi, I., &amp; </w:t>
          </w:r>
          <w:proofErr w:type="spellStart"/>
          <w:r>
            <w:rPr>
              <w:rFonts w:eastAsia="Times New Roman"/>
            </w:rPr>
            <w:t>Vetro</w:t>
          </w:r>
          <w:proofErr w:type="spellEnd"/>
          <w:r>
            <w:rPr>
              <w:rFonts w:eastAsia="Times New Roman"/>
            </w:rPr>
            <w:t xml:space="preserve">, A. (2010). </w:t>
          </w:r>
          <w:proofErr w:type="spellStart"/>
          <w:r>
            <w:rPr>
              <w:rFonts w:eastAsia="Times New Roman"/>
            </w:rPr>
            <w:t>Learning</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Implicitly</w:t>
          </w:r>
          <w:proofErr w:type="spellEnd"/>
          <w:r>
            <w:rPr>
              <w:rFonts w:eastAsia="Times New Roman"/>
            </w:rPr>
            <w:t xml:space="preserve"> </w:t>
          </w:r>
          <w:proofErr w:type="spellStart"/>
          <w:r>
            <w:rPr>
              <w:rFonts w:eastAsia="Times New Roman"/>
            </w:rPr>
            <w:t>superb</w:t>
          </w:r>
          <w:proofErr w:type="spellEnd"/>
          <w:r>
            <w:rPr>
              <w:rFonts w:eastAsia="Times New Roman"/>
            </w:rPr>
            <w:t xml:space="preserve">. </w:t>
          </w:r>
          <w:proofErr w:type="spellStart"/>
          <w:r>
            <w:rPr>
              <w:rFonts w:eastAsia="Times New Roman"/>
              <w:i/>
              <w:iCs/>
            </w:rPr>
            <w:t>PLoS</w:t>
          </w:r>
          <w:proofErr w:type="spellEnd"/>
          <w:r>
            <w:rPr>
              <w:rFonts w:eastAsia="Times New Roman"/>
              <w:i/>
              <w:iCs/>
            </w:rPr>
            <w:t xml:space="preserve"> ONE</w:t>
          </w:r>
          <w:r>
            <w:rPr>
              <w:rFonts w:eastAsia="Times New Roman"/>
            </w:rPr>
            <w:t xml:space="preserve">, </w:t>
          </w:r>
          <w:r>
            <w:rPr>
              <w:rFonts w:eastAsia="Times New Roman"/>
              <w:i/>
              <w:iCs/>
            </w:rPr>
            <w:t>5</w:t>
          </w:r>
          <w:r>
            <w:rPr>
              <w:rFonts w:eastAsia="Times New Roman"/>
            </w:rPr>
            <w:t>(7), 1–7. https://doi.org/10.1371/journal.pone.0011731</w:t>
          </w:r>
        </w:p>
        <w:p w14:paraId="338906B0" w14:textId="77777777" w:rsidR="00B5754D" w:rsidRDefault="00B5754D">
          <w:pPr>
            <w:autoSpaceDE w:val="0"/>
            <w:autoSpaceDN w:val="0"/>
            <w:ind w:hanging="480"/>
            <w:divId w:val="1865171132"/>
            <w:rPr>
              <w:rFonts w:eastAsia="Times New Roman"/>
            </w:rPr>
          </w:pPr>
          <w:proofErr w:type="spellStart"/>
          <w:r>
            <w:rPr>
              <w:rFonts w:eastAsia="Times New Roman"/>
            </w:rPr>
            <w:t>Nemeth</w:t>
          </w:r>
          <w:proofErr w:type="spellEnd"/>
          <w:r>
            <w:rPr>
              <w:rFonts w:eastAsia="Times New Roman"/>
            </w:rPr>
            <w:t xml:space="preserve">, D., </w:t>
          </w:r>
          <w:proofErr w:type="spellStart"/>
          <w:r>
            <w:rPr>
              <w:rFonts w:eastAsia="Times New Roman"/>
            </w:rPr>
            <w:t>Janacsek</w:t>
          </w:r>
          <w:proofErr w:type="spellEnd"/>
          <w:r>
            <w:rPr>
              <w:rFonts w:eastAsia="Times New Roman"/>
            </w:rPr>
            <w:t xml:space="preserve">, K., &amp; </w:t>
          </w:r>
          <w:proofErr w:type="spellStart"/>
          <w:r>
            <w:rPr>
              <w:rFonts w:eastAsia="Times New Roman"/>
            </w:rPr>
            <w:t>Fiser</w:t>
          </w:r>
          <w:proofErr w:type="spellEnd"/>
          <w:r>
            <w:rPr>
              <w:rFonts w:eastAsia="Times New Roman"/>
            </w:rPr>
            <w:t xml:space="preserve">, J. (2013). </w:t>
          </w:r>
          <w:proofErr w:type="spellStart"/>
          <w:r>
            <w:rPr>
              <w:rFonts w:eastAsia="Times New Roman"/>
            </w:rPr>
            <w:t>Age-dependent</w:t>
          </w:r>
          <w:proofErr w:type="spellEnd"/>
          <w:r>
            <w:rPr>
              <w:rFonts w:eastAsia="Times New Roman"/>
            </w:rPr>
            <w:t xml:space="preserve"> and </w:t>
          </w:r>
          <w:proofErr w:type="spellStart"/>
          <w:r>
            <w:rPr>
              <w:rFonts w:eastAsia="Times New Roman"/>
            </w:rPr>
            <w:t>coordinated</w:t>
          </w:r>
          <w:proofErr w:type="spellEnd"/>
          <w:r>
            <w:rPr>
              <w:rFonts w:eastAsia="Times New Roman"/>
            </w:rPr>
            <w:t xml:space="preserve"> </w:t>
          </w:r>
          <w:proofErr w:type="gramStart"/>
          <w:r>
            <w:rPr>
              <w:rFonts w:eastAsia="Times New Roman"/>
            </w:rPr>
            <w:t>shift in</w:t>
          </w:r>
          <w:proofErr w:type="gramEnd"/>
          <w:r>
            <w:rPr>
              <w:rFonts w:eastAsia="Times New Roman"/>
            </w:rPr>
            <w:t xml:space="preserve"> performance </w:t>
          </w:r>
          <w:proofErr w:type="spellStart"/>
          <w:r>
            <w:rPr>
              <w:rFonts w:eastAsia="Times New Roman"/>
            </w:rPr>
            <w:t>between</w:t>
          </w:r>
          <w:proofErr w:type="spellEnd"/>
          <w:r>
            <w:rPr>
              <w:rFonts w:eastAsia="Times New Roman"/>
            </w:rPr>
            <w:t xml:space="preserve"> implicit and explicit </w:t>
          </w:r>
          <w:proofErr w:type="spellStart"/>
          <w:r>
            <w:rPr>
              <w:rFonts w:eastAsia="Times New Roman"/>
            </w:rPr>
            <w:t>skill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i/>
              <w:iCs/>
            </w:rPr>
            <w:t>Frontiers</w:t>
          </w:r>
          <w:proofErr w:type="spellEnd"/>
          <w:r>
            <w:rPr>
              <w:rFonts w:eastAsia="Times New Roman"/>
              <w:i/>
              <w:iCs/>
            </w:rPr>
            <w:t xml:space="preserve"> in </w:t>
          </w:r>
          <w:proofErr w:type="spellStart"/>
          <w:r>
            <w:rPr>
              <w:rFonts w:eastAsia="Times New Roman"/>
              <w:i/>
              <w:iCs/>
            </w:rPr>
            <w:t>Computational</w:t>
          </w:r>
          <w:proofErr w:type="spellEnd"/>
          <w:r>
            <w:rPr>
              <w:rFonts w:eastAsia="Times New Roman"/>
              <w:i/>
              <w:iCs/>
            </w:rPr>
            <w:t xml:space="preserve"> </w:t>
          </w:r>
          <w:proofErr w:type="spellStart"/>
          <w:r>
            <w:rPr>
              <w:rFonts w:eastAsia="Times New Roman"/>
              <w:i/>
              <w:iCs/>
            </w:rPr>
            <w:t>Neuroscience</w:t>
          </w:r>
          <w:proofErr w:type="spellEnd"/>
          <w:r>
            <w:rPr>
              <w:rFonts w:eastAsia="Times New Roman"/>
            </w:rPr>
            <w:t xml:space="preserve">, </w:t>
          </w:r>
          <w:r>
            <w:rPr>
              <w:rFonts w:eastAsia="Times New Roman"/>
              <w:i/>
              <w:iCs/>
            </w:rPr>
            <w:t>7</w:t>
          </w:r>
          <w:r>
            <w:rPr>
              <w:rFonts w:eastAsia="Times New Roman"/>
            </w:rPr>
            <w:t>(OCT), 147. https://doi.org/10.3389/fncom.2013.00147</w:t>
          </w:r>
        </w:p>
        <w:p w14:paraId="2AD2600F" w14:textId="77777777" w:rsidR="00B5754D" w:rsidRDefault="00B5754D">
          <w:pPr>
            <w:autoSpaceDE w:val="0"/>
            <w:autoSpaceDN w:val="0"/>
            <w:ind w:hanging="480"/>
            <w:divId w:val="290720258"/>
            <w:rPr>
              <w:rFonts w:eastAsia="Times New Roman"/>
            </w:rPr>
          </w:pPr>
          <w:proofErr w:type="spellStart"/>
          <w:r>
            <w:rPr>
              <w:rFonts w:eastAsia="Times New Roman"/>
            </w:rPr>
            <w:t>Nissen</w:t>
          </w:r>
          <w:proofErr w:type="spellEnd"/>
          <w:r>
            <w:rPr>
              <w:rFonts w:eastAsia="Times New Roman"/>
            </w:rPr>
            <w:t xml:space="preserve">, M. J., &amp; </w:t>
          </w:r>
          <w:proofErr w:type="spellStart"/>
          <w:r>
            <w:rPr>
              <w:rFonts w:eastAsia="Times New Roman"/>
            </w:rPr>
            <w:t>Bullemer</w:t>
          </w:r>
          <w:proofErr w:type="spellEnd"/>
          <w:r>
            <w:rPr>
              <w:rFonts w:eastAsia="Times New Roman"/>
            </w:rPr>
            <w:t xml:space="preserve">, P. (1987). </w:t>
          </w:r>
          <w:proofErr w:type="spellStart"/>
          <w:r>
            <w:rPr>
              <w:rFonts w:eastAsia="Times New Roman"/>
            </w:rPr>
            <w:t>Attentional</w:t>
          </w:r>
          <w:proofErr w:type="spellEnd"/>
          <w:r>
            <w:rPr>
              <w:rFonts w:eastAsia="Times New Roman"/>
            </w:rPr>
            <w:t xml:space="preserve"> </w:t>
          </w:r>
          <w:proofErr w:type="spellStart"/>
          <w:r>
            <w:rPr>
              <w:rFonts w:eastAsia="Times New Roman"/>
            </w:rPr>
            <w:t>requirements</w:t>
          </w:r>
          <w:proofErr w:type="spellEnd"/>
          <w:r>
            <w:rPr>
              <w:rFonts w:eastAsia="Times New Roman"/>
            </w:rPr>
            <w:t xml:space="preserve"> of </w:t>
          </w:r>
          <w:proofErr w:type="spellStart"/>
          <w:r>
            <w:rPr>
              <w:rFonts w:eastAsia="Times New Roman"/>
            </w:rPr>
            <w:t>learning</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performance </w:t>
          </w:r>
          <w:proofErr w:type="spellStart"/>
          <w:r>
            <w:rPr>
              <w:rFonts w:eastAsia="Times New Roman"/>
            </w:rPr>
            <w:t>measures</w:t>
          </w:r>
          <w:proofErr w:type="spellEnd"/>
          <w:r>
            <w:rPr>
              <w:rFonts w:eastAsia="Times New Roman"/>
            </w:rPr>
            <w:t xml:space="preserve">.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19</w:t>
          </w:r>
          <w:r>
            <w:rPr>
              <w:rFonts w:eastAsia="Times New Roman"/>
            </w:rPr>
            <w:t>(1), 1–32. https://doi.org/10.1016/0010-0285(87)90002-8</w:t>
          </w:r>
        </w:p>
        <w:p w14:paraId="63BBFC49" w14:textId="77777777" w:rsidR="00B5754D" w:rsidRDefault="00B5754D">
          <w:pPr>
            <w:autoSpaceDE w:val="0"/>
            <w:autoSpaceDN w:val="0"/>
            <w:ind w:hanging="480"/>
            <w:divId w:val="2144350770"/>
            <w:rPr>
              <w:rFonts w:eastAsia="Times New Roman"/>
            </w:rPr>
          </w:pPr>
          <w:proofErr w:type="spellStart"/>
          <w:r>
            <w:rPr>
              <w:rFonts w:eastAsia="Times New Roman"/>
            </w:rPr>
            <w:lastRenderedPageBreak/>
            <w:t>Ozonoff</w:t>
          </w:r>
          <w:proofErr w:type="spellEnd"/>
          <w:r>
            <w:rPr>
              <w:rFonts w:eastAsia="Times New Roman"/>
            </w:rPr>
            <w:t xml:space="preserve">, S., South, M., &amp; </w:t>
          </w:r>
          <w:proofErr w:type="spellStart"/>
          <w:r>
            <w:rPr>
              <w:rFonts w:eastAsia="Times New Roman"/>
            </w:rPr>
            <w:t>Provencal</w:t>
          </w:r>
          <w:proofErr w:type="spellEnd"/>
          <w:r>
            <w:rPr>
              <w:rFonts w:eastAsia="Times New Roman"/>
            </w:rPr>
            <w:t xml:space="preserve">, S. (2007). </w:t>
          </w:r>
          <w:proofErr w:type="spellStart"/>
          <w:r>
            <w:rPr>
              <w:rFonts w:eastAsia="Times New Roman"/>
            </w:rPr>
            <w:t>Executive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Theory</w:t>
          </w:r>
          <w:proofErr w:type="spellEnd"/>
          <w:r>
            <w:rPr>
              <w:rFonts w:eastAsia="Times New Roman"/>
            </w:rPr>
            <w:t xml:space="preserve"> and </w:t>
          </w:r>
          <w:proofErr w:type="spellStart"/>
          <w:r>
            <w:rPr>
              <w:rFonts w:eastAsia="Times New Roman"/>
            </w:rPr>
            <w:t>practice</w:t>
          </w:r>
          <w:proofErr w:type="spellEnd"/>
          <w:r>
            <w:rPr>
              <w:rFonts w:eastAsia="Times New Roman"/>
            </w:rPr>
            <w:t xml:space="preserve">. In J. M. </w:t>
          </w:r>
          <w:proofErr w:type="spellStart"/>
          <w:r>
            <w:rPr>
              <w:rFonts w:eastAsia="Times New Roman"/>
            </w:rPr>
            <w:t>Pérez</w:t>
          </w:r>
          <w:proofErr w:type="spellEnd"/>
          <w:r>
            <w:rPr>
              <w:rFonts w:eastAsia="Times New Roman"/>
            </w:rPr>
            <w:t xml:space="preserve">, P. M. González, M. </w:t>
          </w:r>
          <w:proofErr w:type="spellStart"/>
          <w:r>
            <w:rPr>
              <w:rFonts w:eastAsia="Times New Roman"/>
            </w:rPr>
            <w:t>Llorente</w:t>
          </w:r>
          <w:proofErr w:type="spellEnd"/>
          <w:r>
            <w:rPr>
              <w:rFonts w:eastAsia="Times New Roman"/>
            </w:rPr>
            <w:t xml:space="preserve"> </w:t>
          </w:r>
          <w:proofErr w:type="spellStart"/>
          <w:r>
            <w:rPr>
              <w:rFonts w:eastAsia="Times New Roman"/>
            </w:rPr>
            <w:t>Comi</w:t>
          </w:r>
          <w:proofErr w:type="spellEnd"/>
          <w:r>
            <w:rPr>
              <w:rFonts w:eastAsia="Times New Roman"/>
            </w:rPr>
            <w:t xml:space="preserve">, &amp; C. </w:t>
          </w:r>
          <w:proofErr w:type="spellStart"/>
          <w:r>
            <w:rPr>
              <w:rFonts w:eastAsia="Times New Roman"/>
            </w:rPr>
            <w:t>Nieto</w:t>
          </w:r>
          <w:proofErr w:type="spellEnd"/>
          <w:r>
            <w:rPr>
              <w:rFonts w:eastAsia="Times New Roman"/>
            </w:rPr>
            <w:t xml:space="preserve"> (</w:t>
          </w:r>
          <w:proofErr w:type="spellStart"/>
          <w:r>
            <w:rPr>
              <w:rFonts w:eastAsia="Times New Roman"/>
            </w:rPr>
            <w:t>Eds</w:t>
          </w:r>
          <w:proofErr w:type="spellEnd"/>
          <w:r>
            <w:rPr>
              <w:rFonts w:eastAsia="Times New Roman"/>
            </w:rPr>
            <w:t xml:space="preserve">.), </w:t>
          </w:r>
          <w:r>
            <w:rPr>
              <w:rFonts w:eastAsia="Times New Roman"/>
              <w:i/>
              <w:iCs/>
            </w:rPr>
            <w:t xml:space="preserve">New </w:t>
          </w:r>
          <w:proofErr w:type="spellStart"/>
          <w:r>
            <w:rPr>
              <w:rFonts w:eastAsia="Times New Roman"/>
              <w:i/>
              <w:iCs/>
            </w:rPr>
            <w:t>developments</w:t>
          </w:r>
          <w:proofErr w:type="spellEnd"/>
          <w:r>
            <w:rPr>
              <w:rFonts w:eastAsia="Times New Roman"/>
              <w:i/>
              <w:iCs/>
            </w:rPr>
            <w:t xml:space="preserve"> in </w:t>
          </w:r>
          <w:proofErr w:type="spellStart"/>
          <w:r>
            <w:rPr>
              <w:rFonts w:eastAsia="Times New Roman"/>
              <w:i/>
              <w:iCs/>
            </w:rPr>
            <w:t>autism</w:t>
          </w:r>
          <w:proofErr w:type="spellEnd"/>
          <w:r>
            <w:rPr>
              <w:rFonts w:eastAsia="Times New Roman"/>
              <w:i/>
              <w:iCs/>
            </w:rPr>
            <w:t xml:space="preserve">: The </w:t>
          </w:r>
          <w:proofErr w:type="spellStart"/>
          <w:r>
            <w:rPr>
              <w:rFonts w:eastAsia="Times New Roman"/>
              <w:i/>
              <w:iCs/>
            </w:rPr>
            <w:t>future</w:t>
          </w:r>
          <w:proofErr w:type="spellEnd"/>
          <w:r>
            <w:rPr>
              <w:rFonts w:eastAsia="Times New Roman"/>
              <w:i/>
              <w:iCs/>
            </w:rPr>
            <w:t xml:space="preserve"> is </w:t>
          </w:r>
          <w:proofErr w:type="spellStart"/>
          <w:r>
            <w:rPr>
              <w:rFonts w:eastAsia="Times New Roman"/>
              <w:i/>
              <w:iCs/>
            </w:rPr>
            <w:t>today</w:t>
          </w:r>
          <w:proofErr w:type="spellEnd"/>
          <w:r>
            <w:rPr>
              <w:rFonts w:eastAsia="Times New Roman"/>
            </w:rPr>
            <w:t xml:space="preserve"> (pp. 185–213). Jessica </w:t>
          </w:r>
          <w:proofErr w:type="spellStart"/>
          <w:r>
            <w:rPr>
              <w:rFonts w:eastAsia="Times New Roman"/>
            </w:rPr>
            <w:t>Kingsley</w:t>
          </w:r>
          <w:proofErr w:type="spellEnd"/>
          <w:r>
            <w:rPr>
              <w:rFonts w:eastAsia="Times New Roman"/>
            </w:rPr>
            <w:t xml:space="preserve"> Publishers. https://psycnet.apa.org/record/2006-21132-008</w:t>
          </w:r>
        </w:p>
        <w:p w14:paraId="3DCA5862" w14:textId="77777777" w:rsidR="00B5754D" w:rsidRDefault="00B5754D">
          <w:pPr>
            <w:autoSpaceDE w:val="0"/>
            <w:autoSpaceDN w:val="0"/>
            <w:ind w:hanging="480"/>
            <w:divId w:val="1199318119"/>
            <w:rPr>
              <w:rFonts w:eastAsia="Times New Roman"/>
            </w:rPr>
          </w:pPr>
          <w:proofErr w:type="spellStart"/>
          <w:r>
            <w:rPr>
              <w:rFonts w:eastAsia="Times New Roman"/>
            </w:rPr>
            <w:t>Paivio</w:t>
          </w:r>
          <w:proofErr w:type="spellEnd"/>
          <w:r>
            <w:rPr>
              <w:rFonts w:eastAsia="Times New Roman"/>
            </w:rPr>
            <w:t xml:space="preserve">, A. (1979). </w:t>
          </w:r>
          <w:proofErr w:type="spellStart"/>
          <w:r>
            <w:rPr>
              <w:rFonts w:eastAsia="Times New Roman"/>
              <w:i/>
              <w:iCs/>
            </w:rPr>
            <w:t>Imagery</w:t>
          </w:r>
          <w:proofErr w:type="spellEnd"/>
          <w:r>
            <w:rPr>
              <w:rFonts w:eastAsia="Times New Roman"/>
              <w:i/>
              <w:iCs/>
            </w:rPr>
            <w:t xml:space="preserve"> and </w:t>
          </w:r>
          <w:proofErr w:type="spellStart"/>
          <w:r>
            <w:rPr>
              <w:rFonts w:eastAsia="Times New Roman"/>
              <w:i/>
              <w:iCs/>
            </w:rPr>
            <w:t>Verbal</w:t>
          </w:r>
          <w:proofErr w:type="spellEnd"/>
          <w:r>
            <w:rPr>
              <w:rFonts w:eastAsia="Times New Roman"/>
              <w:i/>
              <w:iCs/>
            </w:rPr>
            <w:t xml:space="preserve"> </w:t>
          </w:r>
          <w:proofErr w:type="spellStart"/>
          <w:r>
            <w:rPr>
              <w:rFonts w:eastAsia="Times New Roman"/>
              <w:i/>
              <w:iCs/>
            </w:rPr>
            <w:t>Processes</w:t>
          </w:r>
          <w:proofErr w:type="spellEnd"/>
          <w:r>
            <w:rPr>
              <w:rFonts w:eastAsia="Times New Roman"/>
            </w:rPr>
            <w:t xml:space="preserve">. Lawrence </w:t>
          </w:r>
          <w:proofErr w:type="spellStart"/>
          <w:r>
            <w:rPr>
              <w:rFonts w:eastAsia="Times New Roman"/>
            </w:rPr>
            <w:t>Erlbaum</w:t>
          </w:r>
          <w:proofErr w:type="spellEnd"/>
          <w:r>
            <w:rPr>
              <w:rFonts w:eastAsia="Times New Roman"/>
            </w:rPr>
            <w:t xml:space="preserve"> </w:t>
          </w:r>
          <w:proofErr w:type="spellStart"/>
          <w:r>
            <w:rPr>
              <w:rFonts w:eastAsia="Times New Roman"/>
            </w:rPr>
            <w:t>Associates</w:t>
          </w:r>
          <w:proofErr w:type="spellEnd"/>
          <w:r>
            <w:rPr>
              <w:rFonts w:eastAsia="Times New Roman"/>
            </w:rPr>
            <w:t>, Inc. https://books.google.hu/books?hl=en&amp;lr=&amp;id=NxsuAgAAQBAJ&amp;oi=fnd&amp;pg=PP1&amp;dq=paivio+imagery+and+verbal+processes&amp;ots=wmQ0jUUA4C&amp;sig=VXjDp5QrnTvnZ_IYkxJhZ5SX9sQ&amp;redir_esc=y#v=onepage&amp;q=paivio%20imagery%20and%20verbal%20processes&amp;f=false</w:t>
          </w:r>
        </w:p>
        <w:p w14:paraId="16AD759B" w14:textId="77777777" w:rsidR="00B5754D" w:rsidRDefault="00B5754D">
          <w:pPr>
            <w:autoSpaceDE w:val="0"/>
            <w:autoSpaceDN w:val="0"/>
            <w:ind w:hanging="480"/>
            <w:divId w:val="344940681"/>
            <w:rPr>
              <w:rFonts w:eastAsia="Times New Roman"/>
            </w:rPr>
          </w:pPr>
          <w:proofErr w:type="spellStart"/>
          <w:r>
            <w:rPr>
              <w:rFonts w:eastAsia="Times New Roman"/>
            </w:rPr>
            <w:t>Paivio</w:t>
          </w:r>
          <w:proofErr w:type="spellEnd"/>
          <w:r>
            <w:rPr>
              <w:rFonts w:eastAsia="Times New Roman"/>
            </w:rPr>
            <w:t xml:space="preserve">, A., </w:t>
          </w:r>
          <w:proofErr w:type="spellStart"/>
          <w:r>
            <w:rPr>
              <w:rFonts w:eastAsia="Times New Roman"/>
            </w:rPr>
            <w:t>Walsh</w:t>
          </w:r>
          <w:proofErr w:type="spellEnd"/>
          <w:r>
            <w:rPr>
              <w:rFonts w:eastAsia="Times New Roman"/>
            </w:rPr>
            <w:t xml:space="preserve">, M., &amp; </w:t>
          </w:r>
          <w:proofErr w:type="spellStart"/>
          <w:r>
            <w:rPr>
              <w:rFonts w:eastAsia="Times New Roman"/>
            </w:rPr>
            <w:t>Bons</w:t>
          </w:r>
          <w:proofErr w:type="spellEnd"/>
          <w:r>
            <w:rPr>
              <w:rFonts w:eastAsia="Times New Roman"/>
            </w:rPr>
            <w:t xml:space="preserve">, T. (1994). </w:t>
          </w:r>
          <w:proofErr w:type="spellStart"/>
          <w:r>
            <w:rPr>
              <w:rFonts w:eastAsia="Times New Roman"/>
            </w:rPr>
            <w:t>Concreteness</w:t>
          </w:r>
          <w:proofErr w:type="spellEnd"/>
          <w:r>
            <w:rPr>
              <w:rFonts w:eastAsia="Times New Roman"/>
            </w:rPr>
            <w:t xml:space="preserve"> </w:t>
          </w:r>
          <w:proofErr w:type="spellStart"/>
          <w:r>
            <w:rPr>
              <w:rFonts w:eastAsia="Times New Roman"/>
            </w:rPr>
            <w:t>effects</w:t>
          </w:r>
          <w:proofErr w:type="spellEnd"/>
          <w:r>
            <w:rPr>
              <w:rFonts w:eastAsia="Times New Roman"/>
            </w:rPr>
            <w:t xml:space="preserve"> </w:t>
          </w:r>
          <w:proofErr w:type="spellStart"/>
          <w:r>
            <w:rPr>
              <w:rFonts w:eastAsia="Times New Roman"/>
            </w:rPr>
            <w:t>on</w:t>
          </w:r>
          <w:proofErr w:type="spellEnd"/>
          <w:r>
            <w:rPr>
              <w:rFonts w:eastAsia="Times New Roman"/>
            </w:rPr>
            <w:t xml:space="preserve"> </w:t>
          </w:r>
          <w:proofErr w:type="spellStart"/>
          <w:r>
            <w:rPr>
              <w:rFonts w:eastAsia="Times New Roman"/>
            </w:rPr>
            <w:t>memory</w:t>
          </w:r>
          <w:proofErr w:type="spellEnd"/>
          <w:r>
            <w:rPr>
              <w:rFonts w:eastAsia="Times New Roman"/>
            </w:rPr>
            <w:t xml:space="preserve">: </w:t>
          </w:r>
          <w:proofErr w:type="spellStart"/>
          <w:r>
            <w:rPr>
              <w:rFonts w:eastAsia="Times New Roman"/>
            </w:rPr>
            <w:t>When</w:t>
          </w:r>
          <w:proofErr w:type="spellEnd"/>
          <w:r>
            <w:rPr>
              <w:rFonts w:eastAsia="Times New Roman"/>
            </w:rPr>
            <w:t xml:space="preserve"> and </w:t>
          </w:r>
          <w:proofErr w:type="spellStart"/>
          <w:r>
            <w:rPr>
              <w:rFonts w:eastAsia="Times New Roman"/>
            </w:rPr>
            <w:t>why</w:t>
          </w:r>
          <w:proofErr w:type="spellEnd"/>
          <w:r>
            <w:rPr>
              <w:rFonts w:eastAsia="Times New Roman"/>
            </w:rPr>
            <w:t xml:space="preserve">? </w:t>
          </w:r>
          <w:r>
            <w:rPr>
              <w:rFonts w:eastAsia="Times New Roman"/>
              <w:i/>
              <w:iCs/>
            </w:rPr>
            <w:t xml:space="preserve">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i/>
              <w:iCs/>
            </w:rPr>
            <w:t xml:space="preserve">: </w:t>
          </w:r>
          <w:proofErr w:type="spellStart"/>
          <w:r>
            <w:rPr>
              <w:rFonts w:eastAsia="Times New Roman"/>
              <w:i/>
              <w:iCs/>
            </w:rPr>
            <w:t>Learning</w:t>
          </w:r>
          <w:proofErr w:type="spellEnd"/>
          <w:r>
            <w:rPr>
              <w:rFonts w:eastAsia="Times New Roman"/>
              <w:i/>
              <w:iCs/>
            </w:rPr>
            <w:t xml:space="preserve">, </w:t>
          </w:r>
          <w:proofErr w:type="spellStart"/>
          <w:r>
            <w:rPr>
              <w:rFonts w:eastAsia="Times New Roman"/>
              <w:i/>
              <w:iCs/>
            </w:rPr>
            <w:t>Memory</w:t>
          </w:r>
          <w:proofErr w:type="spellEnd"/>
          <w:r>
            <w:rPr>
              <w:rFonts w:eastAsia="Times New Roman"/>
              <w:i/>
              <w:iCs/>
            </w:rPr>
            <w:t xml:space="preserve">, and </w:t>
          </w:r>
          <w:proofErr w:type="spellStart"/>
          <w:r>
            <w:rPr>
              <w:rFonts w:eastAsia="Times New Roman"/>
              <w:i/>
              <w:iCs/>
            </w:rPr>
            <w:t>Cognition</w:t>
          </w:r>
          <w:proofErr w:type="spellEnd"/>
          <w:r>
            <w:rPr>
              <w:rFonts w:eastAsia="Times New Roman"/>
            </w:rPr>
            <w:t xml:space="preserve">, </w:t>
          </w:r>
          <w:r>
            <w:rPr>
              <w:rFonts w:eastAsia="Times New Roman"/>
              <w:i/>
              <w:iCs/>
            </w:rPr>
            <w:t>20</w:t>
          </w:r>
          <w:r>
            <w:rPr>
              <w:rFonts w:eastAsia="Times New Roman"/>
            </w:rPr>
            <w:t>(5), 1196–1204. https://psycnet.apa.org/buy/1995-04383-001</w:t>
          </w:r>
        </w:p>
        <w:p w14:paraId="17857229" w14:textId="77777777" w:rsidR="00B5754D" w:rsidRDefault="00B5754D">
          <w:pPr>
            <w:autoSpaceDE w:val="0"/>
            <w:autoSpaceDN w:val="0"/>
            <w:ind w:hanging="480"/>
            <w:divId w:val="2087989837"/>
            <w:rPr>
              <w:rFonts w:eastAsia="Times New Roman"/>
            </w:rPr>
          </w:pPr>
          <w:r>
            <w:rPr>
              <w:rFonts w:eastAsia="Times New Roman"/>
            </w:rPr>
            <w:t xml:space="preserve">PAIVIO, A., YUILLE, J. C., &amp; MADIGAN, S. A. (1968). CONCRETENESS, IMAGERY, AND MEANINGFULNESS VALUES FOR 925 NOUNS. </w:t>
          </w:r>
          <w:r>
            <w:rPr>
              <w:rFonts w:eastAsia="Times New Roman"/>
              <w:i/>
              <w:iCs/>
            </w:rPr>
            <w:t xml:space="preserve">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76</w:t>
          </w:r>
          <w:r>
            <w:rPr>
              <w:rFonts w:eastAsia="Times New Roman"/>
            </w:rPr>
            <w:t>(1 PART 2), 1–25. https://doi.org/10.1037/H0025327</w:t>
          </w:r>
        </w:p>
        <w:p w14:paraId="757940DE" w14:textId="77777777" w:rsidR="00B5754D" w:rsidRDefault="00B5754D">
          <w:pPr>
            <w:autoSpaceDE w:val="0"/>
            <w:autoSpaceDN w:val="0"/>
            <w:ind w:hanging="480"/>
            <w:divId w:val="1413048390"/>
            <w:rPr>
              <w:rFonts w:eastAsia="Times New Roman"/>
            </w:rPr>
          </w:pPr>
          <w:proofErr w:type="spellStart"/>
          <w:r>
            <w:rPr>
              <w:rFonts w:eastAsia="Times New Roman"/>
            </w:rPr>
            <w:t>Palmer</w:t>
          </w:r>
          <w:proofErr w:type="spellEnd"/>
          <w:r>
            <w:rPr>
              <w:rFonts w:eastAsia="Times New Roman"/>
            </w:rPr>
            <w:t xml:space="preserve">, C. J., </w:t>
          </w:r>
          <w:proofErr w:type="spellStart"/>
          <w:r>
            <w:rPr>
              <w:rFonts w:eastAsia="Times New Roman"/>
            </w:rPr>
            <w:t>Lawson</w:t>
          </w:r>
          <w:proofErr w:type="spellEnd"/>
          <w:r>
            <w:rPr>
              <w:rFonts w:eastAsia="Times New Roman"/>
            </w:rPr>
            <w:t xml:space="preserve">, R. P., &amp; </w:t>
          </w:r>
          <w:proofErr w:type="spellStart"/>
          <w:r>
            <w:rPr>
              <w:rFonts w:eastAsia="Times New Roman"/>
            </w:rPr>
            <w:t>Hohwy</w:t>
          </w:r>
          <w:proofErr w:type="spellEnd"/>
          <w:r>
            <w:rPr>
              <w:rFonts w:eastAsia="Times New Roman"/>
            </w:rPr>
            <w:t xml:space="preserve">, J. (2017). </w:t>
          </w:r>
          <w:proofErr w:type="spellStart"/>
          <w:r>
            <w:rPr>
              <w:rFonts w:eastAsia="Times New Roman"/>
            </w:rPr>
            <w:t>Bayesian</w:t>
          </w:r>
          <w:proofErr w:type="spellEnd"/>
          <w:r>
            <w:rPr>
              <w:rFonts w:eastAsia="Times New Roman"/>
            </w:rPr>
            <w:t xml:space="preserve"> </w:t>
          </w:r>
          <w:proofErr w:type="spellStart"/>
          <w:r>
            <w:rPr>
              <w:rFonts w:eastAsia="Times New Roman"/>
            </w:rPr>
            <w:t>approaches</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Towards</w:t>
          </w:r>
          <w:proofErr w:type="spellEnd"/>
          <w:r>
            <w:rPr>
              <w:rFonts w:eastAsia="Times New Roman"/>
            </w:rPr>
            <w:t xml:space="preserve"> </w:t>
          </w:r>
          <w:proofErr w:type="spellStart"/>
          <w:r>
            <w:rPr>
              <w:rFonts w:eastAsia="Times New Roman"/>
            </w:rPr>
            <w:t>volatility</w:t>
          </w:r>
          <w:proofErr w:type="spellEnd"/>
          <w:r>
            <w:rPr>
              <w:rFonts w:eastAsia="Times New Roman"/>
            </w:rPr>
            <w:t xml:space="preserve">, </w:t>
          </w:r>
          <w:proofErr w:type="spellStart"/>
          <w:r>
            <w:rPr>
              <w:rFonts w:eastAsia="Times New Roman"/>
            </w:rPr>
            <w:t>action</w:t>
          </w:r>
          <w:proofErr w:type="spellEnd"/>
          <w:r>
            <w:rPr>
              <w:rFonts w:eastAsia="Times New Roman"/>
            </w:rPr>
            <w:t xml:space="preserve">, and </w:t>
          </w:r>
          <w:proofErr w:type="spellStart"/>
          <w:r>
            <w:rPr>
              <w:rFonts w:eastAsia="Times New Roman"/>
            </w:rPr>
            <w:t>behavior</w:t>
          </w:r>
          <w:proofErr w:type="spellEnd"/>
          <w:r>
            <w:rPr>
              <w:rFonts w:eastAsia="Times New Roman"/>
            </w:rPr>
            <w:t xml:space="preserve">. </w:t>
          </w:r>
          <w:proofErr w:type="spellStart"/>
          <w:r>
            <w:rPr>
              <w:rFonts w:eastAsia="Times New Roman"/>
              <w:i/>
              <w:iCs/>
            </w:rPr>
            <w:t>Psychological</w:t>
          </w:r>
          <w:proofErr w:type="spellEnd"/>
          <w:r>
            <w:rPr>
              <w:rFonts w:eastAsia="Times New Roman"/>
              <w:i/>
              <w:iCs/>
            </w:rPr>
            <w:t xml:space="preserve"> Bulletin</w:t>
          </w:r>
          <w:r>
            <w:rPr>
              <w:rFonts w:eastAsia="Times New Roman"/>
            </w:rPr>
            <w:t xml:space="preserve">, </w:t>
          </w:r>
          <w:r>
            <w:rPr>
              <w:rFonts w:eastAsia="Times New Roman"/>
              <w:i/>
              <w:iCs/>
            </w:rPr>
            <w:t>143</w:t>
          </w:r>
          <w:r>
            <w:rPr>
              <w:rFonts w:eastAsia="Times New Roman"/>
            </w:rPr>
            <w:t>(5), 521–542. https://doi.org/10.1037/BUL0000097</w:t>
          </w:r>
        </w:p>
        <w:p w14:paraId="47BA8AC5" w14:textId="77777777" w:rsidR="00B5754D" w:rsidRDefault="00B5754D">
          <w:pPr>
            <w:autoSpaceDE w:val="0"/>
            <w:autoSpaceDN w:val="0"/>
            <w:ind w:hanging="480"/>
            <w:divId w:val="1618945542"/>
            <w:rPr>
              <w:rFonts w:eastAsia="Times New Roman"/>
            </w:rPr>
          </w:pPr>
          <w:proofErr w:type="spellStart"/>
          <w:r>
            <w:rPr>
              <w:rFonts w:eastAsia="Times New Roman"/>
            </w:rPr>
            <w:t>Pedersen</w:t>
          </w:r>
          <w:proofErr w:type="spellEnd"/>
          <w:r>
            <w:rPr>
              <w:rFonts w:eastAsia="Times New Roman"/>
            </w:rPr>
            <w:t xml:space="preserve">, J. (1997). </w:t>
          </w:r>
          <w:proofErr w:type="spellStart"/>
          <w:r>
            <w:rPr>
              <w:rFonts w:eastAsia="Times New Roman"/>
            </w:rPr>
            <w:t>Behavioral</w:t>
          </w:r>
          <w:proofErr w:type="spellEnd"/>
          <w:r>
            <w:rPr>
              <w:rFonts w:eastAsia="Times New Roman"/>
            </w:rPr>
            <w:t xml:space="preserve"> </w:t>
          </w:r>
          <w:proofErr w:type="spellStart"/>
          <w:r>
            <w:rPr>
              <w:rFonts w:eastAsia="Times New Roman"/>
            </w:rPr>
            <w:t>aspects</w:t>
          </w:r>
          <w:proofErr w:type="spellEnd"/>
          <w:r>
            <w:rPr>
              <w:rFonts w:eastAsia="Times New Roman"/>
            </w:rPr>
            <w:t xml:space="preserve"> of </w:t>
          </w:r>
          <w:proofErr w:type="spellStart"/>
          <w:r>
            <w:rPr>
              <w:rFonts w:eastAsia="Times New Roman"/>
            </w:rPr>
            <w:t>infantile</w:t>
          </w:r>
          <w:proofErr w:type="spellEnd"/>
          <w:r>
            <w:rPr>
              <w:rFonts w:eastAsia="Times New Roman"/>
            </w:rPr>
            <w:t xml:space="preserve"> </w:t>
          </w:r>
          <w:proofErr w:type="spellStart"/>
          <w:r>
            <w:rPr>
              <w:rFonts w:eastAsia="Times New Roman"/>
            </w:rPr>
            <w:t>autism</w:t>
          </w:r>
          <w:proofErr w:type="spellEnd"/>
          <w:r>
            <w:rPr>
              <w:rFonts w:eastAsia="Times New Roman"/>
            </w:rPr>
            <w:t xml:space="preserve">: An </w:t>
          </w:r>
          <w:proofErr w:type="spellStart"/>
          <w:r>
            <w:rPr>
              <w:rFonts w:eastAsia="Times New Roman"/>
            </w:rPr>
            <w:t>ethoiogical</w:t>
          </w:r>
          <w:proofErr w:type="spellEnd"/>
          <w:r>
            <w:rPr>
              <w:rFonts w:eastAsia="Times New Roman"/>
            </w:rPr>
            <w:t xml:space="preserve"> </w:t>
          </w:r>
          <w:proofErr w:type="spellStart"/>
          <w:r>
            <w:rPr>
              <w:rFonts w:eastAsia="Times New Roman"/>
            </w:rPr>
            <w:t>description</w:t>
          </w:r>
          <w:proofErr w:type="spellEnd"/>
          <w:r>
            <w:rPr>
              <w:rFonts w:eastAsia="Times New Roman"/>
            </w:rPr>
            <w:t xml:space="preserve">. </w:t>
          </w:r>
          <w:r>
            <w:rPr>
              <w:rFonts w:eastAsia="Times New Roman"/>
              <w:i/>
              <w:iCs/>
            </w:rPr>
            <w:t xml:space="preserve">European </w:t>
          </w:r>
          <w:proofErr w:type="spellStart"/>
          <w:r>
            <w:rPr>
              <w:rFonts w:eastAsia="Times New Roman"/>
              <w:i/>
              <w:iCs/>
            </w:rPr>
            <w:t>Child</w:t>
          </w:r>
          <w:proofErr w:type="spellEnd"/>
          <w:r>
            <w:rPr>
              <w:rFonts w:eastAsia="Times New Roman"/>
              <w:i/>
              <w:iCs/>
            </w:rPr>
            <w:t xml:space="preserve"> and </w:t>
          </w:r>
          <w:proofErr w:type="spellStart"/>
          <w:r>
            <w:rPr>
              <w:rFonts w:eastAsia="Times New Roman"/>
              <w:i/>
              <w:iCs/>
            </w:rPr>
            <w:t>Adolescent</w:t>
          </w:r>
          <w:proofErr w:type="spellEnd"/>
          <w:r>
            <w:rPr>
              <w:rFonts w:eastAsia="Times New Roman"/>
              <w:i/>
              <w:iCs/>
            </w:rPr>
            <w:t xml:space="preserve"> </w:t>
          </w:r>
          <w:proofErr w:type="spellStart"/>
          <w:r>
            <w:rPr>
              <w:rFonts w:eastAsia="Times New Roman"/>
              <w:i/>
              <w:iCs/>
            </w:rPr>
            <w:t>Psychiatry</w:t>
          </w:r>
          <w:proofErr w:type="spellEnd"/>
          <w:r>
            <w:rPr>
              <w:rFonts w:eastAsia="Times New Roman"/>
            </w:rPr>
            <w:t xml:space="preserve">, </w:t>
          </w:r>
          <w:r>
            <w:rPr>
              <w:rFonts w:eastAsia="Times New Roman"/>
              <w:i/>
              <w:iCs/>
            </w:rPr>
            <w:t>6</w:t>
          </w:r>
          <w:r>
            <w:rPr>
              <w:rFonts w:eastAsia="Times New Roman"/>
            </w:rPr>
            <w:t>(2), 96–106. https://doi.org/10.1007/BF00566672/METRICS</w:t>
          </w:r>
        </w:p>
        <w:p w14:paraId="5A6A86CD" w14:textId="77777777" w:rsidR="00B5754D" w:rsidRDefault="00B5754D">
          <w:pPr>
            <w:autoSpaceDE w:val="0"/>
            <w:autoSpaceDN w:val="0"/>
            <w:ind w:hanging="480"/>
            <w:divId w:val="937716613"/>
            <w:rPr>
              <w:rFonts w:eastAsia="Times New Roman"/>
            </w:rPr>
          </w:pPr>
          <w:proofErr w:type="spellStart"/>
          <w:r>
            <w:rPr>
              <w:rFonts w:eastAsia="Times New Roman"/>
            </w:rPr>
            <w:t>Pellicano</w:t>
          </w:r>
          <w:proofErr w:type="spellEnd"/>
          <w:r>
            <w:rPr>
              <w:rFonts w:eastAsia="Times New Roman"/>
            </w:rPr>
            <w:t xml:space="preserve">, E., &amp; </w:t>
          </w:r>
          <w:proofErr w:type="spellStart"/>
          <w:r>
            <w:rPr>
              <w:rFonts w:eastAsia="Times New Roman"/>
            </w:rPr>
            <w:t>Burr</w:t>
          </w:r>
          <w:proofErr w:type="spellEnd"/>
          <w:r>
            <w:rPr>
              <w:rFonts w:eastAsia="Times New Roman"/>
            </w:rPr>
            <w:t xml:space="preserve">, D. (2012). </w:t>
          </w:r>
          <w:proofErr w:type="spellStart"/>
          <w:r>
            <w:rPr>
              <w:rFonts w:eastAsia="Times New Roman"/>
            </w:rPr>
            <w:t>When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world</w:t>
          </w:r>
          <w:proofErr w:type="spellEnd"/>
          <w:r>
            <w:rPr>
              <w:rFonts w:eastAsia="Times New Roman"/>
            </w:rPr>
            <w:t xml:space="preserve"> </w:t>
          </w:r>
          <w:proofErr w:type="spellStart"/>
          <w:r>
            <w:rPr>
              <w:rFonts w:eastAsia="Times New Roman"/>
            </w:rPr>
            <w:t>becomes</w:t>
          </w:r>
          <w:proofErr w:type="spellEnd"/>
          <w:r>
            <w:rPr>
              <w:rFonts w:eastAsia="Times New Roman"/>
            </w:rPr>
            <w:t xml:space="preserve"> ‘</w:t>
          </w:r>
          <w:proofErr w:type="spellStart"/>
          <w:r>
            <w:rPr>
              <w:rFonts w:eastAsia="Times New Roman"/>
            </w:rPr>
            <w:t>too</w:t>
          </w:r>
          <w:proofErr w:type="spellEnd"/>
          <w:r>
            <w:rPr>
              <w:rFonts w:eastAsia="Times New Roman"/>
            </w:rPr>
            <w:t xml:space="preserve"> </w:t>
          </w:r>
          <w:proofErr w:type="spellStart"/>
          <w:r>
            <w:rPr>
              <w:rFonts w:eastAsia="Times New Roman"/>
            </w:rPr>
            <w:t>real</w:t>
          </w:r>
          <w:proofErr w:type="spellEnd"/>
          <w:r>
            <w:rPr>
              <w:rFonts w:eastAsia="Times New Roman"/>
            </w:rPr>
            <w:t xml:space="preserve">’: a </w:t>
          </w:r>
          <w:proofErr w:type="spellStart"/>
          <w:r>
            <w:rPr>
              <w:rFonts w:eastAsia="Times New Roman"/>
            </w:rPr>
            <w:t>Bayesian</w:t>
          </w:r>
          <w:proofErr w:type="spellEnd"/>
          <w:r>
            <w:rPr>
              <w:rFonts w:eastAsia="Times New Roman"/>
            </w:rPr>
            <w:t xml:space="preserve"> </w:t>
          </w:r>
          <w:proofErr w:type="spellStart"/>
          <w:r>
            <w:rPr>
              <w:rFonts w:eastAsia="Times New Roman"/>
            </w:rPr>
            <w:t>explanation</w:t>
          </w:r>
          <w:proofErr w:type="spellEnd"/>
          <w:r>
            <w:rPr>
              <w:rFonts w:eastAsia="Times New Roman"/>
            </w:rPr>
            <w:t xml:space="preserve"> of </w:t>
          </w:r>
          <w:proofErr w:type="spellStart"/>
          <w:r>
            <w:rPr>
              <w:rFonts w:eastAsia="Times New Roman"/>
            </w:rPr>
            <w:t>autistic</w:t>
          </w:r>
          <w:proofErr w:type="spellEnd"/>
          <w:r>
            <w:rPr>
              <w:rFonts w:eastAsia="Times New Roman"/>
            </w:rPr>
            <w:t xml:space="preserve"> </w:t>
          </w:r>
          <w:proofErr w:type="spellStart"/>
          <w:r>
            <w:rPr>
              <w:rFonts w:eastAsia="Times New Roman"/>
            </w:rPr>
            <w:t>perception</w:t>
          </w:r>
          <w:proofErr w:type="spellEnd"/>
          <w:r>
            <w:rPr>
              <w:rFonts w:eastAsia="Times New Roman"/>
            </w:rPr>
            <w:t xml:space="preserve">. </w:t>
          </w:r>
          <w:proofErr w:type="spellStart"/>
          <w:r>
            <w:rPr>
              <w:rFonts w:eastAsia="Times New Roman"/>
              <w:i/>
              <w:iCs/>
            </w:rPr>
            <w:t>Trends</w:t>
          </w:r>
          <w:proofErr w:type="spellEnd"/>
          <w:r>
            <w:rPr>
              <w:rFonts w:eastAsia="Times New Roman"/>
              <w:i/>
              <w:iCs/>
            </w:rPr>
            <w:t xml:space="preserve"> in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Sciences</w:t>
          </w:r>
          <w:proofErr w:type="spellEnd"/>
          <w:r>
            <w:rPr>
              <w:rFonts w:eastAsia="Times New Roman"/>
            </w:rPr>
            <w:t xml:space="preserve">, </w:t>
          </w:r>
          <w:r>
            <w:rPr>
              <w:rFonts w:eastAsia="Times New Roman"/>
              <w:i/>
              <w:iCs/>
            </w:rPr>
            <w:t>16</w:t>
          </w:r>
          <w:r>
            <w:rPr>
              <w:rFonts w:eastAsia="Times New Roman"/>
            </w:rPr>
            <w:t>(10), 504–510. https://doi.org/10.1016/J.TICS.2012.08.009</w:t>
          </w:r>
        </w:p>
        <w:p w14:paraId="43C23B24" w14:textId="77777777" w:rsidR="00B5754D" w:rsidRDefault="00B5754D">
          <w:pPr>
            <w:autoSpaceDE w:val="0"/>
            <w:autoSpaceDN w:val="0"/>
            <w:ind w:hanging="480"/>
            <w:divId w:val="2083288075"/>
            <w:rPr>
              <w:rFonts w:eastAsia="Times New Roman"/>
            </w:rPr>
          </w:pPr>
          <w:proofErr w:type="spellStart"/>
          <w:r>
            <w:rPr>
              <w:rFonts w:eastAsia="Times New Roman"/>
            </w:rPr>
            <w:t>Pennington</w:t>
          </w:r>
          <w:proofErr w:type="spellEnd"/>
          <w:r>
            <w:rPr>
              <w:rFonts w:eastAsia="Times New Roman"/>
            </w:rPr>
            <w:t xml:space="preserve">, B. F., &amp; </w:t>
          </w:r>
          <w:proofErr w:type="spellStart"/>
          <w:r>
            <w:rPr>
              <w:rFonts w:eastAsia="Times New Roman"/>
            </w:rPr>
            <w:t>Ozonoff</w:t>
          </w:r>
          <w:proofErr w:type="spellEnd"/>
          <w:r>
            <w:rPr>
              <w:rFonts w:eastAsia="Times New Roman"/>
            </w:rPr>
            <w:t xml:space="preserve">, S. (1996). </w:t>
          </w:r>
          <w:proofErr w:type="spellStart"/>
          <w:r>
            <w:rPr>
              <w:rFonts w:eastAsia="Times New Roman"/>
            </w:rPr>
            <w:t>Executive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and </w:t>
          </w:r>
          <w:proofErr w:type="spellStart"/>
          <w:r>
            <w:rPr>
              <w:rFonts w:eastAsia="Times New Roman"/>
            </w:rPr>
            <w:t>developmental</w:t>
          </w:r>
          <w:proofErr w:type="spellEnd"/>
          <w:r>
            <w:rPr>
              <w:rFonts w:eastAsia="Times New Roman"/>
            </w:rPr>
            <w:t xml:space="preserve"> </w:t>
          </w:r>
          <w:proofErr w:type="spellStart"/>
          <w:r>
            <w:rPr>
              <w:rFonts w:eastAsia="Times New Roman"/>
            </w:rPr>
            <w:t>psychopathology</w:t>
          </w:r>
          <w:proofErr w:type="spellEnd"/>
          <w:r>
            <w:rPr>
              <w:rFonts w:eastAsia="Times New Roman"/>
            </w:rPr>
            <w:t xml:space="preserve">. </w:t>
          </w:r>
          <w:r>
            <w:rPr>
              <w:rFonts w:eastAsia="Times New Roman"/>
              <w:i/>
              <w:iCs/>
            </w:rPr>
            <w:t xml:space="preserve">Journal of </w:t>
          </w:r>
          <w:proofErr w:type="spellStart"/>
          <w:r>
            <w:rPr>
              <w:rFonts w:eastAsia="Times New Roman"/>
              <w:i/>
              <w:iCs/>
            </w:rPr>
            <w:t>Child</w:t>
          </w:r>
          <w:proofErr w:type="spellEnd"/>
          <w:r>
            <w:rPr>
              <w:rFonts w:eastAsia="Times New Roman"/>
              <w:i/>
              <w:iCs/>
            </w:rPr>
            <w:t xml:space="preserve"> </w:t>
          </w:r>
          <w:proofErr w:type="spellStart"/>
          <w:r>
            <w:rPr>
              <w:rFonts w:eastAsia="Times New Roman"/>
              <w:i/>
              <w:iCs/>
            </w:rPr>
            <w:t>Psychology</w:t>
          </w:r>
          <w:proofErr w:type="spellEnd"/>
          <w:r>
            <w:rPr>
              <w:rFonts w:eastAsia="Times New Roman"/>
              <w:i/>
              <w:iCs/>
            </w:rPr>
            <w:t xml:space="preserve"> and </w:t>
          </w:r>
          <w:proofErr w:type="spellStart"/>
          <w:r>
            <w:rPr>
              <w:rFonts w:eastAsia="Times New Roman"/>
              <w:i/>
              <w:iCs/>
            </w:rPr>
            <w:t>Psychiatry</w:t>
          </w:r>
          <w:proofErr w:type="spellEnd"/>
          <w:r>
            <w:rPr>
              <w:rFonts w:eastAsia="Times New Roman"/>
              <w:i/>
              <w:iCs/>
            </w:rPr>
            <w:t xml:space="preserve">, and </w:t>
          </w:r>
          <w:proofErr w:type="spellStart"/>
          <w:r>
            <w:rPr>
              <w:rFonts w:eastAsia="Times New Roman"/>
              <w:i/>
              <w:iCs/>
            </w:rPr>
            <w:t>Allied</w:t>
          </w:r>
          <w:proofErr w:type="spellEnd"/>
          <w:r>
            <w:rPr>
              <w:rFonts w:eastAsia="Times New Roman"/>
              <w:i/>
              <w:iCs/>
            </w:rPr>
            <w:t xml:space="preserve"> </w:t>
          </w:r>
          <w:proofErr w:type="spellStart"/>
          <w:r>
            <w:rPr>
              <w:rFonts w:eastAsia="Times New Roman"/>
              <w:i/>
              <w:iCs/>
            </w:rPr>
            <w:t>Disciplines</w:t>
          </w:r>
          <w:proofErr w:type="spellEnd"/>
          <w:r>
            <w:rPr>
              <w:rFonts w:eastAsia="Times New Roman"/>
            </w:rPr>
            <w:t xml:space="preserve">, </w:t>
          </w:r>
          <w:r>
            <w:rPr>
              <w:rFonts w:eastAsia="Times New Roman"/>
              <w:i/>
              <w:iCs/>
            </w:rPr>
            <w:t>37</w:t>
          </w:r>
          <w:r>
            <w:rPr>
              <w:rFonts w:eastAsia="Times New Roman"/>
            </w:rPr>
            <w:t>(1), 51–87. https://doi.org/10.1111/J.1469-7610.1996.TB01380.X</w:t>
          </w:r>
        </w:p>
        <w:p w14:paraId="0D63B7A9" w14:textId="77777777" w:rsidR="00B5754D" w:rsidRDefault="00B5754D">
          <w:pPr>
            <w:autoSpaceDE w:val="0"/>
            <w:autoSpaceDN w:val="0"/>
            <w:ind w:hanging="480"/>
            <w:divId w:val="1812333056"/>
            <w:rPr>
              <w:rFonts w:eastAsia="Times New Roman"/>
            </w:rPr>
          </w:pPr>
          <w:proofErr w:type="spellStart"/>
          <w:r>
            <w:rPr>
              <w:rFonts w:eastAsia="Times New Roman"/>
            </w:rPr>
            <w:t>Poldrack</w:t>
          </w:r>
          <w:proofErr w:type="spellEnd"/>
          <w:r>
            <w:rPr>
              <w:rFonts w:eastAsia="Times New Roman"/>
            </w:rPr>
            <w:t xml:space="preserve">, R. A., &amp; Packard, M. G. (2003). </w:t>
          </w:r>
          <w:proofErr w:type="spellStart"/>
          <w:r>
            <w:rPr>
              <w:rFonts w:eastAsia="Times New Roman"/>
            </w:rPr>
            <w:t>Competition</w:t>
          </w:r>
          <w:proofErr w:type="spellEnd"/>
          <w:r>
            <w:rPr>
              <w:rFonts w:eastAsia="Times New Roman"/>
            </w:rPr>
            <w:t xml:space="preserve"> </w:t>
          </w:r>
          <w:proofErr w:type="spellStart"/>
          <w:r>
            <w:rPr>
              <w:rFonts w:eastAsia="Times New Roman"/>
            </w:rPr>
            <w:t>among</w:t>
          </w:r>
          <w:proofErr w:type="spellEnd"/>
          <w:r>
            <w:rPr>
              <w:rFonts w:eastAsia="Times New Roman"/>
            </w:rPr>
            <w:t xml:space="preserve"> </w:t>
          </w:r>
          <w:proofErr w:type="spellStart"/>
          <w:r>
            <w:rPr>
              <w:rFonts w:eastAsia="Times New Roman"/>
            </w:rPr>
            <w:t>multiple</w:t>
          </w:r>
          <w:proofErr w:type="spellEnd"/>
          <w:r>
            <w:rPr>
              <w:rFonts w:eastAsia="Times New Roman"/>
            </w:rPr>
            <w:t xml:space="preserve"> </w:t>
          </w:r>
          <w:proofErr w:type="spellStart"/>
          <w:r>
            <w:rPr>
              <w:rFonts w:eastAsia="Times New Roman"/>
            </w:rPr>
            <w:t>memory</w:t>
          </w:r>
          <w:proofErr w:type="spellEnd"/>
          <w:r>
            <w:rPr>
              <w:rFonts w:eastAsia="Times New Roman"/>
            </w:rPr>
            <w:t xml:space="preserve"> </w:t>
          </w:r>
          <w:proofErr w:type="spellStart"/>
          <w:r>
            <w:rPr>
              <w:rFonts w:eastAsia="Times New Roman"/>
            </w:rPr>
            <w:t>systems</w:t>
          </w:r>
          <w:proofErr w:type="spellEnd"/>
          <w:r>
            <w:rPr>
              <w:rFonts w:eastAsia="Times New Roman"/>
            </w:rPr>
            <w:t xml:space="preserve">: </w:t>
          </w:r>
          <w:proofErr w:type="spellStart"/>
          <w:r>
            <w:rPr>
              <w:rFonts w:eastAsia="Times New Roman"/>
            </w:rPr>
            <w:t>Converging</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animal</w:t>
          </w:r>
          <w:proofErr w:type="spellEnd"/>
          <w:r>
            <w:rPr>
              <w:rFonts w:eastAsia="Times New Roman"/>
            </w:rPr>
            <w:t xml:space="preserve"> and human </w:t>
          </w:r>
          <w:proofErr w:type="spellStart"/>
          <w:r>
            <w:rPr>
              <w:rFonts w:eastAsia="Times New Roman"/>
            </w:rPr>
            <w:t>brain</w:t>
          </w:r>
          <w:proofErr w:type="spellEnd"/>
          <w:r>
            <w:rPr>
              <w:rFonts w:eastAsia="Times New Roman"/>
            </w:rPr>
            <w:t xml:space="preserve"> </w:t>
          </w:r>
          <w:proofErr w:type="spellStart"/>
          <w:r>
            <w:rPr>
              <w:rFonts w:eastAsia="Times New Roman"/>
            </w:rPr>
            <w:t>studies</w:t>
          </w:r>
          <w:proofErr w:type="spellEnd"/>
          <w:r>
            <w:rPr>
              <w:rFonts w:eastAsia="Times New Roman"/>
            </w:rPr>
            <w:t xml:space="preserve">. </w:t>
          </w:r>
          <w:proofErr w:type="spellStart"/>
          <w:r>
            <w:rPr>
              <w:rFonts w:eastAsia="Times New Roman"/>
              <w:i/>
              <w:iCs/>
            </w:rPr>
            <w:t>Neuropsychologia</w:t>
          </w:r>
          <w:proofErr w:type="spellEnd"/>
          <w:r>
            <w:rPr>
              <w:rFonts w:eastAsia="Times New Roman"/>
            </w:rPr>
            <w:t xml:space="preserve">, </w:t>
          </w:r>
          <w:r>
            <w:rPr>
              <w:rFonts w:eastAsia="Times New Roman"/>
              <w:i/>
              <w:iCs/>
            </w:rPr>
            <w:t>41</w:t>
          </w:r>
          <w:r>
            <w:rPr>
              <w:rFonts w:eastAsia="Times New Roman"/>
            </w:rPr>
            <w:t>(3), 245–251. https://doi.org/10.1016/S0028-3932(02)00157-4</w:t>
          </w:r>
        </w:p>
        <w:p w14:paraId="4589913B" w14:textId="77777777" w:rsidR="00B5754D" w:rsidRDefault="00B5754D">
          <w:pPr>
            <w:autoSpaceDE w:val="0"/>
            <w:autoSpaceDN w:val="0"/>
            <w:ind w:hanging="480"/>
            <w:divId w:val="1196195032"/>
            <w:rPr>
              <w:rFonts w:eastAsia="Times New Roman"/>
            </w:rPr>
          </w:pPr>
          <w:proofErr w:type="spellStart"/>
          <w:r>
            <w:rPr>
              <w:rFonts w:eastAsia="Times New Roman"/>
            </w:rPr>
            <w:t>Roser</w:t>
          </w:r>
          <w:proofErr w:type="spellEnd"/>
          <w:r>
            <w:rPr>
              <w:rFonts w:eastAsia="Times New Roman"/>
            </w:rPr>
            <w:t xml:space="preserve">, M. E., </w:t>
          </w:r>
          <w:proofErr w:type="spellStart"/>
          <w:r>
            <w:rPr>
              <w:rFonts w:eastAsia="Times New Roman"/>
            </w:rPr>
            <w:t>Aslin</w:t>
          </w:r>
          <w:proofErr w:type="spellEnd"/>
          <w:r>
            <w:rPr>
              <w:rFonts w:eastAsia="Times New Roman"/>
            </w:rPr>
            <w:t xml:space="preserve">, R. N., </w:t>
          </w:r>
          <w:proofErr w:type="spellStart"/>
          <w:r>
            <w:rPr>
              <w:rFonts w:eastAsia="Times New Roman"/>
            </w:rPr>
            <w:t>McKenzie</w:t>
          </w:r>
          <w:proofErr w:type="spellEnd"/>
          <w:r>
            <w:rPr>
              <w:rFonts w:eastAsia="Times New Roman"/>
            </w:rPr>
            <w:t xml:space="preserve">, R., </w:t>
          </w:r>
          <w:proofErr w:type="spellStart"/>
          <w:r>
            <w:rPr>
              <w:rFonts w:eastAsia="Times New Roman"/>
            </w:rPr>
            <w:t>Zahra</w:t>
          </w:r>
          <w:proofErr w:type="spellEnd"/>
          <w:r>
            <w:rPr>
              <w:rFonts w:eastAsia="Times New Roman"/>
            </w:rPr>
            <w:t xml:space="preserve">, D., &amp; </w:t>
          </w:r>
          <w:proofErr w:type="spellStart"/>
          <w:r>
            <w:rPr>
              <w:rFonts w:eastAsia="Times New Roman"/>
            </w:rPr>
            <w:t>Fiser</w:t>
          </w:r>
          <w:proofErr w:type="spellEnd"/>
          <w:r>
            <w:rPr>
              <w:rFonts w:eastAsia="Times New Roman"/>
            </w:rPr>
            <w:t xml:space="preserve">, J. (2015). </w:t>
          </w:r>
          <w:proofErr w:type="spellStart"/>
          <w:r>
            <w:rPr>
              <w:rFonts w:eastAsia="Times New Roman"/>
            </w:rPr>
            <w:t>Enhanced</w:t>
          </w:r>
          <w:proofErr w:type="spellEnd"/>
          <w:r>
            <w:rPr>
              <w:rFonts w:eastAsia="Times New Roman"/>
            </w:rPr>
            <w:t xml:space="preserve"> </w:t>
          </w:r>
          <w:proofErr w:type="spellStart"/>
          <w:r>
            <w:rPr>
              <w:rFonts w:eastAsia="Times New Roman"/>
            </w:rPr>
            <w:t>visual</w:t>
          </w:r>
          <w:proofErr w:type="spellEnd"/>
          <w:r>
            <w:rPr>
              <w:rFonts w:eastAsia="Times New Roman"/>
            </w:rPr>
            <w:t xml:space="preserve"> </w:t>
          </w:r>
          <w:proofErr w:type="spellStart"/>
          <w:r>
            <w:rPr>
              <w:rFonts w:eastAsia="Times New Roman"/>
            </w:rPr>
            <w:t>statistical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adults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i/>
              <w:iCs/>
            </w:rPr>
            <w:t>Neuropsychology</w:t>
          </w:r>
          <w:proofErr w:type="spellEnd"/>
          <w:r>
            <w:rPr>
              <w:rFonts w:eastAsia="Times New Roman"/>
            </w:rPr>
            <w:t xml:space="preserve">, </w:t>
          </w:r>
          <w:r>
            <w:rPr>
              <w:rFonts w:eastAsia="Times New Roman"/>
              <w:i/>
              <w:iCs/>
            </w:rPr>
            <w:t>29</w:t>
          </w:r>
          <w:r>
            <w:rPr>
              <w:rFonts w:eastAsia="Times New Roman"/>
            </w:rPr>
            <w:t>(2), 163–172. https://doi.org/10.1037/neu0000137</w:t>
          </w:r>
        </w:p>
        <w:p w14:paraId="49955F2C" w14:textId="77777777" w:rsidR="00B5754D" w:rsidRDefault="00B5754D">
          <w:pPr>
            <w:autoSpaceDE w:val="0"/>
            <w:autoSpaceDN w:val="0"/>
            <w:ind w:hanging="480"/>
            <w:divId w:val="278922809"/>
            <w:rPr>
              <w:rFonts w:eastAsia="Times New Roman"/>
            </w:rPr>
          </w:pPr>
          <w:proofErr w:type="spellStart"/>
          <w:r>
            <w:rPr>
              <w:rFonts w:eastAsia="Times New Roman"/>
            </w:rPr>
            <w:t>Saario</w:t>
          </w:r>
          <w:proofErr w:type="spellEnd"/>
          <w:r>
            <w:rPr>
              <w:rFonts w:eastAsia="Times New Roman"/>
            </w:rPr>
            <w:t xml:space="preserve">, T. (2019). </w:t>
          </w:r>
          <w:proofErr w:type="spellStart"/>
          <w:r>
            <w:rPr>
              <w:rFonts w:eastAsia="Times New Roman"/>
              <w:i/>
              <w:iCs/>
            </w:rPr>
            <w:t>Polar</w:t>
          </w:r>
          <w:proofErr w:type="spellEnd"/>
          <w:r>
            <w:rPr>
              <w:rFonts w:eastAsia="Times New Roman"/>
              <w:i/>
              <w:iCs/>
            </w:rPr>
            <w:t xml:space="preserve"> </w:t>
          </w:r>
          <w:proofErr w:type="spellStart"/>
          <w:r>
            <w:rPr>
              <w:rFonts w:eastAsia="Times New Roman"/>
              <w:i/>
              <w:iCs/>
            </w:rPr>
            <w:t>Electro</w:t>
          </w:r>
          <w:proofErr w:type="spellEnd"/>
          <w:r>
            <w:rPr>
              <w:rFonts w:eastAsia="Times New Roman"/>
              <w:i/>
              <w:iCs/>
            </w:rPr>
            <w:t xml:space="preserve"> </w:t>
          </w:r>
          <w:proofErr w:type="spellStart"/>
          <w:r>
            <w:rPr>
              <w:rFonts w:eastAsia="Times New Roman"/>
              <w:i/>
              <w:iCs/>
            </w:rPr>
            <w:t>Oy</w:t>
          </w:r>
          <w:proofErr w:type="spellEnd"/>
          <w:r>
            <w:rPr>
              <w:rFonts w:eastAsia="Times New Roman"/>
            </w:rPr>
            <w:t>. https://www.polar.com/welcome/</w:t>
          </w:r>
        </w:p>
        <w:p w14:paraId="0270F38E" w14:textId="77777777" w:rsidR="00B5754D" w:rsidRDefault="00B5754D">
          <w:pPr>
            <w:autoSpaceDE w:val="0"/>
            <w:autoSpaceDN w:val="0"/>
            <w:ind w:hanging="480"/>
            <w:divId w:val="920603166"/>
            <w:rPr>
              <w:rFonts w:eastAsia="Times New Roman"/>
            </w:rPr>
          </w:pPr>
          <w:proofErr w:type="spellStart"/>
          <w:r>
            <w:rPr>
              <w:rFonts w:eastAsia="Times New Roman"/>
            </w:rPr>
            <w:t>Schafer</w:t>
          </w:r>
          <w:proofErr w:type="spellEnd"/>
          <w:r>
            <w:rPr>
              <w:rFonts w:eastAsia="Times New Roman"/>
            </w:rPr>
            <w:t xml:space="preserve">, G., Williams, T. I., &amp; Smith, P. T. (2013). </w:t>
          </w:r>
          <w:proofErr w:type="spellStart"/>
          <w:r>
            <w:rPr>
              <w:rFonts w:eastAsia="Times New Roman"/>
            </w:rPr>
            <w:t>Which</w:t>
          </w:r>
          <w:proofErr w:type="spellEnd"/>
          <w:r>
            <w:rPr>
              <w:rFonts w:eastAsia="Times New Roman"/>
            </w:rPr>
            <w:t xml:space="preserve"> </w:t>
          </w:r>
          <w:proofErr w:type="spellStart"/>
          <w:r>
            <w:rPr>
              <w:rFonts w:eastAsia="Times New Roman"/>
            </w:rPr>
            <w:t>Words</w:t>
          </w:r>
          <w:proofErr w:type="spellEnd"/>
          <w:r>
            <w:rPr>
              <w:rFonts w:eastAsia="Times New Roman"/>
            </w:rPr>
            <w:t xml:space="preserve"> </w:t>
          </w:r>
          <w:proofErr w:type="spellStart"/>
          <w:r>
            <w:rPr>
              <w:rFonts w:eastAsia="Times New Roman"/>
            </w:rPr>
            <w:t>are</w:t>
          </w:r>
          <w:proofErr w:type="spellEnd"/>
          <w:r>
            <w:rPr>
              <w:rFonts w:eastAsia="Times New Roman"/>
            </w:rPr>
            <w:t xml:space="preserve"> </w:t>
          </w:r>
          <w:proofErr w:type="spellStart"/>
          <w:r>
            <w:rPr>
              <w:rFonts w:eastAsia="Times New Roman"/>
            </w:rPr>
            <w:t>Hard</w:t>
          </w:r>
          <w:proofErr w:type="spellEnd"/>
          <w:r>
            <w:rPr>
              <w:rFonts w:eastAsia="Times New Roman"/>
            </w:rPr>
            <w:t xml:space="preserve"> </w:t>
          </w:r>
          <w:proofErr w:type="spellStart"/>
          <w:r>
            <w:rPr>
              <w:rFonts w:eastAsia="Times New Roman"/>
            </w:rPr>
            <w:t>for</w:t>
          </w:r>
          <w:proofErr w:type="spellEnd"/>
          <w:r>
            <w:rPr>
              <w:rFonts w:eastAsia="Times New Roman"/>
            </w:rPr>
            <w:t xml:space="preserve"> </w:t>
          </w:r>
          <w:proofErr w:type="spellStart"/>
          <w:r>
            <w:rPr>
              <w:rFonts w:eastAsia="Times New Roman"/>
            </w:rPr>
            <w:t>Autistic</w:t>
          </w:r>
          <w:proofErr w:type="spellEnd"/>
          <w:r>
            <w:rPr>
              <w:rFonts w:eastAsia="Times New Roman"/>
            </w:rPr>
            <w:t xml:space="preserve"> </w:t>
          </w:r>
          <w:proofErr w:type="spellStart"/>
          <w:r>
            <w:rPr>
              <w:rFonts w:eastAsia="Times New Roman"/>
            </w:rPr>
            <w:t>Children</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Learn</w:t>
          </w:r>
          <w:proofErr w:type="spellEnd"/>
          <w:r>
            <w:rPr>
              <w:rFonts w:eastAsia="Times New Roman"/>
            </w:rPr>
            <w:t xml:space="preserve">? </w:t>
          </w:r>
          <w:r>
            <w:rPr>
              <w:rFonts w:eastAsia="Times New Roman"/>
              <w:i/>
              <w:iCs/>
            </w:rPr>
            <w:t xml:space="preserve">Mind &amp; </w:t>
          </w:r>
          <w:proofErr w:type="spellStart"/>
          <w:r>
            <w:rPr>
              <w:rFonts w:eastAsia="Times New Roman"/>
              <w:i/>
              <w:iCs/>
            </w:rPr>
            <w:t>Language</w:t>
          </w:r>
          <w:proofErr w:type="spellEnd"/>
          <w:r>
            <w:rPr>
              <w:rFonts w:eastAsia="Times New Roman"/>
            </w:rPr>
            <w:t xml:space="preserve">, </w:t>
          </w:r>
          <w:r>
            <w:rPr>
              <w:rFonts w:eastAsia="Times New Roman"/>
              <w:i/>
              <w:iCs/>
            </w:rPr>
            <w:t>28</w:t>
          </w:r>
          <w:r>
            <w:rPr>
              <w:rFonts w:eastAsia="Times New Roman"/>
            </w:rPr>
            <w:t>(5), 661–698. https://doi.org/10.1111/MILA.12038</w:t>
          </w:r>
        </w:p>
        <w:p w14:paraId="423C3686" w14:textId="77777777" w:rsidR="00B5754D" w:rsidRDefault="00B5754D">
          <w:pPr>
            <w:autoSpaceDE w:val="0"/>
            <w:autoSpaceDN w:val="0"/>
            <w:ind w:hanging="480"/>
            <w:divId w:val="100104699"/>
            <w:rPr>
              <w:rFonts w:eastAsia="Times New Roman"/>
            </w:rPr>
          </w:pPr>
          <w:proofErr w:type="spellStart"/>
          <w:r>
            <w:rPr>
              <w:rFonts w:eastAsia="Times New Roman"/>
            </w:rPr>
            <w:t>Schapiro</w:t>
          </w:r>
          <w:proofErr w:type="spellEnd"/>
          <w:r>
            <w:rPr>
              <w:rFonts w:eastAsia="Times New Roman"/>
            </w:rPr>
            <w:t xml:space="preserve">, A., &amp; </w:t>
          </w:r>
          <w:proofErr w:type="spellStart"/>
          <w:r>
            <w:rPr>
              <w:rFonts w:eastAsia="Times New Roman"/>
            </w:rPr>
            <w:t>Turk-Browne</w:t>
          </w:r>
          <w:proofErr w:type="spellEnd"/>
          <w:r>
            <w:rPr>
              <w:rFonts w:eastAsia="Times New Roman"/>
            </w:rPr>
            <w:t xml:space="preserve">, N. (2015). </w:t>
          </w:r>
          <w:proofErr w:type="spellStart"/>
          <w:r>
            <w:rPr>
              <w:rFonts w:eastAsia="Times New Roman"/>
            </w:rPr>
            <w:t>Statistical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A. W. </w:t>
          </w:r>
          <w:proofErr w:type="spellStart"/>
          <w:r>
            <w:rPr>
              <w:rFonts w:eastAsia="Times New Roman"/>
            </w:rPr>
            <w:t>Toga</w:t>
          </w:r>
          <w:proofErr w:type="spellEnd"/>
          <w:r>
            <w:rPr>
              <w:rFonts w:eastAsia="Times New Roman"/>
            </w:rPr>
            <w:t xml:space="preserve"> (</w:t>
          </w:r>
          <w:proofErr w:type="spellStart"/>
          <w:r>
            <w:rPr>
              <w:rFonts w:eastAsia="Times New Roman"/>
            </w:rPr>
            <w:t>Ed</w:t>
          </w:r>
          <w:proofErr w:type="spellEnd"/>
          <w:r>
            <w:rPr>
              <w:rFonts w:eastAsia="Times New Roman"/>
            </w:rPr>
            <w:t xml:space="preserve">.), </w:t>
          </w:r>
          <w:proofErr w:type="spellStart"/>
          <w:r>
            <w:rPr>
              <w:rFonts w:eastAsia="Times New Roman"/>
              <w:i/>
              <w:iCs/>
            </w:rPr>
            <w:t>Brain</w:t>
          </w:r>
          <w:proofErr w:type="spellEnd"/>
          <w:r>
            <w:rPr>
              <w:rFonts w:eastAsia="Times New Roman"/>
              <w:i/>
              <w:iCs/>
            </w:rPr>
            <w:t xml:space="preserve"> </w:t>
          </w:r>
          <w:proofErr w:type="spellStart"/>
          <w:r>
            <w:rPr>
              <w:rFonts w:eastAsia="Times New Roman"/>
              <w:i/>
              <w:iCs/>
            </w:rPr>
            <w:t>mapping</w:t>
          </w:r>
          <w:proofErr w:type="spellEnd"/>
          <w:r>
            <w:rPr>
              <w:rFonts w:eastAsia="Times New Roman"/>
              <w:i/>
              <w:iCs/>
            </w:rPr>
            <w:t xml:space="preserve">: an </w:t>
          </w:r>
          <w:proofErr w:type="spellStart"/>
          <w:r>
            <w:rPr>
              <w:rFonts w:eastAsia="Times New Roman"/>
              <w:i/>
              <w:iCs/>
            </w:rPr>
            <w:t>encyclopedic</w:t>
          </w:r>
          <w:proofErr w:type="spellEnd"/>
          <w:r>
            <w:rPr>
              <w:rFonts w:eastAsia="Times New Roman"/>
              <w:i/>
              <w:iCs/>
            </w:rPr>
            <w:t xml:space="preserve"> </w:t>
          </w:r>
          <w:proofErr w:type="spellStart"/>
          <w:r>
            <w:rPr>
              <w:rFonts w:eastAsia="Times New Roman"/>
              <w:i/>
              <w:iCs/>
            </w:rPr>
            <w:t>reference</w:t>
          </w:r>
          <w:proofErr w:type="spellEnd"/>
          <w:r>
            <w:rPr>
              <w:rFonts w:eastAsia="Times New Roman"/>
            </w:rPr>
            <w:t xml:space="preserve"> (pp. 501–506). </w:t>
          </w:r>
          <w:proofErr w:type="spellStart"/>
          <w:r>
            <w:rPr>
              <w:rFonts w:eastAsia="Times New Roman"/>
            </w:rPr>
            <w:t>Academic</w:t>
          </w:r>
          <w:proofErr w:type="spellEnd"/>
          <w:r>
            <w:rPr>
              <w:rFonts w:eastAsia="Times New Roman"/>
            </w:rPr>
            <w:t xml:space="preserve"> Press. https://doi.org/10.1016/B978-0-12-397025-1.00276-1</w:t>
          </w:r>
        </w:p>
        <w:p w14:paraId="1B048568" w14:textId="77777777" w:rsidR="00B5754D" w:rsidRDefault="00B5754D">
          <w:pPr>
            <w:autoSpaceDE w:val="0"/>
            <w:autoSpaceDN w:val="0"/>
            <w:ind w:hanging="480"/>
            <w:divId w:val="808471570"/>
            <w:rPr>
              <w:rFonts w:eastAsia="Times New Roman"/>
            </w:rPr>
          </w:pPr>
          <w:proofErr w:type="spellStart"/>
          <w:r>
            <w:rPr>
              <w:rFonts w:eastAsia="Times New Roman"/>
            </w:rPr>
            <w:t>Schmitgen</w:t>
          </w:r>
          <w:proofErr w:type="spellEnd"/>
          <w:r>
            <w:rPr>
              <w:rFonts w:eastAsia="Times New Roman"/>
            </w:rPr>
            <w:t xml:space="preserve">, M. M., Walter, H., </w:t>
          </w:r>
          <w:proofErr w:type="spellStart"/>
          <w:r>
            <w:rPr>
              <w:rFonts w:eastAsia="Times New Roman"/>
            </w:rPr>
            <w:t>Drost</w:t>
          </w:r>
          <w:proofErr w:type="spellEnd"/>
          <w:r>
            <w:rPr>
              <w:rFonts w:eastAsia="Times New Roman"/>
            </w:rPr>
            <w:t xml:space="preserve">, S., </w:t>
          </w:r>
          <w:proofErr w:type="spellStart"/>
          <w:r>
            <w:rPr>
              <w:rFonts w:eastAsia="Times New Roman"/>
            </w:rPr>
            <w:t>Rückl</w:t>
          </w:r>
          <w:proofErr w:type="spellEnd"/>
          <w:r>
            <w:rPr>
              <w:rFonts w:eastAsia="Times New Roman"/>
            </w:rPr>
            <w:t xml:space="preserve">, S., &amp; </w:t>
          </w:r>
          <w:proofErr w:type="spellStart"/>
          <w:r>
            <w:rPr>
              <w:rFonts w:eastAsia="Times New Roman"/>
            </w:rPr>
            <w:t>Schnell</w:t>
          </w:r>
          <w:proofErr w:type="spellEnd"/>
          <w:r>
            <w:rPr>
              <w:rFonts w:eastAsia="Times New Roman"/>
            </w:rPr>
            <w:t xml:space="preserve">, K. (2016). </w:t>
          </w:r>
          <w:proofErr w:type="spellStart"/>
          <w:r>
            <w:rPr>
              <w:rFonts w:eastAsia="Times New Roman"/>
            </w:rPr>
            <w:t>Stimulus-dependent</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w:t>
          </w:r>
          <w:proofErr w:type="spellStart"/>
          <w:r>
            <w:rPr>
              <w:rFonts w:eastAsia="Times New Roman"/>
            </w:rPr>
            <w:t>involvement</w:t>
          </w:r>
          <w:proofErr w:type="spellEnd"/>
          <w:r>
            <w:rPr>
              <w:rFonts w:eastAsia="Times New Roman"/>
            </w:rPr>
            <w:t xml:space="preserve"> in </w:t>
          </w:r>
          <w:proofErr w:type="spellStart"/>
          <w:r>
            <w:rPr>
              <w:rFonts w:eastAsia="Times New Roman"/>
            </w:rPr>
            <w:t>affective</w:t>
          </w:r>
          <w:proofErr w:type="spellEnd"/>
          <w:r>
            <w:rPr>
              <w:rFonts w:eastAsia="Times New Roman"/>
            </w:rPr>
            <w:t xml:space="preserve"> </w:t>
          </w:r>
          <w:proofErr w:type="spellStart"/>
          <w:r>
            <w:rPr>
              <w:rFonts w:eastAsia="Times New Roman"/>
            </w:rPr>
            <w:t>theory</w:t>
          </w:r>
          <w:proofErr w:type="spellEnd"/>
          <w:r>
            <w:rPr>
              <w:rFonts w:eastAsia="Times New Roman"/>
            </w:rPr>
            <w:t xml:space="preserve"> of mind </w:t>
          </w:r>
          <w:proofErr w:type="spellStart"/>
          <w:r>
            <w:rPr>
              <w:rFonts w:eastAsia="Times New Roman"/>
            </w:rPr>
            <w:t>generation</w:t>
          </w:r>
          <w:proofErr w:type="spellEnd"/>
          <w:r>
            <w:rPr>
              <w:rFonts w:eastAsia="Times New Roman"/>
            </w:rPr>
            <w:t xml:space="preserve">. </w:t>
          </w:r>
          <w:proofErr w:type="spellStart"/>
          <w:r>
            <w:rPr>
              <w:rFonts w:eastAsia="Times New Roman"/>
              <w:i/>
              <w:iCs/>
            </w:rPr>
            <w:t>NeuroImage</w:t>
          </w:r>
          <w:proofErr w:type="spellEnd"/>
          <w:r>
            <w:rPr>
              <w:rFonts w:eastAsia="Times New Roman"/>
            </w:rPr>
            <w:t xml:space="preserve">, </w:t>
          </w:r>
          <w:r>
            <w:rPr>
              <w:rFonts w:eastAsia="Times New Roman"/>
              <w:i/>
              <w:iCs/>
            </w:rPr>
            <w:t>129</w:t>
          </w:r>
          <w:r>
            <w:rPr>
              <w:rFonts w:eastAsia="Times New Roman"/>
            </w:rPr>
            <w:t>, 450–459. https://doi.org/10.1016/J.NEUROIMAGE.2016.01.029</w:t>
          </w:r>
        </w:p>
        <w:p w14:paraId="177E9F48" w14:textId="77777777" w:rsidR="00B5754D" w:rsidRDefault="00B5754D">
          <w:pPr>
            <w:autoSpaceDE w:val="0"/>
            <w:autoSpaceDN w:val="0"/>
            <w:ind w:hanging="480"/>
            <w:divId w:val="1890455571"/>
            <w:rPr>
              <w:rFonts w:eastAsia="Times New Roman"/>
            </w:rPr>
          </w:pPr>
          <w:r>
            <w:rPr>
              <w:rFonts w:eastAsia="Times New Roman"/>
            </w:rPr>
            <w:t xml:space="preserve">Schmitt, L. M., White, S. P., Cook, E. H., </w:t>
          </w:r>
          <w:proofErr w:type="spellStart"/>
          <w:r>
            <w:rPr>
              <w:rFonts w:eastAsia="Times New Roman"/>
            </w:rPr>
            <w:t>Sweeney</w:t>
          </w:r>
          <w:proofErr w:type="spellEnd"/>
          <w:r>
            <w:rPr>
              <w:rFonts w:eastAsia="Times New Roman"/>
            </w:rPr>
            <w:t xml:space="preserve">, J. A., &amp; </w:t>
          </w:r>
          <w:proofErr w:type="spellStart"/>
          <w:r>
            <w:rPr>
              <w:rFonts w:eastAsia="Times New Roman"/>
            </w:rPr>
            <w:t>Mosconi</w:t>
          </w:r>
          <w:proofErr w:type="spellEnd"/>
          <w:r>
            <w:rPr>
              <w:rFonts w:eastAsia="Times New Roman"/>
            </w:rPr>
            <w:t xml:space="preserve">, M. W. (2018). </w:t>
          </w:r>
          <w:proofErr w:type="spellStart"/>
          <w:r>
            <w:rPr>
              <w:rFonts w:eastAsia="Times New Roman"/>
            </w:rPr>
            <w:t>Cognitive</w:t>
          </w:r>
          <w:proofErr w:type="spellEnd"/>
          <w:r>
            <w:rPr>
              <w:rFonts w:eastAsia="Times New Roman"/>
            </w:rPr>
            <w:t xml:space="preserve"> </w:t>
          </w:r>
          <w:proofErr w:type="spellStart"/>
          <w:r>
            <w:rPr>
              <w:rFonts w:eastAsia="Times New Roman"/>
            </w:rPr>
            <w:t>mechanisms</w:t>
          </w:r>
          <w:proofErr w:type="spellEnd"/>
          <w:r>
            <w:rPr>
              <w:rFonts w:eastAsia="Times New Roman"/>
            </w:rPr>
            <w:t xml:space="preserve"> of </w:t>
          </w:r>
          <w:proofErr w:type="spellStart"/>
          <w:r>
            <w:rPr>
              <w:rFonts w:eastAsia="Times New Roman"/>
            </w:rPr>
            <w:t>inhibitory</w:t>
          </w:r>
          <w:proofErr w:type="spellEnd"/>
          <w:r>
            <w:rPr>
              <w:rFonts w:eastAsia="Times New Roman"/>
            </w:rPr>
            <w:t xml:space="preserve"> </w:t>
          </w:r>
          <w:proofErr w:type="spellStart"/>
          <w:r>
            <w:rPr>
              <w:rFonts w:eastAsia="Times New Roman"/>
            </w:rPr>
            <w:t>control</w:t>
          </w:r>
          <w:proofErr w:type="spellEnd"/>
          <w:r>
            <w:rPr>
              <w:rFonts w:eastAsia="Times New Roman"/>
            </w:rPr>
            <w:t xml:space="preserve"> </w:t>
          </w:r>
          <w:proofErr w:type="spellStart"/>
          <w:r>
            <w:rPr>
              <w:rFonts w:eastAsia="Times New Roman"/>
            </w:rPr>
            <w:t>deficits</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r>
            <w:rPr>
              <w:rFonts w:eastAsia="Times New Roman"/>
              <w:i/>
              <w:iCs/>
            </w:rPr>
            <w:t xml:space="preserve">Journal of </w:t>
          </w:r>
          <w:proofErr w:type="spellStart"/>
          <w:r>
            <w:rPr>
              <w:rFonts w:eastAsia="Times New Roman"/>
              <w:i/>
              <w:iCs/>
            </w:rPr>
            <w:t>Child</w:t>
          </w:r>
          <w:proofErr w:type="spellEnd"/>
          <w:r>
            <w:rPr>
              <w:rFonts w:eastAsia="Times New Roman"/>
              <w:i/>
              <w:iCs/>
            </w:rPr>
            <w:t xml:space="preserve"> </w:t>
          </w:r>
          <w:proofErr w:type="spellStart"/>
          <w:r>
            <w:rPr>
              <w:rFonts w:eastAsia="Times New Roman"/>
              <w:i/>
              <w:iCs/>
            </w:rPr>
            <w:t>Psychology</w:t>
          </w:r>
          <w:proofErr w:type="spellEnd"/>
          <w:r>
            <w:rPr>
              <w:rFonts w:eastAsia="Times New Roman"/>
              <w:i/>
              <w:iCs/>
            </w:rPr>
            <w:t xml:space="preserve"> and </w:t>
          </w:r>
          <w:proofErr w:type="spellStart"/>
          <w:r>
            <w:rPr>
              <w:rFonts w:eastAsia="Times New Roman"/>
              <w:i/>
              <w:iCs/>
            </w:rPr>
            <w:t>Psychiatry</w:t>
          </w:r>
          <w:proofErr w:type="spellEnd"/>
          <w:r>
            <w:rPr>
              <w:rFonts w:eastAsia="Times New Roman"/>
            </w:rPr>
            <w:t xml:space="preserve">, </w:t>
          </w:r>
          <w:r>
            <w:rPr>
              <w:rFonts w:eastAsia="Times New Roman"/>
              <w:i/>
              <w:iCs/>
            </w:rPr>
            <w:t>59</w:t>
          </w:r>
          <w:r>
            <w:rPr>
              <w:rFonts w:eastAsia="Times New Roman"/>
            </w:rPr>
            <w:t>(5), 586–595. https://doi.org/10.1111/JCPP.12837</w:t>
          </w:r>
        </w:p>
        <w:p w14:paraId="6FB13EFB" w14:textId="77777777" w:rsidR="00B5754D" w:rsidRDefault="00B5754D">
          <w:pPr>
            <w:autoSpaceDE w:val="0"/>
            <w:autoSpaceDN w:val="0"/>
            <w:ind w:hanging="480"/>
            <w:divId w:val="699431173"/>
            <w:rPr>
              <w:rFonts w:eastAsia="Times New Roman"/>
            </w:rPr>
          </w:pPr>
          <w:proofErr w:type="spellStart"/>
          <w:r>
            <w:rPr>
              <w:rFonts w:eastAsia="Times New Roman"/>
            </w:rPr>
            <w:t>Schwizer</w:t>
          </w:r>
          <w:proofErr w:type="spellEnd"/>
          <w:r>
            <w:rPr>
              <w:rFonts w:eastAsia="Times New Roman"/>
            </w:rPr>
            <w:t xml:space="preserve"> </w:t>
          </w:r>
          <w:proofErr w:type="spellStart"/>
          <w:r>
            <w:rPr>
              <w:rFonts w:eastAsia="Times New Roman"/>
            </w:rPr>
            <w:t>Ashkenazi</w:t>
          </w:r>
          <w:proofErr w:type="spellEnd"/>
          <w:r>
            <w:rPr>
              <w:rFonts w:eastAsia="Times New Roman"/>
            </w:rPr>
            <w:t xml:space="preserve">, S., Sacher, Y., &amp; </w:t>
          </w:r>
          <w:proofErr w:type="spellStart"/>
          <w:r>
            <w:rPr>
              <w:rFonts w:eastAsia="Times New Roman"/>
            </w:rPr>
            <w:t>Vakil</w:t>
          </w:r>
          <w:proofErr w:type="spellEnd"/>
          <w:r>
            <w:rPr>
              <w:rFonts w:eastAsia="Times New Roman"/>
            </w:rPr>
            <w:t xml:space="preserve">, E. (2020). New </w:t>
          </w:r>
          <w:proofErr w:type="spellStart"/>
          <w:r>
            <w:rPr>
              <w:rFonts w:eastAsia="Times New Roman"/>
            </w:rPr>
            <w:t>insights</w:t>
          </w:r>
          <w:proofErr w:type="spellEnd"/>
          <w:r>
            <w:rPr>
              <w:rFonts w:eastAsia="Times New Roman"/>
            </w:rPr>
            <w:t xml:space="preserve"> in implicit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of </w:t>
          </w:r>
          <w:proofErr w:type="spellStart"/>
          <w:r>
            <w:rPr>
              <w:rFonts w:eastAsia="Times New Roman"/>
            </w:rPr>
            <w:t>adults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traumatic</w:t>
          </w:r>
          <w:proofErr w:type="spellEnd"/>
          <w:r>
            <w:rPr>
              <w:rFonts w:eastAsia="Times New Roman"/>
            </w:rPr>
            <w:t xml:space="preserve"> </w:t>
          </w:r>
          <w:proofErr w:type="spellStart"/>
          <w:r>
            <w:rPr>
              <w:rFonts w:eastAsia="Times New Roman"/>
            </w:rPr>
            <w:t>brain</w:t>
          </w:r>
          <w:proofErr w:type="spellEnd"/>
          <w:r>
            <w:rPr>
              <w:rFonts w:eastAsia="Times New Roman"/>
            </w:rPr>
            <w:t xml:space="preserve"> </w:t>
          </w:r>
          <w:proofErr w:type="spellStart"/>
          <w:r>
            <w:rPr>
              <w:rFonts w:eastAsia="Times New Roman"/>
            </w:rPr>
            <w:t>injury</w:t>
          </w:r>
          <w:proofErr w:type="spellEnd"/>
          <w:r>
            <w:rPr>
              <w:rFonts w:eastAsia="Times New Roman"/>
            </w:rPr>
            <w:t xml:space="preserve">: </w:t>
          </w:r>
          <w:proofErr w:type="spellStart"/>
          <w:r>
            <w:rPr>
              <w:rFonts w:eastAsia="Times New Roman"/>
            </w:rPr>
            <w:t>As</w:t>
          </w:r>
          <w:proofErr w:type="spellEnd"/>
          <w:r>
            <w:rPr>
              <w:rFonts w:eastAsia="Times New Roman"/>
            </w:rPr>
            <w:t xml:space="preserve"> </w:t>
          </w:r>
          <w:proofErr w:type="spellStart"/>
          <w:r>
            <w:rPr>
              <w:rFonts w:eastAsia="Times New Roman"/>
            </w:rPr>
            <w:t>measured</w:t>
          </w:r>
          <w:proofErr w:type="spellEnd"/>
          <w:r>
            <w:rPr>
              <w:rFonts w:eastAsia="Times New Roman"/>
            </w:rPr>
            <w:t xml:space="preserve"> </w:t>
          </w:r>
          <w:proofErr w:type="spellStart"/>
          <w:r>
            <w:rPr>
              <w:rFonts w:eastAsia="Times New Roman"/>
            </w:rPr>
            <w:t>by</w:t>
          </w:r>
          <w:proofErr w:type="spellEnd"/>
          <w:r>
            <w:rPr>
              <w:rFonts w:eastAsia="Times New Roman"/>
            </w:rPr>
            <w:t xml:space="preserve"> an </w:t>
          </w:r>
          <w:proofErr w:type="spellStart"/>
          <w:r>
            <w:rPr>
              <w:rFonts w:eastAsia="Times New Roman"/>
            </w:rPr>
            <w:t>ocular</w:t>
          </w:r>
          <w:proofErr w:type="spellEnd"/>
          <w:r>
            <w:rPr>
              <w:rFonts w:eastAsia="Times New Roman"/>
            </w:rPr>
            <w:t xml:space="preserve">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(O-SRT) </w:t>
          </w:r>
          <w:proofErr w:type="spellStart"/>
          <w:r>
            <w:rPr>
              <w:rFonts w:eastAsia="Times New Roman"/>
            </w:rPr>
            <w:t>task</w:t>
          </w:r>
          <w:proofErr w:type="spellEnd"/>
          <w:r>
            <w:rPr>
              <w:rFonts w:eastAsia="Times New Roman"/>
            </w:rPr>
            <w:t xml:space="preserve">. </w:t>
          </w:r>
          <w:proofErr w:type="spellStart"/>
          <w:r>
            <w:rPr>
              <w:rFonts w:eastAsia="Times New Roman"/>
              <w:i/>
              <w:iCs/>
            </w:rPr>
            <w:t>Neuropsychology</w:t>
          </w:r>
          <w:proofErr w:type="spellEnd"/>
          <w:r>
            <w:rPr>
              <w:rFonts w:eastAsia="Times New Roman"/>
            </w:rPr>
            <w:t>. https://doi.org/10.1037/NEU0000710</w:t>
          </w:r>
        </w:p>
        <w:p w14:paraId="7DCA1B5D" w14:textId="77777777" w:rsidR="00B5754D" w:rsidRDefault="00B5754D">
          <w:pPr>
            <w:autoSpaceDE w:val="0"/>
            <w:autoSpaceDN w:val="0"/>
            <w:ind w:hanging="480"/>
            <w:divId w:val="1551762760"/>
            <w:rPr>
              <w:rFonts w:eastAsia="Times New Roman"/>
            </w:rPr>
          </w:pPr>
          <w:proofErr w:type="spellStart"/>
          <w:r>
            <w:rPr>
              <w:rFonts w:eastAsia="Times New Roman"/>
            </w:rPr>
            <w:lastRenderedPageBreak/>
            <w:t>Sharer</w:t>
          </w:r>
          <w:proofErr w:type="spellEnd"/>
          <w:r>
            <w:rPr>
              <w:rFonts w:eastAsia="Times New Roman"/>
            </w:rPr>
            <w:t xml:space="preserve">, E. A., </w:t>
          </w:r>
          <w:proofErr w:type="spellStart"/>
          <w:r>
            <w:rPr>
              <w:rFonts w:eastAsia="Times New Roman"/>
            </w:rPr>
            <w:t>Mostofsky</w:t>
          </w:r>
          <w:proofErr w:type="spellEnd"/>
          <w:r>
            <w:rPr>
              <w:rFonts w:eastAsia="Times New Roman"/>
            </w:rPr>
            <w:t xml:space="preserve">, S. H., </w:t>
          </w:r>
          <w:proofErr w:type="spellStart"/>
          <w:r>
            <w:rPr>
              <w:rFonts w:eastAsia="Times New Roman"/>
            </w:rPr>
            <w:t>Pascual</w:t>
          </w:r>
          <w:proofErr w:type="spellEnd"/>
          <w:r>
            <w:rPr>
              <w:rFonts w:eastAsia="Times New Roman"/>
            </w:rPr>
            <w:t xml:space="preserve">-Leone, A., &amp; </w:t>
          </w:r>
          <w:proofErr w:type="spellStart"/>
          <w:r>
            <w:rPr>
              <w:rFonts w:eastAsia="Times New Roman"/>
            </w:rPr>
            <w:t>Oberman</w:t>
          </w:r>
          <w:proofErr w:type="spellEnd"/>
          <w:r>
            <w:rPr>
              <w:rFonts w:eastAsia="Times New Roman"/>
            </w:rPr>
            <w:t xml:space="preserve">, L. M. (2016). </w:t>
          </w:r>
          <w:proofErr w:type="spellStart"/>
          <w:r>
            <w:rPr>
              <w:rFonts w:eastAsia="Times New Roman"/>
            </w:rPr>
            <w:t>Isolating</w:t>
          </w:r>
          <w:proofErr w:type="spellEnd"/>
          <w:r>
            <w:rPr>
              <w:rFonts w:eastAsia="Times New Roman"/>
            </w:rPr>
            <w:t xml:space="preserve"> Visual and </w:t>
          </w:r>
          <w:proofErr w:type="spellStart"/>
          <w:r>
            <w:rPr>
              <w:rFonts w:eastAsia="Times New Roman"/>
            </w:rPr>
            <w:t>Proprioceptive</w:t>
          </w:r>
          <w:proofErr w:type="spellEnd"/>
          <w:r>
            <w:rPr>
              <w:rFonts w:eastAsia="Times New Roman"/>
            </w:rPr>
            <w:t xml:space="preserve"> </w:t>
          </w:r>
          <w:proofErr w:type="spellStart"/>
          <w:r>
            <w:rPr>
              <w:rFonts w:eastAsia="Times New Roman"/>
            </w:rPr>
            <w:t>Components</w:t>
          </w:r>
          <w:proofErr w:type="spellEnd"/>
          <w:r>
            <w:rPr>
              <w:rFonts w:eastAsia="Times New Roman"/>
            </w:rPr>
            <w:t xml:space="preserve"> of Motor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ASD.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9</w:t>
          </w:r>
          <w:r>
            <w:rPr>
              <w:rFonts w:eastAsia="Times New Roman"/>
            </w:rPr>
            <w:t>(5), 563–569. https://doi.org/10.1002/aur.1537</w:t>
          </w:r>
        </w:p>
        <w:p w14:paraId="4D88CC79" w14:textId="77777777" w:rsidR="00B5754D" w:rsidRDefault="00B5754D">
          <w:pPr>
            <w:autoSpaceDE w:val="0"/>
            <w:autoSpaceDN w:val="0"/>
            <w:ind w:hanging="480"/>
            <w:divId w:val="855316288"/>
            <w:rPr>
              <w:rFonts w:eastAsia="Times New Roman"/>
            </w:rPr>
          </w:pPr>
          <w:proofErr w:type="spellStart"/>
          <w:r>
            <w:rPr>
              <w:rFonts w:eastAsia="Times New Roman"/>
            </w:rPr>
            <w:t>Sharer</w:t>
          </w:r>
          <w:proofErr w:type="spellEnd"/>
          <w:r>
            <w:rPr>
              <w:rFonts w:eastAsia="Times New Roman"/>
            </w:rPr>
            <w:t xml:space="preserve">, E., </w:t>
          </w:r>
          <w:proofErr w:type="spellStart"/>
          <w:r>
            <w:rPr>
              <w:rFonts w:eastAsia="Times New Roman"/>
            </w:rPr>
            <w:t>Crocetti</w:t>
          </w:r>
          <w:proofErr w:type="spellEnd"/>
          <w:r>
            <w:rPr>
              <w:rFonts w:eastAsia="Times New Roman"/>
            </w:rPr>
            <w:t xml:space="preserve">, D., </w:t>
          </w:r>
          <w:proofErr w:type="spellStart"/>
          <w:r>
            <w:rPr>
              <w:rFonts w:eastAsia="Times New Roman"/>
            </w:rPr>
            <w:t>Muschelli</w:t>
          </w:r>
          <w:proofErr w:type="spellEnd"/>
          <w:r>
            <w:rPr>
              <w:rFonts w:eastAsia="Times New Roman"/>
            </w:rPr>
            <w:t xml:space="preserve">, J., </w:t>
          </w:r>
          <w:proofErr w:type="spellStart"/>
          <w:r>
            <w:rPr>
              <w:rFonts w:eastAsia="Times New Roman"/>
            </w:rPr>
            <w:t>Barber</w:t>
          </w:r>
          <w:proofErr w:type="spellEnd"/>
          <w:r>
            <w:rPr>
              <w:rFonts w:eastAsia="Times New Roman"/>
            </w:rPr>
            <w:t xml:space="preserve">, A. D., </w:t>
          </w:r>
          <w:proofErr w:type="spellStart"/>
          <w:r>
            <w:rPr>
              <w:rFonts w:eastAsia="Times New Roman"/>
            </w:rPr>
            <w:t>Nebel</w:t>
          </w:r>
          <w:proofErr w:type="spellEnd"/>
          <w:r>
            <w:rPr>
              <w:rFonts w:eastAsia="Times New Roman"/>
            </w:rPr>
            <w:t xml:space="preserve">, M. B., </w:t>
          </w:r>
          <w:proofErr w:type="spellStart"/>
          <w:r>
            <w:rPr>
              <w:rFonts w:eastAsia="Times New Roman"/>
            </w:rPr>
            <w:t>Caffo</w:t>
          </w:r>
          <w:proofErr w:type="spellEnd"/>
          <w:r>
            <w:rPr>
              <w:rFonts w:eastAsia="Times New Roman"/>
            </w:rPr>
            <w:t xml:space="preserve">, B. S., </w:t>
          </w:r>
          <w:proofErr w:type="spellStart"/>
          <w:r>
            <w:rPr>
              <w:rFonts w:eastAsia="Times New Roman"/>
            </w:rPr>
            <w:t>Pekar</w:t>
          </w:r>
          <w:proofErr w:type="spellEnd"/>
          <w:r>
            <w:rPr>
              <w:rFonts w:eastAsia="Times New Roman"/>
            </w:rPr>
            <w:t xml:space="preserve">, J. J., &amp; </w:t>
          </w:r>
          <w:proofErr w:type="spellStart"/>
          <w:r>
            <w:rPr>
              <w:rFonts w:eastAsia="Times New Roman"/>
            </w:rPr>
            <w:t>Mostofsky</w:t>
          </w:r>
          <w:proofErr w:type="spellEnd"/>
          <w:r>
            <w:rPr>
              <w:rFonts w:eastAsia="Times New Roman"/>
            </w:rPr>
            <w:t xml:space="preserve">, S. H. (2015). </w:t>
          </w:r>
          <w:proofErr w:type="spellStart"/>
          <w:r>
            <w:rPr>
              <w:rFonts w:eastAsia="Times New Roman"/>
            </w:rPr>
            <w:t>Neural</w:t>
          </w:r>
          <w:proofErr w:type="spellEnd"/>
          <w:r>
            <w:rPr>
              <w:rFonts w:eastAsia="Times New Roman"/>
            </w:rPr>
            <w:t xml:space="preserve"> </w:t>
          </w:r>
          <w:proofErr w:type="spellStart"/>
          <w:r>
            <w:rPr>
              <w:rFonts w:eastAsia="Times New Roman"/>
            </w:rPr>
            <w:t>Correlates</w:t>
          </w:r>
          <w:proofErr w:type="spellEnd"/>
          <w:r>
            <w:rPr>
              <w:rFonts w:eastAsia="Times New Roman"/>
            </w:rPr>
            <w:t xml:space="preserve"> of </w:t>
          </w:r>
          <w:proofErr w:type="spellStart"/>
          <w:r>
            <w:rPr>
              <w:rFonts w:eastAsia="Times New Roman"/>
            </w:rPr>
            <w:t>Visuomotor</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r>
            <w:rPr>
              <w:rFonts w:eastAsia="Times New Roman"/>
              <w:i/>
              <w:iCs/>
            </w:rPr>
            <w:t xml:space="preserve">Journal of </w:t>
          </w:r>
          <w:proofErr w:type="spellStart"/>
          <w:r>
            <w:rPr>
              <w:rFonts w:eastAsia="Times New Roman"/>
              <w:i/>
              <w:iCs/>
            </w:rPr>
            <w:t>Child</w:t>
          </w:r>
          <w:proofErr w:type="spellEnd"/>
          <w:r>
            <w:rPr>
              <w:rFonts w:eastAsia="Times New Roman"/>
              <w:i/>
              <w:iCs/>
            </w:rPr>
            <w:t xml:space="preserve"> </w:t>
          </w:r>
          <w:proofErr w:type="spellStart"/>
          <w:r>
            <w:rPr>
              <w:rFonts w:eastAsia="Times New Roman"/>
              <w:i/>
              <w:iCs/>
            </w:rPr>
            <w:t>Neurology</w:t>
          </w:r>
          <w:proofErr w:type="spellEnd"/>
          <w:r>
            <w:rPr>
              <w:rFonts w:eastAsia="Times New Roman"/>
            </w:rPr>
            <w:t xml:space="preserve">, </w:t>
          </w:r>
          <w:r>
            <w:rPr>
              <w:rFonts w:eastAsia="Times New Roman"/>
              <w:i/>
              <w:iCs/>
            </w:rPr>
            <w:t>30</w:t>
          </w:r>
          <w:r>
            <w:rPr>
              <w:rFonts w:eastAsia="Times New Roman"/>
            </w:rPr>
            <w:t>(14), 1877–1886. https://doi.org/10.1177/0883073815600869</w:t>
          </w:r>
        </w:p>
        <w:p w14:paraId="14192A62" w14:textId="77777777" w:rsidR="00B5754D" w:rsidRDefault="00B5754D">
          <w:pPr>
            <w:autoSpaceDE w:val="0"/>
            <w:autoSpaceDN w:val="0"/>
            <w:ind w:hanging="480"/>
            <w:divId w:val="239099844"/>
            <w:rPr>
              <w:rFonts w:eastAsia="Times New Roman"/>
            </w:rPr>
          </w:pPr>
          <w:proofErr w:type="spellStart"/>
          <w:r>
            <w:rPr>
              <w:rFonts w:eastAsia="Times New Roman"/>
            </w:rPr>
            <w:t>Simor</w:t>
          </w:r>
          <w:proofErr w:type="spellEnd"/>
          <w:r>
            <w:rPr>
              <w:rFonts w:eastAsia="Times New Roman"/>
            </w:rPr>
            <w:t xml:space="preserve">, P., </w:t>
          </w:r>
          <w:proofErr w:type="spellStart"/>
          <w:r>
            <w:rPr>
              <w:rFonts w:eastAsia="Times New Roman"/>
            </w:rPr>
            <w:t>Zavecz</w:t>
          </w:r>
          <w:proofErr w:type="spellEnd"/>
          <w:r>
            <w:rPr>
              <w:rFonts w:eastAsia="Times New Roman"/>
            </w:rPr>
            <w:t xml:space="preserve">, Z., Horváth, K., Éltető, N., Török, C., Pesthy, O., Gombos, F., </w:t>
          </w:r>
          <w:proofErr w:type="spellStart"/>
          <w:r>
            <w:rPr>
              <w:rFonts w:eastAsia="Times New Roman"/>
            </w:rPr>
            <w:t>Janacsek</w:t>
          </w:r>
          <w:proofErr w:type="spellEnd"/>
          <w:r>
            <w:rPr>
              <w:rFonts w:eastAsia="Times New Roman"/>
            </w:rPr>
            <w:t xml:space="preserve">, K., &amp; </w:t>
          </w:r>
          <w:proofErr w:type="spellStart"/>
          <w:r>
            <w:rPr>
              <w:rFonts w:eastAsia="Times New Roman"/>
            </w:rPr>
            <w:t>Nemeth</w:t>
          </w:r>
          <w:proofErr w:type="spellEnd"/>
          <w:r>
            <w:rPr>
              <w:rFonts w:eastAsia="Times New Roman"/>
            </w:rPr>
            <w:t xml:space="preserve">, D. (2019). </w:t>
          </w:r>
          <w:proofErr w:type="spellStart"/>
          <w:r>
            <w:rPr>
              <w:rFonts w:eastAsia="Times New Roman"/>
            </w:rPr>
            <w:t>Deconstructing</w:t>
          </w:r>
          <w:proofErr w:type="spellEnd"/>
          <w:r>
            <w:rPr>
              <w:rFonts w:eastAsia="Times New Roman"/>
            </w:rPr>
            <w:t xml:space="preserve"> </w:t>
          </w:r>
          <w:proofErr w:type="spellStart"/>
          <w:r>
            <w:rPr>
              <w:rFonts w:eastAsia="Times New Roman"/>
            </w:rPr>
            <w:t>Procedural</w:t>
          </w:r>
          <w:proofErr w:type="spellEnd"/>
          <w:r>
            <w:rPr>
              <w:rFonts w:eastAsia="Times New Roman"/>
            </w:rPr>
            <w:t xml:space="preserve"> </w:t>
          </w:r>
          <w:proofErr w:type="spellStart"/>
          <w:r>
            <w:rPr>
              <w:rFonts w:eastAsia="Times New Roman"/>
            </w:rPr>
            <w:t>Memory</w:t>
          </w:r>
          <w:proofErr w:type="spellEnd"/>
          <w:r>
            <w:rPr>
              <w:rFonts w:eastAsia="Times New Roman"/>
            </w:rPr>
            <w:t xml:space="preserve">: </w:t>
          </w:r>
          <w:proofErr w:type="spellStart"/>
          <w:r>
            <w:rPr>
              <w:rFonts w:eastAsia="Times New Roman"/>
            </w:rPr>
            <w:t>Different</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Trajectories</w:t>
          </w:r>
          <w:proofErr w:type="spellEnd"/>
          <w:r>
            <w:rPr>
              <w:rFonts w:eastAsia="Times New Roman"/>
            </w:rPr>
            <w:t xml:space="preserve"> and </w:t>
          </w:r>
          <w:proofErr w:type="spellStart"/>
          <w:r>
            <w:rPr>
              <w:rFonts w:eastAsia="Times New Roman"/>
            </w:rPr>
            <w:t>Consolidation</w:t>
          </w:r>
          <w:proofErr w:type="spellEnd"/>
          <w:r>
            <w:rPr>
              <w:rFonts w:eastAsia="Times New Roman"/>
            </w:rPr>
            <w:t xml:space="preserve"> of </w:t>
          </w:r>
          <w:proofErr w:type="spellStart"/>
          <w:r>
            <w:rPr>
              <w:rFonts w:eastAsia="Times New Roman"/>
            </w:rPr>
            <w:t>Sequence</w:t>
          </w:r>
          <w:proofErr w:type="spellEnd"/>
          <w:r>
            <w:rPr>
              <w:rFonts w:eastAsia="Times New Roman"/>
            </w:rPr>
            <w:t xml:space="preserve"> and </w:t>
          </w:r>
          <w:proofErr w:type="spellStart"/>
          <w:r>
            <w:rPr>
              <w:rFonts w:eastAsia="Times New Roman"/>
            </w:rPr>
            <w:t>Statistical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i/>
              <w:iCs/>
            </w:rPr>
            <w:t>Frontiers</w:t>
          </w:r>
          <w:proofErr w:type="spellEnd"/>
          <w:r>
            <w:rPr>
              <w:rFonts w:eastAsia="Times New Roman"/>
              <w:i/>
              <w:iCs/>
            </w:rPr>
            <w:t xml:space="preserve"> in </w:t>
          </w:r>
          <w:proofErr w:type="spellStart"/>
          <w:r>
            <w:rPr>
              <w:rFonts w:eastAsia="Times New Roman"/>
              <w:i/>
              <w:iCs/>
            </w:rPr>
            <w:t>Psychology</w:t>
          </w:r>
          <w:proofErr w:type="spellEnd"/>
          <w:r>
            <w:rPr>
              <w:rFonts w:eastAsia="Times New Roman"/>
            </w:rPr>
            <w:t xml:space="preserve">, </w:t>
          </w:r>
          <w:r>
            <w:rPr>
              <w:rFonts w:eastAsia="Times New Roman"/>
              <w:i/>
              <w:iCs/>
            </w:rPr>
            <w:t>0</w:t>
          </w:r>
          <w:r>
            <w:rPr>
              <w:rFonts w:eastAsia="Times New Roman"/>
            </w:rPr>
            <w:t>(JAN), 2708. https://doi.org/10.3389/FPSYG.2018.02708</w:t>
          </w:r>
        </w:p>
        <w:p w14:paraId="247B9EB6" w14:textId="77777777" w:rsidR="00B5754D" w:rsidRDefault="00B5754D">
          <w:pPr>
            <w:autoSpaceDE w:val="0"/>
            <w:autoSpaceDN w:val="0"/>
            <w:ind w:hanging="480"/>
            <w:divId w:val="2111197334"/>
            <w:rPr>
              <w:rFonts w:eastAsia="Times New Roman"/>
            </w:rPr>
          </w:pPr>
          <w:proofErr w:type="spellStart"/>
          <w:r>
            <w:rPr>
              <w:rFonts w:eastAsia="Times New Roman"/>
            </w:rPr>
            <w:t>Sinha</w:t>
          </w:r>
          <w:proofErr w:type="spellEnd"/>
          <w:r>
            <w:rPr>
              <w:rFonts w:eastAsia="Times New Roman"/>
            </w:rPr>
            <w:t xml:space="preserve">, P., </w:t>
          </w:r>
          <w:proofErr w:type="spellStart"/>
          <w:r>
            <w:rPr>
              <w:rFonts w:eastAsia="Times New Roman"/>
            </w:rPr>
            <w:t>Kjelgaard</w:t>
          </w:r>
          <w:proofErr w:type="spellEnd"/>
          <w:r>
            <w:rPr>
              <w:rFonts w:eastAsia="Times New Roman"/>
            </w:rPr>
            <w:t xml:space="preserve">, M. M., Gandhi, T. K., </w:t>
          </w:r>
          <w:proofErr w:type="spellStart"/>
          <w:r>
            <w:rPr>
              <w:rFonts w:eastAsia="Times New Roman"/>
            </w:rPr>
            <w:t>Tsourides</w:t>
          </w:r>
          <w:proofErr w:type="spellEnd"/>
          <w:r>
            <w:rPr>
              <w:rFonts w:eastAsia="Times New Roman"/>
            </w:rPr>
            <w:t xml:space="preserve">, K., </w:t>
          </w:r>
          <w:proofErr w:type="spellStart"/>
          <w:r>
            <w:rPr>
              <w:rFonts w:eastAsia="Times New Roman"/>
            </w:rPr>
            <w:t>Cardinaux</w:t>
          </w:r>
          <w:proofErr w:type="spellEnd"/>
          <w:r>
            <w:rPr>
              <w:rFonts w:eastAsia="Times New Roman"/>
            </w:rPr>
            <w:t xml:space="preserve">, A. L., </w:t>
          </w:r>
          <w:proofErr w:type="spellStart"/>
          <w:r>
            <w:rPr>
              <w:rFonts w:eastAsia="Times New Roman"/>
            </w:rPr>
            <w:t>Pantazis</w:t>
          </w:r>
          <w:proofErr w:type="spellEnd"/>
          <w:r>
            <w:rPr>
              <w:rFonts w:eastAsia="Times New Roman"/>
            </w:rPr>
            <w:t xml:space="preserve">, D., Diamond, S. P., &amp; </w:t>
          </w:r>
          <w:proofErr w:type="spellStart"/>
          <w:r>
            <w:rPr>
              <w:rFonts w:eastAsia="Times New Roman"/>
            </w:rPr>
            <w:t>Held</w:t>
          </w:r>
          <w:proofErr w:type="spellEnd"/>
          <w:r>
            <w:rPr>
              <w:rFonts w:eastAsia="Times New Roman"/>
            </w:rPr>
            <w:t xml:space="preserve">, R. M. (2014). </w:t>
          </w:r>
          <w:proofErr w:type="spellStart"/>
          <w:r>
            <w:rPr>
              <w:rFonts w:eastAsia="Times New Roman"/>
            </w:rPr>
            <w:t>Autism</w:t>
          </w:r>
          <w:proofErr w:type="spellEnd"/>
          <w:r>
            <w:rPr>
              <w:rFonts w:eastAsia="Times New Roman"/>
            </w:rPr>
            <w:t xml:space="preserve"> </w:t>
          </w:r>
          <w:proofErr w:type="spellStart"/>
          <w:r>
            <w:rPr>
              <w:rFonts w:eastAsia="Times New Roman"/>
            </w:rPr>
            <w:t>as</w:t>
          </w:r>
          <w:proofErr w:type="spellEnd"/>
          <w:r>
            <w:rPr>
              <w:rFonts w:eastAsia="Times New Roman"/>
            </w:rPr>
            <w:t xml:space="preserve"> a </w:t>
          </w:r>
          <w:proofErr w:type="spellStart"/>
          <w:r>
            <w:rPr>
              <w:rFonts w:eastAsia="Times New Roman"/>
            </w:rPr>
            <w:t>disorder</w:t>
          </w:r>
          <w:proofErr w:type="spellEnd"/>
          <w:r>
            <w:rPr>
              <w:rFonts w:eastAsia="Times New Roman"/>
            </w:rPr>
            <w:t xml:space="preserve"> of </w:t>
          </w:r>
          <w:proofErr w:type="spellStart"/>
          <w:r>
            <w:rPr>
              <w:rFonts w:eastAsia="Times New Roman"/>
            </w:rPr>
            <w:t>prediction</w:t>
          </w:r>
          <w:proofErr w:type="spellEnd"/>
          <w:r>
            <w:rPr>
              <w:rFonts w:eastAsia="Times New Roman"/>
            </w:rPr>
            <w:t xml:space="preserve">. </w:t>
          </w:r>
          <w:proofErr w:type="spellStart"/>
          <w:r>
            <w:rPr>
              <w:rFonts w:eastAsia="Times New Roman"/>
              <w:i/>
              <w:iCs/>
            </w:rPr>
            <w:t>Proceedings</w:t>
          </w:r>
          <w:proofErr w:type="spellEnd"/>
          <w:r>
            <w:rPr>
              <w:rFonts w:eastAsia="Times New Roman"/>
              <w:i/>
              <w:iCs/>
            </w:rPr>
            <w:t xml:space="preserve"> of </w:t>
          </w:r>
          <w:proofErr w:type="spellStart"/>
          <w:r>
            <w:rPr>
              <w:rFonts w:eastAsia="Times New Roman"/>
              <w:i/>
              <w:iCs/>
            </w:rPr>
            <w:t>the</w:t>
          </w:r>
          <w:proofErr w:type="spellEnd"/>
          <w:r>
            <w:rPr>
              <w:rFonts w:eastAsia="Times New Roman"/>
              <w:i/>
              <w:iCs/>
            </w:rPr>
            <w:t xml:space="preserve"> National </w:t>
          </w:r>
          <w:proofErr w:type="spellStart"/>
          <w:r>
            <w:rPr>
              <w:rFonts w:eastAsia="Times New Roman"/>
              <w:i/>
              <w:iCs/>
            </w:rPr>
            <w:t>Academy</w:t>
          </w:r>
          <w:proofErr w:type="spellEnd"/>
          <w:r>
            <w:rPr>
              <w:rFonts w:eastAsia="Times New Roman"/>
              <w:i/>
              <w:iCs/>
            </w:rPr>
            <w:t xml:space="preserve"> of </w:t>
          </w:r>
          <w:proofErr w:type="spellStart"/>
          <w:r>
            <w:rPr>
              <w:rFonts w:eastAsia="Times New Roman"/>
              <w:i/>
              <w:iCs/>
            </w:rPr>
            <w:t>Sciences</w:t>
          </w:r>
          <w:proofErr w:type="spellEnd"/>
          <w:r>
            <w:rPr>
              <w:rFonts w:eastAsia="Times New Roman"/>
            </w:rPr>
            <w:t xml:space="preserve">, </w:t>
          </w:r>
          <w:r>
            <w:rPr>
              <w:rFonts w:eastAsia="Times New Roman"/>
              <w:i/>
              <w:iCs/>
            </w:rPr>
            <w:t>111</w:t>
          </w:r>
          <w:r>
            <w:rPr>
              <w:rFonts w:eastAsia="Times New Roman"/>
            </w:rPr>
            <w:t>(42), 15220–15225. https://doi.org/10.1073/PNAS.1416797111</w:t>
          </w:r>
        </w:p>
        <w:p w14:paraId="35846CEE" w14:textId="77777777" w:rsidR="00B5754D" w:rsidRDefault="00B5754D">
          <w:pPr>
            <w:autoSpaceDE w:val="0"/>
            <w:autoSpaceDN w:val="0"/>
            <w:ind w:hanging="480"/>
            <w:divId w:val="899749574"/>
            <w:rPr>
              <w:rFonts w:eastAsia="Times New Roman"/>
            </w:rPr>
          </w:pPr>
          <w:proofErr w:type="spellStart"/>
          <w:r>
            <w:rPr>
              <w:rFonts w:eastAsia="Times New Roman"/>
            </w:rPr>
            <w:t>Solomon</w:t>
          </w:r>
          <w:proofErr w:type="spellEnd"/>
          <w:r>
            <w:rPr>
              <w:rFonts w:eastAsia="Times New Roman"/>
            </w:rPr>
            <w:t xml:space="preserve">, M., Smith, A. C., Frank, M. J., </w:t>
          </w:r>
          <w:proofErr w:type="spellStart"/>
          <w:r>
            <w:rPr>
              <w:rFonts w:eastAsia="Times New Roman"/>
            </w:rPr>
            <w:t>Ly</w:t>
          </w:r>
          <w:proofErr w:type="spellEnd"/>
          <w:r>
            <w:rPr>
              <w:rFonts w:eastAsia="Times New Roman"/>
            </w:rPr>
            <w:t xml:space="preserve">, S., &amp; Carter, C. S. (2011). </w:t>
          </w:r>
          <w:proofErr w:type="spellStart"/>
          <w:r>
            <w:rPr>
              <w:rFonts w:eastAsia="Times New Roman"/>
            </w:rPr>
            <w:t>Probabilistic</w:t>
          </w:r>
          <w:proofErr w:type="spellEnd"/>
          <w:r>
            <w:rPr>
              <w:rFonts w:eastAsia="Times New Roman"/>
            </w:rPr>
            <w:t xml:space="preserve"> </w:t>
          </w:r>
          <w:proofErr w:type="spellStart"/>
          <w:r>
            <w:rPr>
              <w:rFonts w:eastAsia="Times New Roman"/>
            </w:rPr>
            <w:t>reinforcement</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in </w:t>
          </w:r>
          <w:proofErr w:type="spellStart"/>
          <w:r>
            <w:rPr>
              <w:rFonts w:eastAsia="Times New Roman"/>
            </w:rPr>
            <w:t>adults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4</w:t>
          </w:r>
          <w:r>
            <w:rPr>
              <w:rFonts w:eastAsia="Times New Roman"/>
            </w:rPr>
            <w:t>(2), 109–120. https://doi.org/10.1002/aur.177</w:t>
          </w:r>
        </w:p>
        <w:p w14:paraId="3453C4DF" w14:textId="77777777" w:rsidR="00B5754D" w:rsidRDefault="00B5754D">
          <w:pPr>
            <w:autoSpaceDE w:val="0"/>
            <w:autoSpaceDN w:val="0"/>
            <w:ind w:hanging="480"/>
            <w:divId w:val="1179075989"/>
            <w:rPr>
              <w:rFonts w:eastAsia="Times New Roman"/>
            </w:rPr>
          </w:pPr>
          <w:proofErr w:type="spellStart"/>
          <w:r>
            <w:rPr>
              <w:rFonts w:eastAsia="Times New Roman"/>
            </w:rPr>
            <w:t>Tal</w:t>
          </w:r>
          <w:proofErr w:type="spellEnd"/>
          <w:r>
            <w:rPr>
              <w:rFonts w:eastAsia="Times New Roman"/>
            </w:rPr>
            <w:t xml:space="preserve">, A., Bloch, A., Cohen-Dallal, H., </w:t>
          </w:r>
          <w:proofErr w:type="spellStart"/>
          <w:r>
            <w:rPr>
              <w:rFonts w:eastAsia="Times New Roman"/>
            </w:rPr>
            <w:t>Aviv</w:t>
          </w:r>
          <w:proofErr w:type="spellEnd"/>
          <w:r>
            <w:rPr>
              <w:rFonts w:eastAsia="Times New Roman"/>
            </w:rPr>
            <w:t xml:space="preserve">, O., </w:t>
          </w:r>
          <w:proofErr w:type="spellStart"/>
          <w:r>
            <w:rPr>
              <w:rFonts w:eastAsia="Times New Roman"/>
            </w:rPr>
            <w:t>Schwizer</w:t>
          </w:r>
          <w:proofErr w:type="spellEnd"/>
          <w:r>
            <w:rPr>
              <w:rFonts w:eastAsia="Times New Roman"/>
            </w:rPr>
            <w:t xml:space="preserve"> </w:t>
          </w:r>
          <w:proofErr w:type="spellStart"/>
          <w:r>
            <w:rPr>
              <w:rFonts w:eastAsia="Times New Roman"/>
            </w:rPr>
            <w:t>Ashkenazi</w:t>
          </w:r>
          <w:proofErr w:type="spellEnd"/>
          <w:r>
            <w:rPr>
              <w:rFonts w:eastAsia="Times New Roman"/>
            </w:rPr>
            <w:t xml:space="preserve">, S., Bar, M., &amp; </w:t>
          </w:r>
          <w:proofErr w:type="spellStart"/>
          <w:r>
            <w:rPr>
              <w:rFonts w:eastAsia="Times New Roman"/>
            </w:rPr>
            <w:t>Vakil</w:t>
          </w:r>
          <w:proofErr w:type="spellEnd"/>
          <w:r>
            <w:rPr>
              <w:rFonts w:eastAsia="Times New Roman"/>
            </w:rPr>
            <w:t xml:space="preserve">, E. (2021). </w:t>
          </w:r>
          <w:proofErr w:type="spellStart"/>
          <w:r>
            <w:rPr>
              <w:rFonts w:eastAsia="Times New Roman"/>
            </w:rPr>
            <w:t>Oculomotor</w:t>
          </w:r>
          <w:proofErr w:type="spellEnd"/>
          <w:r>
            <w:rPr>
              <w:rFonts w:eastAsia="Times New Roman"/>
            </w:rPr>
            <w:t xml:space="preserve"> </w:t>
          </w:r>
          <w:proofErr w:type="spellStart"/>
          <w:r>
            <w:rPr>
              <w:rFonts w:eastAsia="Times New Roman"/>
            </w:rPr>
            <w:t>anticipation</w:t>
          </w:r>
          <w:proofErr w:type="spellEnd"/>
          <w:r>
            <w:rPr>
              <w:rFonts w:eastAsia="Times New Roman"/>
            </w:rPr>
            <w:t xml:space="preserve"> </w:t>
          </w:r>
          <w:proofErr w:type="spellStart"/>
          <w:r>
            <w:rPr>
              <w:rFonts w:eastAsia="Times New Roman"/>
            </w:rPr>
            <w:t>reveals</w:t>
          </w:r>
          <w:proofErr w:type="spellEnd"/>
          <w:r>
            <w:rPr>
              <w:rFonts w:eastAsia="Times New Roman"/>
            </w:rPr>
            <w:t xml:space="preserve"> a </w:t>
          </w:r>
          <w:proofErr w:type="spellStart"/>
          <w:r>
            <w:rPr>
              <w:rFonts w:eastAsia="Times New Roman"/>
            </w:rPr>
            <w:t>multitude</w:t>
          </w:r>
          <w:proofErr w:type="spellEnd"/>
          <w:r>
            <w:rPr>
              <w:rFonts w:eastAsia="Times New Roman"/>
            </w:rPr>
            <w:t xml:space="preserve"> of </w:t>
          </w:r>
          <w:proofErr w:type="spellStart"/>
          <w:r>
            <w:rPr>
              <w:rFonts w:eastAsia="Times New Roman"/>
            </w:rPr>
            <w:t>learning</w:t>
          </w:r>
          <w:proofErr w:type="spellEnd"/>
          <w:r>
            <w:rPr>
              <w:rFonts w:eastAsia="Times New Roman"/>
            </w:rPr>
            <w:t xml:space="preserve"> </w:t>
          </w:r>
          <w:proofErr w:type="spellStart"/>
          <w:r>
            <w:rPr>
              <w:rFonts w:eastAsia="Times New Roman"/>
            </w:rPr>
            <w:t>processes</w:t>
          </w:r>
          <w:proofErr w:type="spellEnd"/>
          <w:r>
            <w:rPr>
              <w:rFonts w:eastAsia="Times New Roman"/>
            </w:rPr>
            <w:t xml:space="preserve"> </w:t>
          </w:r>
          <w:proofErr w:type="spellStart"/>
          <w:r>
            <w:rPr>
              <w:rFonts w:eastAsia="Times New Roman"/>
            </w:rPr>
            <w:t>underlying</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task</w:t>
          </w:r>
          <w:proofErr w:type="spellEnd"/>
          <w:r>
            <w:rPr>
              <w:rFonts w:eastAsia="Times New Roman"/>
            </w:rPr>
            <w:t xml:space="preserve">. </w:t>
          </w:r>
          <w:proofErr w:type="spellStart"/>
          <w:r>
            <w:rPr>
              <w:rFonts w:eastAsia="Times New Roman"/>
              <w:i/>
              <w:iCs/>
            </w:rPr>
            <w:t>Scientific</w:t>
          </w:r>
          <w:proofErr w:type="spellEnd"/>
          <w:r>
            <w:rPr>
              <w:rFonts w:eastAsia="Times New Roman"/>
              <w:i/>
              <w:iCs/>
            </w:rPr>
            <w:t xml:space="preserve"> </w:t>
          </w:r>
          <w:proofErr w:type="spellStart"/>
          <w:r>
            <w:rPr>
              <w:rFonts w:eastAsia="Times New Roman"/>
              <w:i/>
              <w:iCs/>
            </w:rPr>
            <w:t>Reports</w:t>
          </w:r>
          <w:proofErr w:type="spellEnd"/>
          <w:r>
            <w:rPr>
              <w:rFonts w:eastAsia="Times New Roman"/>
            </w:rPr>
            <w:t xml:space="preserve">, </w:t>
          </w:r>
          <w:r>
            <w:rPr>
              <w:rFonts w:eastAsia="Times New Roman"/>
              <w:i/>
              <w:iCs/>
            </w:rPr>
            <w:t>11</w:t>
          </w:r>
          <w:r>
            <w:rPr>
              <w:rFonts w:eastAsia="Times New Roman"/>
            </w:rPr>
            <w:t>(1), 6190. https://doi.org/10.1038/s41598-021-85842-x</w:t>
          </w:r>
        </w:p>
        <w:p w14:paraId="0CB473C2" w14:textId="77777777" w:rsidR="00B5754D" w:rsidRDefault="00B5754D">
          <w:pPr>
            <w:autoSpaceDE w:val="0"/>
            <w:autoSpaceDN w:val="0"/>
            <w:ind w:hanging="480"/>
            <w:divId w:val="305089269"/>
            <w:rPr>
              <w:rFonts w:eastAsia="Times New Roman"/>
            </w:rPr>
          </w:pPr>
          <w:proofErr w:type="spellStart"/>
          <w:r>
            <w:rPr>
              <w:rFonts w:eastAsia="Times New Roman"/>
            </w:rPr>
            <w:t>Tal</w:t>
          </w:r>
          <w:proofErr w:type="spellEnd"/>
          <w:r>
            <w:rPr>
              <w:rFonts w:eastAsia="Times New Roman"/>
            </w:rPr>
            <w:t xml:space="preserve">, A., &amp; </w:t>
          </w:r>
          <w:proofErr w:type="spellStart"/>
          <w:r>
            <w:rPr>
              <w:rFonts w:eastAsia="Times New Roman"/>
            </w:rPr>
            <w:t>Vakil</w:t>
          </w:r>
          <w:proofErr w:type="spellEnd"/>
          <w:r>
            <w:rPr>
              <w:rFonts w:eastAsia="Times New Roman"/>
            </w:rPr>
            <w:t xml:space="preserve">, E. (2020). </w:t>
          </w:r>
          <w:proofErr w:type="spellStart"/>
          <w:r>
            <w:rPr>
              <w:rFonts w:eastAsia="Times New Roman"/>
            </w:rPr>
            <w:t>How</w:t>
          </w:r>
          <w:proofErr w:type="spellEnd"/>
          <w:r>
            <w:rPr>
              <w:rFonts w:eastAsia="Times New Roman"/>
            </w:rPr>
            <w:t xml:space="preserve">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unfolds</w:t>
          </w:r>
          <w:proofErr w:type="spellEnd"/>
          <w:r>
            <w:rPr>
              <w:rFonts w:eastAsia="Times New Roman"/>
            </w:rPr>
            <w:t xml:space="preserve">: </w:t>
          </w:r>
          <w:proofErr w:type="spellStart"/>
          <w:r>
            <w:rPr>
              <w:rFonts w:eastAsia="Times New Roman"/>
            </w:rPr>
            <w:t>Insights</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anticipatory</w:t>
          </w:r>
          <w:proofErr w:type="spellEnd"/>
          <w:r>
            <w:rPr>
              <w:rFonts w:eastAsia="Times New Roman"/>
            </w:rPr>
            <w:t xml:space="preserve"> </w:t>
          </w:r>
          <w:proofErr w:type="spellStart"/>
          <w:r>
            <w:rPr>
              <w:rFonts w:eastAsia="Times New Roman"/>
            </w:rPr>
            <w:t>eye</w:t>
          </w:r>
          <w:proofErr w:type="spellEnd"/>
          <w:r>
            <w:rPr>
              <w:rFonts w:eastAsia="Times New Roman"/>
            </w:rPr>
            <w:t xml:space="preserve"> </w:t>
          </w:r>
          <w:proofErr w:type="spellStart"/>
          <w:r>
            <w:rPr>
              <w:rFonts w:eastAsia="Times New Roman"/>
            </w:rPr>
            <w:t>movements</w:t>
          </w:r>
          <w:proofErr w:type="spellEnd"/>
          <w:r>
            <w:rPr>
              <w:rFonts w:eastAsia="Times New Roman"/>
            </w:rPr>
            <w:t xml:space="preserve">. </w:t>
          </w:r>
          <w:proofErr w:type="spellStart"/>
          <w:r>
            <w:rPr>
              <w:rFonts w:eastAsia="Times New Roman"/>
              <w:i/>
              <w:iCs/>
            </w:rPr>
            <w:t>Cognition</w:t>
          </w:r>
          <w:proofErr w:type="spellEnd"/>
          <w:r>
            <w:rPr>
              <w:rFonts w:eastAsia="Times New Roman"/>
            </w:rPr>
            <w:t xml:space="preserve">, </w:t>
          </w:r>
          <w:r>
            <w:rPr>
              <w:rFonts w:eastAsia="Times New Roman"/>
              <w:i/>
              <w:iCs/>
            </w:rPr>
            <w:t>201</w:t>
          </w:r>
          <w:r>
            <w:rPr>
              <w:rFonts w:eastAsia="Times New Roman"/>
            </w:rPr>
            <w:t>, 104291. https://doi.org/10.1016/j.cognition.2020.104291</w:t>
          </w:r>
        </w:p>
        <w:p w14:paraId="01C99DAA" w14:textId="77777777" w:rsidR="00B5754D" w:rsidRDefault="00B5754D">
          <w:pPr>
            <w:autoSpaceDE w:val="0"/>
            <w:autoSpaceDN w:val="0"/>
            <w:ind w:hanging="480"/>
            <w:divId w:val="901139072"/>
            <w:rPr>
              <w:rFonts w:eastAsia="Times New Roman"/>
            </w:rPr>
          </w:pPr>
          <w:proofErr w:type="spellStart"/>
          <w:r>
            <w:rPr>
              <w:rFonts w:eastAsia="Times New Roman"/>
            </w:rPr>
            <w:t>Tanaka</w:t>
          </w:r>
          <w:proofErr w:type="spellEnd"/>
          <w:r>
            <w:rPr>
              <w:rFonts w:eastAsia="Times New Roman"/>
            </w:rPr>
            <w:t xml:space="preserve">, J. W., &amp; </w:t>
          </w:r>
          <w:proofErr w:type="spellStart"/>
          <w:r>
            <w:rPr>
              <w:rFonts w:eastAsia="Times New Roman"/>
            </w:rPr>
            <w:t>Sung</w:t>
          </w:r>
          <w:proofErr w:type="spellEnd"/>
          <w:r>
            <w:rPr>
              <w:rFonts w:eastAsia="Times New Roman"/>
            </w:rPr>
            <w:t>, A. (2013). The “</w:t>
          </w:r>
          <w:proofErr w:type="spellStart"/>
          <w:r>
            <w:rPr>
              <w:rFonts w:eastAsia="Times New Roman"/>
            </w:rPr>
            <w:t>Eye</w:t>
          </w:r>
          <w:proofErr w:type="spellEnd"/>
          <w:r>
            <w:rPr>
              <w:rFonts w:eastAsia="Times New Roman"/>
            </w:rPr>
            <w:t xml:space="preserve"> </w:t>
          </w:r>
          <w:proofErr w:type="spellStart"/>
          <w:r>
            <w:rPr>
              <w:rFonts w:eastAsia="Times New Roman"/>
            </w:rPr>
            <w:t>Avoidance</w:t>
          </w:r>
          <w:proofErr w:type="spellEnd"/>
          <w:r>
            <w:rPr>
              <w:rFonts w:eastAsia="Times New Roman"/>
            </w:rPr>
            <w:t xml:space="preserve">” </w:t>
          </w:r>
          <w:proofErr w:type="spellStart"/>
          <w:r>
            <w:rPr>
              <w:rFonts w:eastAsia="Times New Roman"/>
            </w:rPr>
            <w:t>Hypothesis</w:t>
          </w:r>
          <w:proofErr w:type="spellEnd"/>
          <w:r>
            <w:rPr>
              <w:rFonts w:eastAsia="Times New Roman"/>
            </w:rPr>
            <w:t xml:space="preserve"> of </w:t>
          </w:r>
          <w:proofErr w:type="spellStart"/>
          <w:r>
            <w:rPr>
              <w:rFonts w:eastAsia="Times New Roman"/>
            </w:rPr>
            <w:t>Autism</w:t>
          </w:r>
          <w:proofErr w:type="spellEnd"/>
          <w:r>
            <w:rPr>
              <w:rFonts w:eastAsia="Times New Roman"/>
            </w:rPr>
            <w:t xml:space="preserve"> </w:t>
          </w:r>
          <w:proofErr w:type="spellStart"/>
          <w:r>
            <w:rPr>
              <w:rFonts w:eastAsia="Times New Roman"/>
            </w:rPr>
            <w:t>Face</w:t>
          </w:r>
          <w:proofErr w:type="spellEnd"/>
          <w:r>
            <w:rPr>
              <w:rFonts w:eastAsia="Times New Roman"/>
            </w:rPr>
            <w:t xml:space="preserve"> </w:t>
          </w:r>
          <w:proofErr w:type="spellStart"/>
          <w:r>
            <w:rPr>
              <w:rFonts w:eastAsia="Times New Roman"/>
            </w:rPr>
            <w:t>Processing</w:t>
          </w:r>
          <w:proofErr w:type="spellEnd"/>
          <w:r>
            <w:rPr>
              <w:rFonts w:eastAsia="Times New Roman"/>
            </w:rPr>
            <w:t xml:space="preserve">. </w:t>
          </w:r>
          <w:r>
            <w:rPr>
              <w:rFonts w:eastAsia="Times New Roman"/>
              <w:i/>
              <w:iCs/>
            </w:rPr>
            <w:t xml:space="preserve">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i/>
              <w:iCs/>
            </w:rPr>
            <w:t xml:space="preserve"> 2013 46:5</w:t>
          </w:r>
          <w:r>
            <w:rPr>
              <w:rFonts w:eastAsia="Times New Roman"/>
            </w:rPr>
            <w:t xml:space="preserve">, </w:t>
          </w:r>
          <w:r>
            <w:rPr>
              <w:rFonts w:eastAsia="Times New Roman"/>
              <w:i/>
              <w:iCs/>
            </w:rPr>
            <w:t>46</w:t>
          </w:r>
          <w:r>
            <w:rPr>
              <w:rFonts w:eastAsia="Times New Roman"/>
            </w:rPr>
            <w:t>(5), 1538–1552. https://doi.org/10.1007/S10803-013-1976-7</w:t>
          </w:r>
        </w:p>
        <w:p w14:paraId="2EB24179" w14:textId="77777777" w:rsidR="00B5754D" w:rsidRDefault="00B5754D">
          <w:pPr>
            <w:autoSpaceDE w:val="0"/>
            <w:autoSpaceDN w:val="0"/>
            <w:ind w:hanging="480"/>
            <w:divId w:val="1037122787"/>
            <w:rPr>
              <w:rFonts w:eastAsia="Times New Roman"/>
            </w:rPr>
          </w:pPr>
          <w:r>
            <w:rPr>
              <w:rFonts w:eastAsia="Times New Roman"/>
            </w:rPr>
            <w:t xml:space="preserve">Thomas, M., &amp; </w:t>
          </w:r>
          <w:proofErr w:type="spellStart"/>
          <w:r>
            <w:rPr>
              <w:rFonts w:eastAsia="Times New Roman"/>
            </w:rPr>
            <w:t>Karmiloff</w:t>
          </w:r>
          <w:proofErr w:type="spellEnd"/>
          <w:r>
            <w:rPr>
              <w:rFonts w:eastAsia="Times New Roman"/>
            </w:rPr>
            <w:t xml:space="preserve">-Smith, A. (2002). </w:t>
          </w:r>
          <w:proofErr w:type="spellStart"/>
          <w:r>
            <w:rPr>
              <w:rFonts w:eastAsia="Times New Roman"/>
            </w:rPr>
            <w:t>Are</w:t>
          </w:r>
          <w:proofErr w:type="spellEnd"/>
          <w:r>
            <w:rPr>
              <w:rFonts w:eastAsia="Times New Roman"/>
            </w:rPr>
            <w:t xml:space="preserve"> </w:t>
          </w:r>
          <w:proofErr w:type="spellStart"/>
          <w:r>
            <w:rPr>
              <w:rFonts w:eastAsia="Times New Roman"/>
            </w:rPr>
            <w:t>developmental</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like </w:t>
          </w:r>
          <w:proofErr w:type="spellStart"/>
          <w:r>
            <w:rPr>
              <w:rFonts w:eastAsia="Times New Roman"/>
            </w:rPr>
            <w:t>cases</w:t>
          </w:r>
          <w:proofErr w:type="spellEnd"/>
          <w:r>
            <w:rPr>
              <w:rFonts w:eastAsia="Times New Roman"/>
            </w:rPr>
            <w:t xml:space="preserve"> of </w:t>
          </w:r>
          <w:proofErr w:type="spellStart"/>
          <w:r>
            <w:rPr>
              <w:rFonts w:eastAsia="Times New Roman"/>
            </w:rPr>
            <w:t>adult</w:t>
          </w:r>
          <w:proofErr w:type="spellEnd"/>
          <w:r>
            <w:rPr>
              <w:rFonts w:eastAsia="Times New Roman"/>
            </w:rPr>
            <w:t xml:space="preserve"> </w:t>
          </w:r>
          <w:proofErr w:type="spellStart"/>
          <w:r>
            <w:rPr>
              <w:rFonts w:eastAsia="Times New Roman"/>
            </w:rPr>
            <w:t>brain</w:t>
          </w:r>
          <w:proofErr w:type="spellEnd"/>
          <w:r>
            <w:rPr>
              <w:rFonts w:eastAsia="Times New Roman"/>
            </w:rPr>
            <w:t xml:space="preserve"> </w:t>
          </w:r>
          <w:proofErr w:type="spellStart"/>
          <w:r>
            <w:rPr>
              <w:rFonts w:eastAsia="Times New Roman"/>
            </w:rPr>
            <w:t>damage</w:t>
          </w:r>
          <w:proofErr w:type="spellEnd"/>
          <w:r>
            <w:rPr>
              <w:rFonts w:eastAsia="Times New Roman"/>
            </w:rPr>
            <w:t xml:space="preserve">? </w:t>
          </w:r>
          <w:proofErr w:type="spellStart"/>
          <w:r>
            <w:rPr>
              <w:rFonts w:eastAsia="Times New Roman"/>
            </w:rPr>
            <w:t>Implications</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connectionist</w:t>
          </w:r>
          <w:proofErr w:type="spellEnd"/>
          <w:r>
            <w:rPr>
              <w:rFonts w:eastAsia="Times New Roman"/>
            </w:rPr>
            <w:t xml:space="preserve"> modelling. </w:t>
          </w:r>
          <w:proofErr w:type="spellStart"/>
          <w:r>
            <w:rPr>
              <w:rFonts w:eastAsia="Times New Roman"/>
              <w:i/>
              <w:iCs/>
            </w:rPr>
            <w:t>Behavioral</w:t>
          </w:r>
          <w:proofErr w:type="spellEnd"/>
          <w:r>
            <w:rPr>
              <w:rFonts w:eastAsia="Times New Roman"/>
              <w:i/>
              <w:iCs/>
            </w:rPr>
            <w:t xml:space="preserve"> and </w:t>
          </w:r>
          <w:proofErr w:type="spellStart"/>
          <w:r>
            <w:rPr>
              <w:rFonts w:eastAsia="Times New Roman"/>
              <w:i/>
              <w:iCs/>
            </w:rPr>
            <w:t>Brain</w:t>
          </w:r>
          <w:proofErr w:type="spellEnd"/>
          <w:r>
            <w:rPr>
              <w:rFonts w:eastAsia="Times New Roman"/>
              <w:i/>
              <w:iCs/>
            </w:rPr>
            <w:t xml:space="preserve"> </w:t>
          </w:r>
          <w:proofErr w:type="spellStart"/>
          <w:r>
            <w:rPr>
              <w:rFonts w:eastAsia="Times New Roman"/>
              <w:i/>
              <w:iCs/>
            </w:rPr>
            <w:t>Sciences</w:t>
          </w:r>
          <w:proofErr w:type="spellEnd"/>
          <w:r>
            <w:rPr>
              <w:rFonts w:eastAsia="Times New Roman"/>
            </w:rPr>
            <w:t xml:space="preserve">, </w:t>
          </w:r>
          <w:r>
            <w:rPr>
              <w:rFonts w:eastAsia="Times New Roman"/>
              <w:i/>
              <w:iCs/>
            </w:rPr>
            <w:t>25</w:t>
          </w:r>
          <w:r>
            <w:rPr>
              <w:rFonts w:eastAsia="Times New Roman"/>
            </w:rPr>
            <w:t>(6), 727–750. https://doi.org/10.1017/S0140525X02000134</w:t>
          </w:r>
        </w:p>
        <w:p w14:paraId="07869A13" w14:textId="77777777" w:rsidR="00B5754D" w:rsidRDefault="00B5754D">
          <w:pPr>
            <w:autoSpaceDE w:val="0"/>
            <w:autoSpaceDN w:val="0"/>
            <w:ind w:hanging="480"/>
            <w:divId w:val="2034259585"/>
            <w:rPr>
              <w:rFonts w:eastAsia="Times New Roman"/>
            </w:rPr>
          </w:pPr>
          <w:proofErr w:type="spellStart"/>
          <w:r>
            <w:rPr>
              <w:rFonts w:eastAsia="Times New Roman"/>
            </w:rPr>
            <w:t>Tobii</w:t>
          </w:r>
          <w:proofErr w:type="spellEnd"/>
          <w:r>
            <w:rPr>
              <w:rFonts w:eastAsia="Times New Roman"/>
            </w:rPr>
            <w:t xml:space="preserve"> AB. (2017). </w:t>
          </w:r>
          <w:proofErr w:type="spellStart"/>
          <w:r>
            <w:rPr>
              <w:rFonts w:eastAsia="Times New Roman"/>
              <w:i/>
              <w:iCs/>
            </w:rPr>
            <w:t>Tobii</w:t>
          </w:r>
          <w:proofErr w:type="spellEnd"/>
          <w:r>
            <w:rPr>
              <w:rFonts w:eastAsia="Times New Roman"/>
              <w:i/>
              <w:iCs/>
            </w:rPr>
            <w:t xml:space="preserve"> Pro X3-120 </w:t>
          </w:r>
          <w:proofErr w:type="spellStart"/>
          <w:r>
            <w:rPr>
              <w:rFonts w:eastAsia="Times New Roman"/>
              <w:i/>
              <w:iCs/>
            </w:rPr>
            <w:t>eye</w:t>
          </w:r>
          <w:proofErr w:type="spellEnd"/>
          <w:r>
            <w:rPr>
              <w:rFonts w:eastAsia="Times New Roman"/>
              <w:i/>
              <w:iCs/>
            </w:rPr>
            <w:t xml:space="preserve"> </w:t>
          </w:r>
          <w:proofErr w:type="spellStart"/>
          <w:r>
            <w:rPr>
              <w:rFonts w:eastAsia="Times New Roman"/>
              <w:i/>
              <w:iCs/>
            </w:rPr>
            <w:t>tracker</w:t>
          </w:r>
          <w:proofErr w:type="spellEnd"/>
          <w:r>
            <w:rPr>
              <w:rFonts w:eastAsia="Times New Roman"/>
              <w:i/>
              <w:iCs/>
            </w:rPr>
            <w:t xml:space="preserve">: </w:t>
          </w:r>
          <w:proofErr w:type="spellStart"/>
          <w:r>
            <w:rPr>
              <w:rFonts w:eastAsia="Times New Roman"/>
              <w:i/>
              <w:iCs/>
            </w:rPr>
            <w:t>product</w:t>
          </w:r>
          <w:proofErr w:type="spellEnd"/>
          <w:r>
            <w:rPr>
              <w:rFonts w:eastAsia="Times New Roman"/>
              <w:i/>
              <w:iCs/>
            </w:rPr>
            <w:t xml:space="preserve"> </w:t>
          </w:r>
          <w:proofErr w:type="spellStart"/>
          <w:r>
            <w:rPr>
              <w:rFonts w:eastAsia="Times New Roman"/>
              <w:i/>
              <w:iCs/>
            </w:rPr>
            <w:t>description</w:t>
          </w:r>
          <w:proofErr w:type="spellEnd"/>
          <w:r>
            <w:rPr>
              <w:rFonts w:eastAsia="Times New Roman"/>
              <w:i/>
              <w:iCs/>
            </w:rPr>
            <w:t>.</w:t>
          </w:r>
          <w:r>
            <w:rPr>
              <w:rFonts w:eastAsia="Times New Roman"/>
            </w:rPr>
            <w:t xml:space="preserve"> https://www.tobiipro.com/siteassets/tobii-pro/product-descriptions/tobii-pro-x3-120-product-description.pdf</w:t>
          </w:r>
        </w:p>
        <w:p w14:paraId="51D19096" w14:textId="77777777" w:rsidR="00B5754D" w:rsidRDefault="00B5754D">
          <w:pPr>
            <w:autoSpaceDE w:val="0"/>
            <w:autoSpaceDN w:val="0"/>
            <w:ind w:hanging="480"/>
            <w:divId w:val="699278976"/>
            <w:rPr>
              <w:rFonts w:eastAsia="Times New Roman"/>
            </w:rPr>
          </w:pPr>
          <w:r>
            <w:rPr>
              <w:rFonts w:eastAsia="Times New Roman"/>
            </w:rPr>
            <w:t xml:space="preserve">Todd, R. M., &amp; Anderson, A. K. (2009). </w:t>
          </w:r>
          <w:proofErr w:type="spellStart"/>
          <w:r>
            <w:rPr>
              <w:rFonts w:eastAsia="Times New Roman"/>
            </w:rPr>
            <w:t>Six</w:t>
          </w:r>
          <w:proofErr w:type="spellEnd"/>
          <w:r>
            <w:rPr>
              <w:rFonts w:eastAsia="Times New Roman"/>
            </w:rPr>
            <w:t xml:space="preserve"> </w:t>
          </w:r>
          <w:proofErr w:type="spellStart"/>
          <w:r>
            <w:rPr>
              <w:rFonts w:eastAsia="Times New Roman"/>
            </w:rPr>
            <w:t>degrees</w:t>
          </w:r>
          <w:proofErr w:type="spellEnd"/>
          <w:r>
            <w:rPr>
              <w:rFonts w:eastAsia="Times New Roman"/>
            </w:rPr>
            <w:t xml:space="preserve"> of </w:t>
          </w:r>
          <w:proofErr w:type="spellStart"/>
          <w:r>
            <w:rPr>
              <w:rFonts w:eastAsia="Times New Roman"/>
            </w:rPr>
            <w:t>separation</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w:t>
          </w:r>
          <w:proofErr w:type="spellStart"/>
          <w:r>
            <w:rPr>
              <w:rFonts w:eastAsia="Times New Roman"/>
            </w:rPr>
            <w:t>regulates</w:t>
          </w:r>
          <w:proofErr w:type="spellEnd"/>
          <w:r>
            <w:rPr>
              <w:rFonts w:eastAsia="Times New Roman"/>
            </w:rPr>
            <w:t xml:space="preserve"> </w:t>
          </w:r>
          <w:proofErr w:type="spellStart"/>
          <w:r>
            <w:rPr>
              <w:rFonts w:eastAsia="Times New Roman"/>
            </w:rPr>
            <w:t>social</w:t>
          </w:r>
          <w:proofErr w:type="spellEnd"/>
          <w:r>
            <w:rPr>
              <w:rFonts w:eastAsia="Times New Roman"/>
            </w:rPr>
            <w:t xml:space="preserve"> </w:t>
          </w:r>
          <w:proofErr w:type="spellStart"/>
          <w:r>
            <w:rPr>
              <w:rFonts w:eastAsia="Times New Roman"/>
            </w:rPr>
            <w:t>behavior</w:t>
          </w:r>
          <w:proofErr w:type="spellEnd"/>
          <w:r>
            <w:rPr>
              <w:rFonts w:eastAsia="Times New Roman"/>
            </w:rPr>
            <w:t xml:space="preserve"> and </w:t>
          </w:r>
          <w:proofErr w:type="spellStart"/>
          <w:r>
            <w:rPr>
              <w:rFonts w:eastAsia="Times New Roman"/>
            </w:rPr>
            <w:t>perception</w:t>
          </w:r>
          <w:proofErr w:type="spellEnd"/>
          <w:r>
            <w:rPr>
              <w:rFonts w:eastAsia="Times New Roman"/>
            </w:rPr>
            <w:t xml:space="preserve">. </w:t>
          </w:r>
          <w:proofErr w:type="spellStart"/>
          <w:r>
            <w:rPr>
              <w:rFonts w:eastAsia="Times New Roman"/>
              <w:i/>
              <w:iCs/>
            </w:rPr>
            <w:t>Nature</w:t>
          </w:r>
          <w:proofErr w:type="spellEnd"/>
          <w:r>
            <w:rPr>
              <w:rFonts w:eastAsia="Times New Roman"/>
              <w:i/>
              <w:iCs/>
            </w:rPr>
            <w:t xml:space="preserve"> </w:t>
          </w:r>
          <w:proofErr w:type="spellStart"/>
          <w:r>
            <w:rPr>
              <w:rFonts w:eastAsia="Times New Roman"/>
              <w:i/>
              <w:iCs/>
            </w:rPr>
            <w:t>Neuroscience</w:t>
          </w:r>
          <w:proofErr w:type="spellEnd"/>
          <w:r>
            <w:rPr>
              <w:rFonts w:eastAsia="Times New Roman"/>
              <w:i/>
              <w:iCs/>
            </w:rPr>
            <w:t xml:space="preserve"> 2009 12:10</w:t>
          </w:r>
          <w:r>
            <w:rPr>
              <w:rFonts w:eastAsia="Times New Roman"/>
            </w:rPr>
            <w:t xml:space="preserve">, </w:t>
          </w:r>
          <w:r>
            <w:rPr>
              <w:rFonts w:eastAsia="Times New Roman"/>
              <w:i/>
              <w:iCs/>
            </w:rPr>
            <w:t>12</w:t>
          </w:r>
          <w:r>
            <w:rPr>
              <w:rFonts w:eastAsia="Times New Roman"/>
            </w:rPr>
            <w:t>(10), 1217–1218. https://doi.org/10.1038/nn1009-1217</w:t>
          </w:r>
        </w:p>
        <w:p w14:paraId="6FA4A17B" w14:textId="77777777" w:rsidR="00B5754D" w:rsidRDefault="00B5754D">
          <w:pPr>
            <w:autoSpaceDE w:val="0"/>
            <w:autoSpaceDN w:val="0"/>
            <w:ind w:hanging="480"/>
            <w:divId w:val="540674969"/>
            <w:rPr>
              <w:rFonts w:eastAsia="Times New Roman"/>
            </w:rPr>
          </w:pPr>
          <w:proofErr w:type="spellStart"/>
          <w:r>
            <w:rPr>
              <w:rFonts w:eastAsia="Times New Roman"/>
            </w:rPr>
            <w:t>Tottenham</w:t>
          </w:r>
          <w:proofErr w:type="spellEnd"/>
          <w:r>
            <w:rPr>
              <w:rFonts w:eastAsia="Times New Roman"/>
            </w:rPr>
            <w:t xml:space="preserve">, N., Hertzig, M. E., </w:t>
          </w:r>
          <w:proofErr w:type="spellStart"/>
          <w:r>
            <w:rPr>
              <w:rFonts w:eastAsia="Times New Roman"/>
            </w:rPr>
            <w:t>Gillespie</w:t>
          </w:r>
          <w:proofErr w:type="spellEnd"/>
          <w:r>
            <w:rPr>
              <w:rFonts w:eastAsia="Times New Roman"/>
            </w:rPr>
            <w:t xml:space="preserve">-Lynch, K., </w:t>
          </w:r>
          <w:proofErr w:type="spellStart"/>
          <w:r>
            <w:rPr>
              <w:rFonts w:eastAsia="Times New Roman"/>
            </w:rPr>
            <w:t>Gilhooly</w:t>
          </w:r>
          <w:proofErr w:type="spellEnd"/>
          <w:r>
            <w:rPr>
              <w:rFonts w:eastAsia="Times New Roman"/>
            </w:rPr>
            <w:t xml:space="preserve">, T., </w:t>
          </w:r>
          <w:proofErr w:type="spellStart"/>
          <w:r>
            <w:rPr>
              <w:rFonts w:eastAsia="Times New Roman"/>
            </w:rPr>
            <w:t>Millner</w:t>
          </w:r>
          <w:proofErr w:type="spellEnd"/>
          <w:r>
            <w:rPr>
              <w:rFonts w:eastAsia="Times New Roman"/>
            </w:rPr>
            <w:t xml:space="preserve">, A. J., &amp; </w:t>
          </w:r>
          <w:proofErr w:type="spellStart"/>
          <w:r>
            <w:rPr>
              <w:rFonts w:eastAsia="Times New Roman"/>
            </w:rPr>
            <w:t>Casey</w:t>
          </w:r>
          <w:proofErr w:type="spellEnd"/>
          <w:r>
            <w:rPr>
              <w:rFonts w:eastAsia="Times New Roman"/>
            </w:rPr>
            <w:t xml:space="preserve">, B. J. (2014). </w:t>
          </w:r>
          <w:proofErr w:type="spellStart"/>
          <w:r>
            <w:rPr>
              <w:rFonts w:eastAsia="Times New Roman"/>
            </w:rPr>
            <w:t>Elevated</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w:t>
          </w:r>
          <w:proofErr w:type="spellStart"/>
          <w:r>
            <w:rPr>
              <w:rFonts w:eastAsia="Times New Roman"/>
            </w:rPr>
            <w:t>response</w:t>
          </w:r>
          <w:proofErr w:type="spellEnd"/>
          <w:r>
            <w:rPr>
              <w:rFonts w:eastAsia="Times New Roman"/>
            </w:rPr>
            <w:t xml:space="preserve"> </w:t>
          </w:r>
          <w:proofErr w:type="spellStart"/>
          <w:r>
            <w:rPr>
              <w:rFonts w:eastAsia="Times New Roman"/>
            </w:rPr>
            <w:t>to</w:t>
          </w:r>
          <w:proofErr w:type="spellEnd"/>
          <w:r>
            <w:rPr>
              <w:rFonts w:eastAsia="Times New Roman"/>
            </w:rPr>
            <w:t xml:space="preserve"> </w:t>
          </w:r>
          <w:proofErr w:type="spellStart"/>
          <w:r>
            <w:rPr>
              <w:rFonts w:eastAsia="Times New Roman"/>
            </w:rPr>
            <w:t>faces</w:t>
          </w:r>
          <w:proofErr w:type="spellEnd"/>
          <w:r>
            <w:rPr>
              <w:rFonts w:eastAsia="Times New Roman"/>
            </w:rPr>
            <w:t xml:space="preserve"> and </w:t>
          </w:r>
          <w:proofErr w:type="spellStart"/>
          <w:r>
            <w:rPr>
              <w:rFonts w:eastAsia="Times New Roman"/>
            </w:rPr>
            <w:t>gaze</w:t>
          </w:r>
          <w:proofErr w:type="spellEnd"/>
          <w:r>
            <w:rPr>
              <w:rFonts w:eastAsia="Times New Roman"/>
            </w:rPr>
            <w:t xml:space="preserve"> </w:t>
          </w:r>
          <w:proofErr w:type="spellStart"/>
          <w:r>
            <w:rPr>
              <w:rFonts w:eastAsia="Times New Roman"/>
            </w:rPr>
            <w:t>aversion</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proofErr w:type="spellStart"/>
          <w:r>
            <w:rPr>
              <w:rFonts w:eastAsia="Times New Roman"/>
              <w:i/>
              <w:iCs/>
            </w:rPr>
            <w:t>Social</w:t>
          </w:r>
          <w:proofErr w:type="spellEnd"/>
          <w:r>
            <w:rPr>
              <w:rFonts w:eastAsia="Times New Roman"/>
              <w:i/>
              <w:iCs/>
            </w:rPr>
            <w:t xml:space="preserve"> </w:t>
          </w:r>
          <w:proofErr w:type="spellStart"/>
          <w:r>
            <w:rPr>
              <w:rFonts w:eastAsia="Times New Roman"/>
              <w:i/>
              <w:iCs/>
            </w:rPr>
            <w:t>Cognitive</w:t>
          </w:r>
          <w:proofErr w:type="spellEnd"/>
          <w:r>
            <w:rPr>
              <w:rFonts w:eastAsia="Times New Roman"/>
              <w:i/>
              <w:iCs/>
            </w:rPr>
            <w:t xml:space="preserve"> and </w:t>
          </w:r>
          <w:proofErr w:type="spellStart"/>
          <w:r>
            <w:rPr>
              <w:rFonts w:eastAsia="Times New Roman"/>
              <w:i/>
              <w:iCs/>
            </w:rPr>
            <w:t>Affective</w:t>
          </w:r>
          <w:proofErr w:type="spellEnd"/>
          <w:r>
            <w:rPr>
              <w:rFonts w:eastAsia="Times New Roman"/>
              <w:i/>
              <w:iCs/>
            </w:rPr>
            <w:t xml:space="preserve"> </w:t>
          </w:r>
          <w:proofErr w:type="spellStart"/>
          <w:r>
            <w:rPr>
              <w:rFonts w:eastAsia="Times New Roman"/>
              <w:i/>
              <w:iCs/>
            </w:rPr>
            <w:t>Neuroscience</w:t>
          </w:r>
          <w:proofErr w:type="spellEnd"/>
          <w:r>
            <w:rPr>
              <w:rFonts w:eastAsia="Times New Roman"/>
            </w:rPr>
            <w:t xml:space="preserve">, </w:t>
          </w:r>
          <w:r>
            <w:rPr>
              <w:rFonts w:eastAsia="Times New Roman"/>
              <w:i/>
              <w:iCs/>
            </w:rPr>
            <w:t>9</w:t>
          </w:r>
          <w:r>
            <w:rPr>
              <w:rFonts w:eastAsia="Times New Roman"/>
            </w:rPr>
            <w:t>(1), 106–117. https://doi.org/10.1093/SCAN/NST050</w:t>
          </w:r>
        </w:p>
        <w:p w14:paraId="19D3E778" w14:textId="77777777" w:rsidR="00B5754D" w:rsidRDefault="00B5754D">
          <w:pPr>
            <w:autoSpaceDE w:val="0"/>
            <w:autoSpaceDN w:val="0"/>
            <w:ind w:hanging="480"/>
            <w:divId w:val="135221705"/>
            <w:rPr>
              <w:rFonts w:eastAsia="Times New Roman"/>
            </w:rPr>
          </w:pPr>
          <w:proofErr w:type="spellStart"/>
          <w:r>
            <w:rPr>
              <w:rFonts w:eastAsia="Times New Roman"/>
            </w:rPr>
            <w:t>Travers</w:t>
          </w:r>
          <w:proofErr w:type="spellEnd"/>
          <w:r>
            <w:rPr>
              <w:rFonts w:eastAsia="Times New Roman"/>
            </w:rPr>
            <w:t xml:space="preserve">, B. G., </w:t>
          </w:r>
          <w:proofErr w:type="spellStart"/>
          <w:r>
            <w:rPr>
              <w:rFonts w:eastAsia="Times New Roman"/>
            </w:rPr>
            <w:t>Klinger</w:t>
          </w:r>
          <w:proofErr w:type="spellEnd"/>
          <w:r>
            <w:rPr>
              <w:rFonts w:eastAsia="Times New Roman"/>
            </w:rPr>
            <w:t xml:space="preserve">, M. R., </w:t>
          </w:r>
          <w:proofErr w:type="spellStart"/>
          <w:r>
            <w:rPr>
              <w:rFonts w:eastAsia="Times New Roman"/>
            </w:rPr>
            <w:t>Mussey</w:t>
          </w:r>
          <w:proofErr w:type="spellEnd"/>
          <w:r>
            <w:rPr>
              <w:rFonts w:eastAsia="Times New Roman"/>
            </w:rPr>
            <w:t xml:space="preserve">, J. L., &amp; </w:t>
          </w:r>
          <w:proofErr w:type="spellStart"/>
          <w:r>
            <w:rPr>
              <w:rFonts w:eastAsia="Times New Roman"/>
            </w:rPr>
            <w:t>Klinger</w:t>
          </w:r>
          <w:proofErr w:type="spellEnd"/>
          <w:r>
            <w:rPr>
              <w:rFonts w:eastAsia="Times New Roman"/>
            </w:rPr>
            <w:t xml:space="preserve">, L. G. (2010). Motor-linked implicit </w:t>
          </w:r>
          <w:proofErr w:type="spellStart"/>
          <w:r>
            <w:rPr>
              <w:rFonts w:eastAsia="Times New Roman"/>
            </w:rPr>
            <w:t>learning</w:t>
          </w:r>
          <w:proofErr w:type="spellEnd"/>
          <w:r>
            <w:rPr>
              <w:rFonts w:eastAsia="Times New Roman"/>
            </w:rPr>
            <w:t xml:space="preserve"> in </w:t>
          </w:r>
          <w:proofErr w:type="spellStart"/>
          <w:r>
            <w:rPr>
              <w:rFonts w:eastAsia="Times New Roman"/>
            </w:rPr>
            <w:t>persons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disorders</w:t>
          </w:r>
          <w:proofErr w:type="spellEnd"/>
          <w:r>
            <w:rPr>
              <w:rFonts w:eastAsia="Times New Roman"/>
            </w:rPr>
            <w:t xml:space="preserve">.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3</w:t>
          </w:r>
          <w:r>
            <w:rPr>
              <w:rFonts w:eastAsia="Times New Roman"/>
            </w:rPr>
            <w:t>(2), 68–77. https://doi.org/10.1002/aur.123</w:t>
          </w:r>
        </w:p>
        <w:p w14:paraId="71639CC4" w14:textId="77777777" w:rsidR="00B5754D" w:rsidRDefault="00B5754D">
          <w:pPr>
            <w:autoSpaceDE w:val="0"/>
            <w:autoSpaceDN w:val="0"/>
            <w:ind w:hanging="480"/>
            <w:divId w:val="521435942"/>
            <w:rPr>
              <w:rFonts w:eastAsia="Times New Roman"/>
            </w:rPr>
          </w:pPr>
          <w:proofErr w:type="spellStart"/>
          <w:r>
            <w:rPr>
              <w:rFonts w:eastAsia="Times New Roman"/>
            </w:rPr>
            <w:t>Travers</w:t>
          </w:r>
          <w:proofErr w:type="spellEnd"/>
          <w:r>
            <w:rPr>
              <w:rFonts w:eastAsia="Times New Roman"/>
            </w:rPr>
            <w:t xml:space="preserve">, B. G., Powell, P. S., </w:t>
          </w:r>
          <w:proofErr w:type="spellStart"/>
          <w:r>
            <w:rPr>
              <w:rFonts w:eastAsia="Times New Roman"/>
            </w:rPr>
            <w:t>Mussey</w:t>
          </w:r>
          <w:proofErr w:type="spellEnd"/>
          <w:r>
            <w:rPr>
              <w:rFonts w:eastAsia="Times New Roman"/>
            </w:rPr>
            <w:t xml:space="preserve">, J. L., </w:t>
          </w:r>
          <w:proofErr w:type="spellStart"/>
          <w:r>
            <w:rPr>
              <w:rFonts w:eastAsia="Times New Roman"/>
            </w:rPr>
            <w:t>Klinger</w:t>
          </w:r>
          <w:proofErr w:type="spellEnd"/>
          <w:r>
            <w:rPr>
              <w:rFonts w:eastAsia="Times New Roman"/>
            </w:rPr>
            <w:t xml:space="preserve">, L. G., </w:t>
          </w:r>
          <w:proofErr w:type="spellStart"/>
          <w:r>
            <w:rPr>
              <w:rFonts w:eastAsia="Times New Roman"/>
            </w:rPr>
            <w:t>Crisler</w:t>
          </w:r>
          <w:proofErr w:type="spellEnd"/>
          <w:r>
            <w:rPr>
              <w:rFonts w:eastAsia="Times New Roman"/>
            </w:rPr>
            <w:t xml:space="preserve">, M. E., &amp; </w:t>
          </w:r>
          <w:proofErr w:type="spellStart"/>
          <w:r>
            <w:rPr>
              <w:rFonts w:eastAsia="Times New Roman"/>
            </w:rPr>
            <w:t>Klinger</w:t>
          </w:r>
          <w:proofErr w:type="spellEnd"/>
          <w:r>
            <w:rPr>
              <w:rFonts w:eastAsia="Times New Roman"/>
            </w:rPr>
            <w:t xml:space="preserve">, M. R. (2013). </w:t>
          </w:r>
          <w:proofErr w:type="spellStart"/>
          <w:r>
            <w:rPr>
              <w:rFonts w:eastAsia="Times New Roman"/>
            </w:rPr>
            <w:t>Spatial</w:t>
          </w:r>
          <w:proofErr w:type="spellEnd"/>
          <w:r>
            <w:rPr>
              <w:rFonts w:eastAsia="Times New Roman"/>
            </w:rPr>
            <w:t xml:space="preserve"> and </w:t>
          </w:r>
          <w:proofErr w:type="spellStart"/>
          <w:r>
            <w:rPr>
              <w:rFonts w:eastAsia="Times New Roman"/>
            </w:rPr>
            <w:t>identity</w:t>
          </w:r>
          <w:proofErr w:type="spellEnd"/>
          <w:r>
            <w:rPr>
              <w:rFonts w:eastAsia="Times New Roman"/>
            </w:rPr>
            <w:t xml:space="preserve"> </w:t>
          </w:r>
          <w:proofErr w:type="spellStart"/>
          <w:r>
            <w:rPr>
              <w:rFonts w:eastAsia="Times New Roman"/>
            </w:rPr>
            <w:t>cues</w:t>
          </w:r>
          <w:proofErr w:type="spellEnd"/>
          <w:r>
            <w:rPr>
              <w:rFonts w:eastAsia="Times New Roman"/>
            </w:rPr>
            <w:t xml:space="preserve"> </w:t>
          </w:r>
          <w:proofErr w:type="spellStart"/>
          <w:r>
            <w:rPr>
              <w:rFonts w:eastAsia="Times New Roman"/>
            </w:rPr>
            <w:t>differentially</w:t>
          </w:r>
          <w:proofErr w:type="spellEnd"/>
          <w:r>
            <w:rPr>
              <w:rFonts w:eastAsia="Times New Roman"/>
            </w:rPr>
            <w:t xml:space="preserve"> </w:t>
          </w:r>
          <w:proofErr w:type="spellStart"/>
          <w:r>
            <w:rPr>
              <w:rFonts w:eastAsia="Times New Roman"/>
            </w:rPr>
            <w:t>affect</w:t>
          </w:r>
          <w:proofErr w:type="spellEnd"/>
          <w:r>
            <w:rPr>
              <w:rFonts w:eastAsia="Times New Roman"/>
            </w:rPr>
            <w:t xml:space="preserve"> implicit </w:t>
          </w:r>
          <w:proofErr w:type="spellStart"/>
          <w:r>
            <w:rPr>
              <w:rFonts w:eastAsia="Times New Roman"/>
            </w:rPr>
            <w:t>contextual</w:t>
          </w:r>
          <w:proofErr w:type="spellEnd"/>
          <w:r>
            <w:rPr>
              <w:rFonts w:eastAsia="Times New Roman"/>
            </w:rPr>
            <w:t xml:space="preserve"> </w:t>
          </w:r>
          <w:proofErr w:type="spellStart"/>
          <w:r>
            <w:rPr>
              <w:rFonts w:eastAsia="Times New Roman"/>
            </w:rPr>
            <w:t>cueing</w:t>
          </w:r>
          <w:proofErr w:type="spellEnd"/>
          <w:r>
            <w:rPr>
              <w:rFonts w:eastAsia="Times New Roman"/>
            </w:rPr>
            <w:t xml:space="preserve"> in </w:t>
          </w:r>
          <w:proofErr w:type="spellStart"/>
          <w:r>
            <w:rPr>
              <w:rFonts w:eastAsia="Times New Roman"/>
            </w:rPr>
            <w:t>adolescents</w:t>
          </w:r>
          <w:proofErr w:type="spellEnd"/>
          <w:r>
            <w:rPr>
              <w:rFonts w:eastAsia="Times New Roman"/>
            </w:rPr>
            <w:t xml:space="preserve"> and </w:t>
          </w:r>
          <w:proofErr w:type="spellStart"/>
          <w:r>
            <w:rPr>
              <w:rFonts w:eastAsia="Times New Roman"/>
            </w:rPr>
            <w:t>adults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autism</w:t>
          </w:r>
          <w:proofErr w:type="spellEnd"/>
          <w:r>
            <w:rPr>
              <w:rFonts w:eastAsia="Times New Roman"/>
            </w:rPr>
            <w:t xml:space="preserve"> </w:t>
          </w:r>
          <w:proofErr w:type="spellStart"/>
          <w:r>
            <w:rPr>
              <w:rFonts w:eastAsia="Times New Roman"/>
            </w:rPr>
            <w:t>spectrum</w:t>
          </w:r>
          <w:proofErr w:type="spellEnd"/>
          <w:r>
            <w:rPr>
              <w:rFonts w:eastAsia="Times New Roman"/>
            </w:rPr>
            <w:t xml:space="preserve"> </w:t>
          </w:r>
          <w:proofErr w:type="spellStart"/>
          <w:r>
            <w:rPr>
              <w:rFonts w:eastAsia="Times New Roman"/>
            </w:rPr>
            <w:t>disorder</w:t>
          </w:r>
          <w:proofErr w:type="spellEnd"/>
          <w:r>
            <w:rPr>
              <w:rFonts w:eastAsia="Times New Roman"/>
            </w:rPr>
            <w:t xml:space="preserve">. </w:t>
          </w:r>
          <w:r>
            <w:rPr>
              <w:rFonts w:eastAsia="Times New Roman"/>
              <w:i/>
              <w:iCs/>
            </w:rPr>
            <w:t xml:space="preserve">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43</w:t>
          </w:r>
          <w:r>
            <w:rPr>
              <w:rFonts w:eastAsia="Times New Roman"/>
            </w:rPr>
            <w:t>(10), 2393–2404. https://doi.org/10.1007/S10803-013-1787-X/TABLES/2</w:t>
          </w:r>
        </w:p>
        <w:p w14:paraId="1581F18F" w14:textId="77777777" w:rsidR="00B5754D" w:rsidRDefault="00B5754D">
          <w:pPr>
            <w:autoSpaceDE w:val="0"/>
            <w:autoSpaceDN w:val="0"/>
            <w:ind w:hanging="480"/>
            <w:divId w:val="192427674"/>
            <w:rPr>
              <w:rFonts w:eastAsia="Times New Roman"/>
            </w:rPr>
          </w:pPr>
          <w:r>
            <w:rPr>
              <w:rFonts w:eastAsia="Times New Roman"/>
            </w:rPr>
            <w:t xml:space="preserve">Turner, M. (1997). </w:t>
          </w:r>
          <w:proofErr w:type="spellStart"/>
          <w:r>
            <w:rPr>
              <w:rFonts w:eastAsia="Times New Roman"/>
            </w:rPr>
            <w:t>Towards</w:t>
          </w:r>
          <w:proofErr w:type="spellEnd"/>
          <w:r>
            <w:rPr>
              <w:rFonts w:eastAsia="Times New Roman"/>
            </w:rPr>
            <w:t xml:space="preserve"> an </w:t>
          </w:r>
          <w:proofErr w:type="spellStart"/>
          <w:r>
            <w:rPr>
              <w:rFonts w:eastAsia="Times New Roman"/>
            </w:rPr>
            <w:t>executive</w:t>
          </w:r>
          <w:proofErr w:type="spellEnd"/>
          <w:r>
            <w:rPr>
              <w:rFonts w:eastAsia="Times New Roman"/>
            </w:rPr>
            <w:t xml:space="preserve"> </w:t>
          </w:r>
          <w:proofErr w:type="spellStart"/>
          <w:r>
            <w:rPr>
              <w:rFonts w:eastAsia="Times New Roman"/>
            </w:rPr>
            <w:t>dysfunction</w:t>
          </w:r>
          <w:proofErr w:type="spellEnd"/>
          <w:r>
            <w:rPr>
              <w:rFonts w:eastAsia="Times New Roman"/>
            </w:rPr>
            <w:t xml:space="preserve"> account of </w:t>
          </w:r>
          <w:proofErr w:type="spellStart"/>
          <w:r>
            <w:rPr>
              <w:rFonts w:eastAsia="Times New Roman"/>
            </w:rPr>
            <w:t>repetitive</w:t>
          </w:r>
          <w:proofErr w:type="spellEnd"/>
          <w:r>
            <w:rPr>
              <w:rFonts w:eastAsia="Times New Roman"/>
            </w:rPr>
            <w:t xml:space="preserve"> </w:t>
          </w:r>
          <w:proofErr w:type="spellStart"/>
          <w:r>
            <w:rPr>
              <w:rFonts w:eastAsia="Times New Roman"/>
            </w:rPr>
            <w:t>behaviour</w:t>
          </w:r>
          <w:proofErr w:type="spellEnd"/>
          <w:r>
            <w:rPr>
              <w:rFonts w:eastAsia="Times New Roman"/>
            </w:rPr>
            <w:t xml:space="preserve"> in </w:t>
          </w:r>
          <w:proofErr w:type="spellStart"/>
          <w:r>
            <w:rPr>
              <w:rFonts w:eastAsia="Times New Roman"/>
            </w:rPr>
            <w:t>autism</w:t>
          </w:r>
          <w:proofErr w:type="spellEnd"/>
          <w:r>
            <w:rPr>
              <w:rFonts w:eastAsia="Times New Roman"/>
            </w:rPr>
            <w:t>. In J. Russel (</w:t>
          </w:r>
          <w:proofErr w:type="spellStart"/>
          <w:r>
            <w:rPr>
              <w:rFonts w:eastAsia="Times New Roman"/>
            </w:rPr>
            <w:t>Ed</w:t>
          </w:r>
          <w:proofErr w:type="spellEnd"/>
          <w:r>
            <w:rPr>
              <w:rFonts w:eastAsia="Times New Roman"/>
            </w:rPr>
            <w:t xml:space="preserve">.), </w:t>
          </w:r>
          <w:proofErr w:type="spellStart"/>
          <w:r>
            <w:rPr>
              <w:rFonts w:eastAsia="Times New Roman"/>
              <w:i/>
              <w:iCs/>
            </w:rPr>
            <w:t>Autism</w:t>
          </w:r>
          <w:proofErr w:type="spellEnd"/>
          <w:r>
            <w:rPr>
              <w:rFonts w:eastAsia="Times New Roman"/>
              <w:i/>
              <w:iCs/>
            </w:rPr>
            <w:t xml:space="preserve"> </w:t>
          </w:r>
          <w:proofErr w:type="spellStart"/>
          <w:r>
            <w:rPr>
              <w:rFonts w:eastAsia="Times New Roman"/>
              <w:i/>
              <w:iCs/>
            </w:rPr>
            <w:t>as</w:t>
          </w:r>
          <w:proofErr w:type="spellEnd"/>
          <w:r>
            <w:rPr>
              <w:rFonts w:eastAsia="Times New Roman"/>
              <w:i/>
              <w:iCs/>
            </w:rPr>
            <w:t xml:space="preserve"> an </w:t>
          </w:r>
          <w:proofErr w:type="spellStart"/>
          <w:r>
            <w:rPr>
              <w:rFonts w:eastAsia="Times New Roman"/>
              <w:i/>
              <w:iCs/>
            </w:rPr>
            <w:t>executive</w:t>
          </w:r>
          <w:proofErr w:type="spellEnd"/>
          <w:r>
            <w:rPr>
              <w:rFonts w:eastAsia="Times New Roman"/>
              <w:i/>
              <w:iCs/>
            </w:rPr>
            <w:t xml:space="preserve"> </w:t>
          </w:r>
          <w:proofErr w:type="spellStart"/>
          <w:r>
            <w:rPr>
              <w:rFonts w:eastAsia="Times New Roman"/>
              <w:i/>
              <w:iCs/>
            </w:rPr>
            <w:t>disorder</w:t>
          </w:r>
          <w:proofErr w:type="spellEnd"/>
          <w:r>
            <w:rPr>
              <w:rFonts w:eastAsia="Times New Roman"/>
            </w:rPr>
            <w:t xml:space="preserve"> (pp. 57–100). Oxford University Press. https://psycnet.apa.org/record/1998-07445-002</w:t>
          </w:r>
        </w:p>
        <w:p w14:paraId="351CB339" w14:textId="77777777" w:rsidR="00B5754D" w:rsidRDefault="00B5754D">
          <w:pPr>
            <w:autoSpaceDE w:val="0"/>
            <w:autoSpaceDN w:val="0"/>
            <w:ind w:hanging="480"/>
            <w:divId w:val="1180504898"/>
            <w:rPr>
              <w:rFonts w:eastAsia="Times New Roman"/>
            </w:rPr>
          </w:pPr>
          <w:proofErr w:type="spellStart"/>
          <w:r>
            <w:rPr>
              <w:rFonts w:eastAsia="Times New Roman"/>
            </w:rPr>
            <w:lastRenderedPageBreak/>
            <w:t>Vakil</w:t>
          </w:r>
          <w:proofErr w:type="spellEnd"/>
          <w:r>
            <w:rPr>
              <w:rFonts w:eastAsia="Times New Roman"/>
            </w:rPr>
            <w:t xml:space="preserve">, E., Bloch, A., &amp; Cohen, H. (2017). </w:t>
          </w:r>
          <w:proofErr w:type="spellStart"/>
          <w:r>
            <w:rPr>
              <w:rFonts w:eastAsia="Times New Roman"/>
            </w:rPr>
            <w:t>Anticipation</w:t>
          </w:r>
          <w:proofErr w:type="spellEnd"/>
          <w:r>
            <w:rPr>
              <w:rFonts w:eastAsia="Times New Roman"/>
            </w:rPr>
            <w:t xml:space="preserve"> </w:t>
          </w:r>
          <w:proofErr w:type="spellStart"/>
          <w:r>
            <w:rPr>
              <w:rFonts w:eastAsia="Times New Roman"/>
            </w:rPr>
            <w:t>measures</w:t>
          </w:r>
          <w:proofErr w:type="spellEnd"/>
          <w:r>
            <w:rPr>
              <w:rFonts w:eastAsia="Times New Roman"/>
            </w:rPr>
            <w:t xml:space="preserve"> of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manual</w:t>
          </w:r>
          <w:proofErr w:type="spellEnd"/>
          <w:r>
            <w:rPr>
              <w:rFonts w:eastAsia="Times New Roman"/>
            </w:rPr>
            <w:t xml:space="preserve"> </w:t>
          </w:r>
          <w:proofErr w:type="spellStart"/>
          <w:r>
            <w:rPr>
              <w:rFonts w:eastAsia="Times New Roman"/>
            </w:rPr>
            <w:t>versus</w:t>
          </w:r>
          <w:proofErr w:type="spellEnd"/>
          <w:r>
            <w:rPr>
              <w:rFonts w:eastAsia="Times New Roman"/>
            </w:rPr>
            <w:t xml:space="preserve"> </w:t>
          </w:r>
          <w:proofErr w:type="spellStart"/>
          <w:r>
            <w:rPr>
              <w:rFonts w:eastAsia="Times New Roman"/>
            </w:rPr>
            <w:t>oculomotor</w:t>
          </w:r>
          <w:proofErr w:type="spellEnd"/>
          <w:r>
            <w:rPr>
              <w:rFonts w:eastAsia="Times New Roman"/>
            </w:rPr>
            <w:t xml:space="preserve"> </w:t>
          </w:r>
          <w:proofErr w:type="spellStart"/>
          <w:r>
            <w:rPr>
              <w:rFonts w:eastAsia="Times New Roman"/>
            </w:rPr>
            <w:t>versions</w:t>
          </w:r>
          <w:proofErr w:type="spellEnd"/>
          <w:r>
            <w:rPr>
              <w:rFonts w:eastAsia="Times New Roman"/>
            </w:rPr>
            <w:t xml:space="preserve"> of </w:t>
          </w:r>
          <w:proofErr w:type="spellStart"/>
          <w:r>
            <w:rPr>
              <w:rFonts w:eastAsia="Times New Roman"/>
            </w:rPr>
            <w:t>the</w:t>
          </w:r>
          <w:proofErr w:type="spellEnd"/>
          <w:r>
            <w:rPr>
              <w:rFonts w:eastAsia="Times New Roman"/>
            </w:rPr>
            <w:t xml:space="preserve">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task</w:t>
          </w:r>
          <w:proofErr w:type="spellEnd"/>
          <w:r>
            <w:rPr>
              <w:rFonts w:eastAsia="Times New Roman"/>
            </w:rPr>
            <w:t xml:space="preserve">. </w:t>
          </w:r>
          <w:proofErr w:type="spellStart"/>
          <w:r>
            <w:rPr>
              <w:rFonts w:eastAsia="Times New Roman"/>
              <w:i/>
              <w:iCs/>
            </w:rPr>
            <w:t>Quarterly</w:t>
          </w:r>
          <w:proofErr w:type="spellEnd"/>
          <w:r>
            <w:rPr>
              <w:rFonts w:eastAsia="Times New Roman"/>
              <w:i/>
              <w:iCs/>
            </w:rPr>
            <w:t xml:space="preserve"> Journal of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Psychology</w:t>
          </w:r>
          <w:proofErr w:type="spellEnd"/>
          <w:r>
            <w:rPr>
              <w:rFonts w:eastAsia="Times New Roman"/>
            </w:rPr>
            <w:t xml:space="preserve">, </w:t>
          </w:r>
          <w:r>
            <w:rPr>
              <w:rFonts w:eastAsia="Times New Roman"/>
              <w:i/>
              <w:iCs/>
            </w:rPr>
            <w:t>70</w:t>
          </w:r>
          <w:r>
            <w:rPr>
              <w:rFonts w:eastAsia="Times New Roman"/>
            </w:rPr>
            <w:t>(3), 579–589. https://doi.org/10.1080/17470218.2016.1172095</w:t>
          </w:r>
        </w:p>
        <w:p w14:paraId="291454FF" w14:textId="77777777" w:rsidR="00B5754D" w:rsidRDefault="00B5754D">
          <w:pPr>
            <w:autoSpaceDE w:val="0"/>
            <w:autoSpaceDN w:val="0"/>
            <w:ind w:hanging="480"/>
            <w:divId w:val="1576011065"/>
            <w:rPr>
              <w:rFonts w:eastAsia="Times New Roman"/>
            </w:rPr>
          </w:pPr>
          <w:proofErr w:type="spellStart"/>
          <w:r>
            <w:rPr>
              <w:rFonts w:eastAsia="Times New Roman"/>
            </w:rPr>
            <w:t>Vakil</w:t>
          </w:r>
          <w:proofErr w:type="spellEnd"/>
          <w:r>
            <w:rPr>
              <w:rFonts w:eastAsia="Times New Roman"/>
            </w:rPr>
            <w:t xml:space="preserve">, E., Hayout, M., </w:t>
          </w:r>
          <w:proofErr w:type="spellStart"/>
          <w:r>
            <w:rPr>
              <w:rFonts w:eastAsia="Times New Roman"/>
            </w:rPr>
            <w:t>Maler</w:t>
          </w:r>
          <w:proofErr w:type="spellEnd"/>
          <w:r>
            <w:rPr>
              <w:rFonts w:eastAsia="Times New Roman"/>
            </w:rPr>
            <w:t xml:space="preserve">, M., &amp; </w:t>
          </w:r>
          <w:proofErr w:type="spellStart"/>
          <w:r>
            <w:rPr>
              <w:rFonts w:eastAsia="Times New Roman"/>
            </w:rPr>
            <w:t>Schwizer</w:t>
          </w:r>
          <w:proofErr w:type="spellEnd"/>
          <w:r>
            <w:rPr>
              <w:rFonts w:eastAsia="Times New Roman"/>
            </w:rPr>
            <w:t xml:space="preserve"> </w:t>
          </w:r>
          <w:proofErr w:type="spellStart"/>
          <w:r>
            <w:rPr>
              <w:rFonts w:eastAsia="Times New Roman"/>
            </w:rPr>
            <w:t>Ashkenazi</w:t>
          </w:r>
          <w:proofErr w:type="spellEnd"/>
          <w:r>
            <w:rPr>
              <w:rFonts w:eastAsia="Times New Roman"/>
            </w:rPr>
            <w:t xml:space="preserve">, S. (2021). Day </w:t>
          </w:r>
          <w:proofErr w:type="spellStart"/>
          <w:r>
            <w:rPr>
              <w:rFonts w:eastAsia="Times New Roman"/>
            </w:rPr>
            <w:t>versus</w:t>
          </w:r>
          <w:proofErr w:type="spellEnd"/>
          <w:r>
            <w:rPr>
              <w:rFonts w:eastAsia="Times New Roman"/>
            </w:rPr>
            <w:t xml:space="preserve"> </w:t>
          </w:r>
          <w:proofErr w:type="spellStart"/>
          <w:r>
            <w:rPr>
              <w:rFonts w:eastAsia="Times New Roman"/>
            </w:rPr>
            <w:t>night</w:t>
          </w:r>
          <w:proofErr w:type="spellEnd"/>
          <w:r>
            <w:rPr>
              <w:rFonts w:eastAsia="Times New Roman"/>
            </w:rPr>
            <w:t xml:space="preserve"> </w:t>
          </w:r>
          <w:proofErr w:type="spellStart"/>
          <w:r>
            <w:rPr>
              <w:rFonts w:eastAsia="Times New Roman"/>
            </w:rPr>
            <w:t>consolidation</w:t>
          </w:r>
          <w:proofErr w:type="spellEnd"/>
          <w:r>
            <w:rPr>
              <w:rFonts w:eastAsia="Times New Roman"/>
            </w:rPr>
            <w:t xml:space="preserve"> of implicit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using</w:t>
          </w:r>
          <w:proofErr w:type="spellEnd"/>
          <w:r>
            <w:rPr>
              <w:rFonts w:eastAsia="Times New Roman"/>
            </w:rPr>
            <w:t xml:space="preserve"> </w:t>
          </w:r>
          <w:proofErr w:type="spellStart"/>
          <w:r>
            <w:rPr>
              <w:rFonts w:eastAsia="Times New Roman"/>
            </w:rPr>
            <w:t>manual</w:t>
          </w:r>
          <w:proofErr w:type="spellEnd"/>
          <w:r>
            <w:rPr>
              <w:rFonts w:eastAsia="Times New Roman"/>
            </w:rPr>
            <w:t xml:space="preserve"> and </w:t>
          </w:r>
          <w:proofErr w:type="spellStart"/>
          <w:r>
            <w:rPr>
              <w:rFonts w:eastAsia="Times New Roman"/>
            </w:rPr>
            <w:t>oculomotor</w:t>
          </w:r>
          <w:proofErr w:type="spellEnd"/>
          <w:r>
            <w:rPr>
              <w:rFonts w:eastAsia="Times New Roman"/>
            </w:rPr>
            <w:t xml:space="preserve"> </w:t>
          </w:r>
          <w:proofErr w:type="spellStart"/>
          <w:r>
            <w:rPr>
              <w:rFonts w:eastAsia="Times New Roman"/>
            </w:rPr>
            <w:t>activation</w:t>
          </w:r>
          <w:proofErr w:type="spellEnd"/>
          <w:r>
            <w:rPr>
              <w:rFonts w:eastAsia="Times New Roman"/>
            </w:rPr>
            <w:t xml:space="preserve"> </w:t>
          </w:r>
          <w:proofErr w:type="spellStart"/>
          <w:r>
            <w:rPr>
              <w:rFonts w:eastAsia="Times New Roman"/>
            </w:rPr>
            <w:t>versions</w:t>
          </w:r>
          <w:proofErr w:type="spellEnd"/>
          <w:r>
            <w:rPr>
              <w:rFonts w:eastAsia="Times New Roman"/>
            </w:rPr>
            <w:t xml:space="preserve"> of </w:t>
          </w:r>
          <w:proofErr w:type="spellStart"/>
          <w:r>
            <w:rPr>
              <w:rFonts w:eastAsia="Times New Roman"/>
            </w:rPr>
            <w:t>the</w:t>
          </w:r>
          <w:proofErr w:type="spellEnd"/>
          <w:r>
            <w:rPr>
              <w:rFonts w:eastAsia="Times New Roman"/>
            </w:rPr>
            <w:t xml:space="preserve"> </w:t>
          </w:r>
          <w:proofErr w:type="spellStart"/>
          <w:r>
            <w:rPr>
              <w:rFonts w:eastAsia="Times New Roman"/>
            </w:rPr>
            <w:t>serial</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w:t>
          </w:r>
          <w:proofErr w:type="spellStart"/>
          <w:r>
            <w:rPr>
              <w:rFonts w:eastAsia="Times New Roman"/>
            </w:rPr>
            <w:t>task</w:t>
          </w:r>
          <w:proofErr w:type="spellEnd"/>
          <w:r>
            <w:rPr>
              <w:rFonts w:eastAsia="Times New Roman"/>
            </w:rPr>
            <w:t xml:space="preserve">: </w:t>
          </w:r>
          <w:proofErr w:type="spellStart"/>
          <w:r>
            <w:rPr>
              <w:rFonts w:eastAsia="Times New Roman"/>
            </w:rPr>
            <w:t>reaction</w:t>
          </w:r>
          <w:proofErr w:type="spellEnd"/>
          <w:r>
            <w:rPr>
              <w:rFonts w:eastAsia="Times New Roman"/>
            </w:rPr>
            <w:t xml:space="preserve"> </w:t>
          </w:r>
          <w:proofErr w:type="spellStart"/>
          <w:r>
            <w:rPr>
              <w:rFonts w:eastAsia="Times New Roman"/>
            </w:rPr>
            <w:t>time</w:t>
          </w:r>
          <w:proofErr w:type="spellEnd"/>
          <w:r>
            <w:rPr>
              <w:rFonts w:eastAsia="Times New Roman"/>
            </w:rPr>
            <w:t xml:space="preserve"> and </w:t>
          </w:r>
          <w:proofErr w:type="spellStart"/>
          <w:r>
            <w:rPr>
              <w:rFonts w:eastAsia="Times New Roman"/>
            </w:rPr>
            <w:t>anticipation</w:t>
          </w:r>
          <w:proofErr w:type="spellEnd"/>
          <w:r>
            <w:rPr>
              <w:rFonts w:eastAsia="Times New Roman"/>
            </w:rPr>
            <w:t xml:space="preserve"> </w:t>
          </w:r>
          <w:proofErr w:type="spellStart"/>
          <w:r>
            <w:rPr>
              <w:rFonts w:eastAsia="Times New Roman"/>
            </w:rPr>
            <w:t>measures</w:t>
          </w:r>
          <w:proofErr w:type="spellEnd"/>
          <w:r>
            <w:rPr>
              <w:rFonts w:eastAsia="Times New Roman"/>
            </w:rPr>
            <w:t xml:space="preserve">. </w:t>
          </w:r>
          <w:proofErr w:type="spellStart"/>
          <w:r>
            <w:rPr>
              <w:rFonts w:eastAsia="Times New Roman"/>
              <w:i/>
              <w:iCs/>
            </w:rPr>
            <w:t>Psychological</w:t>
          </w:r>
          <w:proofErr w:type="spellEnd"/>
          <w:r>
            <w:rPr>
              <w:rFonts w:eastAsia="Times New Roman"/>
              <w:i/>
              <w:iCs/>
            </w:rPr>
            <w:t xml:space="preserve"> Research 2021</w:t>
          </w:r>
          <w:r>
            <w:rPr>
              <w:rFonts w:eastAsia="Times New Roman"/>
            </w:rPr>
            <w:t>, 1–18. https://doi.org/10.1007/S00426-021-01534-1</w:t>
          </w:r>
        </w:p>
        <w:p w14:paraId="0C0D7276" w14:textId="77777777" w:rsidR="00B5754D" w:rsidRDefault="00B5754D">
          <w:pPr>
            <w:autoSpaceDE w:val="0"/>
            <w:autoSpaceDN w:val="0"/>
            <w:ind w:hanging="480"/>
            <w:divId w:val="1757634258"/>
            <w:rPr>
              <w:rFonts w:eastAsia="Times New Roman"/>
            </w:rPr>
          </w:pPr>
          <w:r>
            <w:rPr>
              <w:rFonts w:eastAsia="Times New Roman"/>
            </w:rPr>
            <w:t xml:space="preserve">van de </w:t>
          </w:r>
          <w:proofErr w:type="spellStart"/>
          <w:r>
            <w:rPr>
              <w:rFonts w:eastAsia="Times New Roman"/>
            </w:rPr>
            <w:t>Cruys</w:t>
          </w:r>
          <w:proofErr w:type="spellEnd"/>
          <w:r>
            <w:rPr>
              <w:rFonts w:eastAsia="Times New Roman"/>
            </w:rPr>
            <w:t xml:space="preserve">, S., </w:t>
          </w:r>
          <w:proofErr w:type="spellStart"/>
          <w:r>
            <w:rPr>
              <w:rFonts w:eastAsia="Times New Roman"/>
            </w:rPr>
            <w:t>Evers</w:t>
          </w:r>
          <w:proofErr w:type="spellEnd"/>
          <w:r>
            <w:rPr>
              <w:rFonts w:eastAsia="Times New Roman"/>
            </w:rPr>
            <w:t xml:space="preserve">, K., van </w:t>
          </w:r>
          <w:proofErr w:type="spellStart"/>
          <w:r>
            <w:rPr>
              <w:rFonts w:eastAsia="Times New Roman"/>
            </w:rPr>
            <w:t>der</w:t>
          </w:r>
          <w:proofErr w:type="spellEnd"/>
          <w:r>
            <w:rPr>
              <w:rFonts w:eastAsia="Times New Roman"/>
            </w:rPr>
            <w:t xml:space="preserve"> Hallen, R., van </w:t>
          </w:r>
          <w:proofErr w:type="spellStart"/>
          <w:r>
            <w:rPr>
              <w:rFonts w:eastAsia="Times New Roman"/>
            </w:rPr>
            <w:t>Eylen</w:t>
          </w:r>
          <w:proofErr w:type="spellEnd"/>
          <w:r>
            <w:rPr>
              <w:rFonts w:eastAsia="Times New Roman"/>
            </w:rPr>
            <w:t xml:space="preserve">, L., </w:t>
          </w:r>
          <w:proofErr w:type="spellStart"/>
          <w:r>
            <w:rPr>
              <w:rFonts w:eastAsia="Times New Roman"/>
            </w:rPr>
            <w:t>Boets</w:t>
          </w:r>
          <w:proofErr w:type="spellEnd"/>
          <w:r>
            <w:rPr>
              <w:rFonts w:eastAsia="Times New Roman"/>
            </w:rPr>
            <w:t>, B., de-</w:t>
          </w:r>
          <w:proofErr w:type="spellStart"/>
          <w:r>
            <w:rPr>
              <w:rFonts w:eastAsia="Times New Roman"/>
            </w:rPr>
            <w:t>Wit</w:t>
          </w:r>
          <w:proofErr w:type="spellEnd"/>
          <w:r>
            <w:rPr>
              <w:rFonts w:eastAsia="Times New Roman"/>
            </w:rPr>
            <w:t xml:space="preserve">, L., &amp; </w:t>
          </w:r>
          <w:proofErr w:type="spellStart"/>
          <w:r>
            <w:rPr>
              <w:rFonts w:eastAsia="Times New Roman"/>
            </w:rPr>
            <w:t>Wagemans</w:t>
          </w:r>
          <w:proofErr w:type="spellEnd"/>
          <w:r>
            <w:rPr>
              <w:rFonts w:eastAsia="Times New Roman"/>
            </w:rPr>
            <w:t xml:space="preserve">, J. (2014). </w:t>
          </w:r>
          <w:proofErr w:type="spellStart"/>
          <w:r>
            <w:rPr>
              <w:rFonts w:eastAsia="Times New Roman"/>
            </w:rPr>
            <w:t>Precise</w:t>
          </w:r>
          <w:proofErr w:type="spellEnd"/>
          <w:r>
            <w:rPr>
              <w:rFonts w:eastAsia="Times New Roman"/>
            </w:rPr>
            <w:t xml:space="preserve"> </w:t>
          </w:r>
          <w:proofErr w:type="spellStart"/>
          <w:r>
            <w:rPr>
              <w:rFonts w:eastAsia="Times New Roman"/>
            </w:rPr>
            <w:t>minds</w:t>
          </w:r>
          <w:proofErr w:type="spellEnd"/>
          <w:r>
            <w:rPr>
              <w:rFonts w:eastAsia="Times New Roman"/>
            </w:rPr>
            <w:t xml:space="preserve"> in </w:t>
          </w:r>
          <w:proofErr w:type="spellStart"/>
          <w:r>
            <w:rPr>
              <w:rFonts w:eastAsia="Times New Roman"/>
            </w:rPr>
            <w:t>uncertain</w:t>
          </w:r>
          <w:proofErr w:type="spellEnd"/>
          <w:r>
            <w:rPr>
              <w:rFonts w:eastAsia="Times New Roman"/>
            </w:rPr>
            <w:t xml:space="preserve"> </w:t>
          </w:r>
          <w:proofErr w:type="spellStart"/>
          <w:r>
            <w:rPr>
              <w:rFonts w:eastAsia="Times New Roman"/>
            </w:rPr>
            <w:t>worlds</w:t>
          </w:r>
          <w:proofErr w:type="spellEnd"/>
          <w:r>
            <w:rPr>
              <w:rFonts w:eastAsia="Times New Roman"/>
            </w:rPr>
            <w:t xml:space="preserve">: </w:t>
          </w:r>
          <w:proofErr w:type="spellStart"/>
          <w:r>
            <w:rPr>
              <w:rFonts w:eastAsia="Times New Roman"/>
            </w:rPr>
            <w:t>Predictive</w:t>
          </w:r>
          <w:proofErr w:type="spellEnd"/>
          <w:r>
            <w:rPr>
              <w:rFonts w:eastAsia="Times New Roman"/>
            </w:rPr>
            <w:t xml:space="preserve"> </w:t>
          </w:r>
          <w:proofErr w:type="spellStart"/>
          <w:r>
            <w:rPr>
              <w:rFonts w:eastAsia="Times New Roman"/>
            </w:rPr>
            <w:t>coding</w:t>
          </w:r>
          <w:proofErr w:type="spellEnd"/>
          <w:r>
            <w:rPr>
              <w:rFonts w:eastAsia="Times New Roman"/>
            </w:rPr>
            <w:t xml:space="preserve"> in </w:t>
          </w:r>
          <w:proofErr w:type="spellStart"/>
          <w:r>
            <w:rPr>
              <w:rFonts w:eastAsia="Times New Roman"/>
            </w:rPr>
            <w:t>autism</w:t>
          </w:r>
          <w:proofErr w:type="spellEnd"/>
          <w:r>
            <w:rPr>
              <w:rFonts w:eastAsia="Times New Roman"/>
            </w:rPr>
            <w:t xml:space="preserve">. </w:t>
          </w:r>
          <w:proofErr w:type="spellStart"/>
          <w:r>
            <w:rPr>
              <w:rFonts w:eastAsia="Times New Roman"/>
              <w:i/>
              <w:iCs/>
            </w:rPr>
            <w:t>Psychological</w:t>
          </w:r>
          <w:proofErr w:type="spellEnd"/>
          <w:r>
            <w:rPr>
              <w:rFonts w:eastAsia="Times New Roman"/>
              <w:i/>
              <w:iCs/>
            </w:rPr>
            <w:t xml:space="preserve"> </w:t>
          </w:r>
          <w:proofErr w:type="spellStart"/>
          <w:r>
            <w:rPr>
              <w:rFonts w:eastAsia="Times New Roman"/>
              <w:i/>
              <w:iCs/>
            </w:rPr>
            <w:t>Review</w:t>
          </w:r>
          <w:proofErr w:type="spellEnd"/>
          <w:r>
            <w:rPr>
              <w:rFonts w:eastAsia="Times New Roman"/>
            </w:rPr>
            <w:t xml:space="preserve">, </w:t>
          </w:r>
          <w:r>
            <w:rPr>
              <w:rFonts w:eastAsia="Times New Roman"/>
              <w:i/>
              <w:iCs/>
            </w:rPr>
            <w:t>121</w:t>
          </w:r>
          <w:r>
            <w:rPr>
              <w:rFonts w:eastAsia="Times New Roman"/>
            </w:rPr>
            <w:t>(4), 649–675. https://doi.org/10.1037/a0037665</w:t>
          </w:r>
        </w:p>
        <w:p w14:paraId="7AECD8B4" w14:textId="77777777" w:rsidR="00B5754D" w:rsidRDefault="00B5754D">
          <w:pPr>
            <w:autoSpaceDE w:val="0"/>
            <w:autoSpaceDN w:val="0"/>
            <w:ind w:hanging="480"/>
            <w:divId w:val="941300294"/>
            <w:rPr>
              <w:rFonts w:eastAsia="Times New Roman"/>
            </w:rPr>
          </w:pPr>
          <w:r>
            <w:rPr>
              <w:rFonts w:eastAsia="Times New Roman"/>
            </w:rPr>
            <w:t xml:space="preserve">Vékony, T., </w:t>
          </w:r>
          <w:proofErr w:type="spellStart"/>
          <w:r>
            <w:rPr>
              <w:rFonts w:eastAsia="Times New Roman"/>
            </w:rPr>
            <w:t>Pleche</w:t>
          </w:r>
          <w:proofErr w:type="spellEnd"/>
          <w:r>
            <w:rPr>
              <w:rFonts w:eastAsia="Times New Roman"/>
            </w:rPr>
            <w:t xml:space="preserve">, C., Pesthy, O., </w:t>
          </w:r>
          <w:proofErr w:type="spellStart"/>
          <w:r>
            <w:rPr>
              <w:rFonts w:eastAsia="Times New Roman"/>
            </w:rPr>
            <w:t>Janacsek</w:t>
          </w:r>
          <w:proofErr w:type="spellEnd"/>
          <w:r>
            <w:rPr>
              <w:rFonts w:eastAsia="Times New Roman"/>
            </w:rPr>
            <w:t xml:space="preserve">, K., &amp; </w:t>
          </w:r>
          <w:proofErr w:type="spellStart"/>
          <w:r>
            <w:rPr>
              <w:rFonts w:eastAsia="Times New Roman"/>
            </w:rPr>
            <w:t>Nemeth</w:t>
          </w:r>
          <w:proofErr w:type="spellEnd"/>
          <w:r>
            <w:rPr>
              <w:rFonts w:eastAsia="Times New Roman"/>
            </w:rPr>
            <w:t xml:space="preserve">, D. (2022). </w:t>
          </w:r>
          <w:proofErr w:type="spellStart"/>
          <w:r>
            <w:rPr>
              <w:rFonts w:eastAsia="Times New Roman"/>
            </w:rPr>
            <w:t>Speed</w:t>
          </w:r>
          <w:proofErr w:type="spellEnd"/>
          <w:r>
            <w:rPr>
              <w:rFonts w:eastAsia="Times New Roman"/>
            </w:rPr>
            <w:t xml:space="preserve"> and </w:t>
          </w:r>
          <w:proofErr w:type="spellStart"/>
          <w:r>
            <w:rPr>
              <w:rFonts w:eastAsia="Times New Roman"/>
            </w:rPr>
            <w:t>accuracy</w:t>
          </w:r>
          <w:proofErr w:type="spellEnd"/>
          <w:r>
            <w:rPr>
              <w:rFonts w:eastAsia="Times New Roman"/>
            </w:rPr>
            <w:t xml:space="preserve"> </w:t>
          </w:r>
          <w:proofErr w:type="spellStart"/>
          <w:r>
            <w:rPr>
              <w:rFonts w:eastAsia="Times New Roman"/>
            </w:rPr>
            <w:t>instructions</w:t>
          </w:r>
          <w:proofErr w:type="spellEnd"/>
          <w:r>
            <w:rPr>
              <w:rFonts w:eastAsia="Times New Roman"/>
            </w:rPr>
            <w:t xml:space="preserve"> </w:t>
          </w:r>
          <w:proofErr w:type="spellStart"/>
          <w:r>
            <w:rPr>
              <w:rFonts w:eastAsia="Times New Roman"/>
            </w:rPr>
            <w:t>affect</w:t>
          </w:r>
          <w:proofErr w:type="spellEnd"/>
          <w:r>
            <w:rPr>
              <w:rFonts w:eastAsia="Times New Roman"/>
            </w:rPr>
            <w:t xml:space="preserve"> </w:t>
          </w:r>
          <w:proofErr w:type="spellStart"/>
          <w:r>
            <w:rPr>
              <w:rFonts w:eastAsia="Times New Roman"/>
            </w:rPr>
            <w:t>two</w:t>
          </w:r>
          <w:proofErr w:type="spellEnd"/>
          <w:r>
            <w:rPr>
              <w:rFonts w:eastAsia="Times New Roman"/>
            </w:rPr>
            <w:t xml:space="preserve"> </w:t>
          </w:r>
          <w:proofErr w:type="spellStart"/>
          <w:r>
            <w:rPr>
              <w:rFonts w:eastAsia="Times New Roman"/>
            </w:rPr>
            <w:t>aspects</w:t>
          </w:r>
          <w:proofErr w:type="spellEnd"/>
          <w:r>
            <w:rPr>
              <w:rFonts w:eastAsia="Times New Roman"/>
            </w:rPr>
            <w:t xml:space="preserve"> of </w:t>
          </w:r>
          <w:proofErr w:type="spellStart"/>
          <w:r>
            <w:rPr>
              <w:rFonts w:eastAsia="Times New Roman"/>
            </w:rPr>
            <w:t>skill</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differently</w:t>
          </w:r>
          <w:proofErr w:type="spellEnd"/>
          <w:r>
            <w:rPr>
              <w:rFonts w:eastAsia="Times New Roman"/>
            </w:rPr>
            <w:t xml:space="preserve">. </w:t>
          </w:r>
          <w:proofErr w:type="spellStart"/>
          <w:r>
            <w:rPr>
              <w:rFonts w:eastAsia="Times New Roman"/>
              <w:i/>
              <w:iCs/>
            </w:rPr>
            <w:t>Npj</w:t>
          </w:r>
          <w:proofErr w:type="spellEnd"/>
          <w:r>
            <w:rPr>
              <w:rFonts w:eastAsia="Times New Roman"/>
              <w:i/>
              <w:iCs/>
            </w:rPr>
            <w:t xml:space="preserve"> Science of </w:t>
          </w:r>
          <w:proofErr w:type="spellStart"/>
          <w:r>
            <w:rPr>
              <w:rFonts w:eastAsia="Times New Roman"/>
              <w:i/>
              <w:iCs/>
            </w:rPr>
            <w:t>Learning</w:t>
          </w:r>
          <w:proofErr w:type="spellEnd"/>
          <w:r>
            <w:rPr>
              <w:rFonts w:eastAsia="Times New Roman"/>
              <w:i/>
              <w:iCs/>
            </w:rPr>
            <w:t xml:space="preserve"> 2022 7:1</w:t>
          </w:r>
          <w:r>
            <w:rPr>
              <w:rFonts w:eastAsia="Times New Roman"/>
            </w:rPr>
            <w:t xml:space="preserve">, </w:t>
          </w:r>
          <w:r>
            <w:rPr>
              <w:rFonts w:eastAsia="Times New Roman"/>
              <w:i/>
              <w:iCs/>
            </w:rPr>
            <w:t>7</w:t>
          </w:r>
          <w:r>
            <w:rPr>
              <w:rFonts w:eastAsia="Times New Roman"/>
            </w:rPr>
            <w:t>(1), 1–11. https://doi.org/10.1038/s41539-022-00144-9</w:t>
          </w:r>
        </w:p>
        <w:p w14:paraId="6B42684D" w14:textId="77777777" w:rsidR="00B5754D" w:rsidRDefault="00B5754D">
          <w:pPr>
            <w:autoSpaceDE w:val="0"/>
            <w:autoSpaceDN w:val="0"/>
            <w:ind w:hanging="480"/>
            <w:divId w:val="2110269641"/>
            <w:rPr>
              <w:rFonts w:eastAsia="Times New Roman"/>
            </w:rPr>
          </w:pPr>
          <w:proofErr w:type="spellStart"/>
          <w:r>
            <w:rPr>
              <w:rFonts w:eastAsia="Times New Roman"/>
            </w:rPr>
            <w:t>Virag</w:t>
          </w:r>
          <w:proofErr w:type="spellEnd"/>
          <w:r>
            <w:rPr>
              <w:rFonts w:eastAsia="Times New Roman"/>
            </w:rPr>
            <w:t xml:space="preserve">, M., </w:t>
          </w:r>
          <w:proofErr w:type="spellStart"/>
          <w:r>
            <w:rPr>
              <w:rFonts w:eastAsia="Times New Roman"/>
            </w:rPr>
            <w:t>Janacsek</w:t>
          </w:r>
          <w:proofErr w:type="spellEnd"/>
          <w:r>
            <w:rPr>
              <w:rFonts w:eastAsia="Times New Roman"/>
            </w:rPr>
            <w:t xml:space="preserve">, K., </w:t>
          </w:r>
          <w:proofErr w:type="spellStart"/>
          <w:r>
            <w:rPr>
              <w:rFonts w:eastAsia="Times New Roman"/>
            </w:rPr>
            <w:t>Horvath</w:t>
          </w:r>
          <w:proofErr w:type="spellEnd"/>
          <w:r>
            <w:rPr>
              <w:rFonts w:eastAsia="Times New Roman"/>
            </w:rPr>
            <w:t xml:space="preserve">, A., </w:t>
          </w:r>
          <w:proofErr w:type="spellStart"/>
          <w:r>
            <w:rPr>
              <w:rFonts w:eastAsia="Times New Roman"/>
            </w:rPr>
            <w:t>Bujdoso</w:t>
          </w:r>
          <w:proofErr w:type="spellEnd"/>
          <w:r>
            <w:rPr>
              <w:rFonts w:eastAsia="Times New Roman"/>
            </w:rPr>
            <w:t xml:space="preserve">, Z., </w:t>
          </w:r>
          <w:proofErr w:type="spellStart"/>
          <w:r>
            <w:rPr>
              <w:rFonts w:eastAsia="Times New Roman"/>
            </w:rPr>
            <w:t>Fabo</w:t>
          </w:r>
          <w:proofErr w:type="spellEnd"/>
          <w:r>
            <w:rPr>
              <w:rFonts w:eastAsia="Times New Roman"/>
            </w:rPr>
            <w:t xml:space="preserve">, D., &amp; </w:t>
          </w:r>
          <w:proofErr w:type="spellStart"/>
          <w:r>
            <w:rPr>
              <w:rFonts w:eastAsia="Times New Roman"/>
            </w:rPr>
            <w:t>Nemeth</w:t>
          </w:r>
          <w:proofErr w:type="spellEnd"/>
          <w:r>
            <w:rPr>
              <w:rFonts w:eastAsia="Times New Roman"/>
            </w:rPr>
            <w:t xml:space="preserve">, D. (2015). </w:t>
          </w:r>
          <w:proofErr w:type="spellStart"/>
          <w:r>
            <w:rPr>
              <w:rFonts w:eastAsia="Times New Roman"/>
            </w:rPr>
            <w:t>Competition</w:t>
          </w:r>
          <w:proofErr w:type="spellEnd"/>
          <w:r>
            <w:rPr>
              <w:rFonts w:eastAsia="Times New Roman"/>
            </w:rPr>
            <w:t xml:space="preserve"> </w:t>
          </w:r>
          <w:proofErr w:type="spellStart"/>
          <w:r>
            <w:rPr>
              <w:rFonts w:eastAsia="Times New Roman"/>
            </w:rPr>
            <w:t>between</w:t>
          </w:r>
          <w:proofErr w:type="spellEnd"/>
          <w:r>
            <w:rPr>
              <w:rFonts w:eastAsia="Times New Roman"/>
            </w:rPr>
            <w:t xml:space="preserve"> </w:t>
          </w:r>
          <w:proofErr w:type="spellStart"/>
          <w:r>
            <w:rPr>
              <w:rFonts w:eastAsia="Times New Roman"/>
            </w:rPr>
            <w:t>frontal</w:t>
          </w:r>
          <w:proofErr w:type="spellEnd"/>
          <w:r>
            <w:rPr>
              <w:rFonts w:eastAsia="Times New Roman"/>
            </w:rPr>
            <w:t xml:space="preserve"> </w:t>
          </w:r>
          <w:proofErr w:type="spellStart"/>
          <w:r>
            <w:rPr>
              <w:rFonts w:eastAsia="Times New Roman"/>
            </w:rPr>
            <w:t>lobe</w:t>
          </w:r>
          <w:proofErr w:type="spellEnd"/>
          <w:r>
            <w:rPr>
              <w:rFonts w:eastAsia="Times New Roman"/>
            </w:rPr>
            <w:t xml:space="preserve"> </w:t>
          </w:r>
          <w:proofErr w:type="spellStart"/>
          <w:r>
            <w:rPr>
              <w:rFonts w:eastAsia="Times New Roman"/>
            </w:rPr>
            <w:t>functions</w:t>
          </w:r>
          <w:proofErr w:type="spellEnd"/>
          <w:r>
            <w:rPr>
              <w:rFonts w:eastAsia="Times New Roman"/>
            </w:rPr>
            <w:t xml:space="preserve"> and implicit </w:t>
          </w:r>
          <w:proofErr w:type="spellStart"/>
          <w:r>
            <w:rPr>
              <w:rFonts w:eastAsia="Times New Roman"/>
            </w:rPr>
            <w:t>sequence</w:t>
          </w:r>
          <w:proofErr w:type="spellEnd"/>
          <w:r>
            <w:rPr>
              <w:rFonts w:eastAsia="Times New Roman"/>
            </w:rPr>
            <w:t xml:space="preserve"> </w:t>
          </w:r>
          <w:proofErr w:type="spellStart"/>
          <w:r>
            <w:rPr>
              <w:rFonts w:eastAsia="Times New Roman"/>
            </w:rPr>
            <w:t>learning</w:t>
          </w:r>
          <w:proofErr w:type="spellEnd"/>
          <w:r>
            <w:rPr>
              <w:rFonts w:eastAsia="Times New Roman"/>
            </w:rPr>
            <w:t xml:space="preserve">: </w:t>
          </w:r>
          <w:proofErr w:type="spellStart"/>
          <w:r>
            <w:rPr>
              <w:rFonts w:eastAsia="Times New Roman"/>
            </w:rPr>
            <w:t>evidence</w:t>
          </w:r>
          <w:proofErr w:type="spellEnd"/>
          <w:r>
            <w:rPr>
              <w:rFonts w:eastAsia="Times New Roman"/>
            </w:rPr>
            <w:t xml:space="preserve"> </w:t>
          </w:r>
          <w:proofErr w:type="spellStart"/>
          <w:r>
            <w:rPr>
              <w:rFonts w:eastAsia="Times New Roman"/>
            </w:rPr>
            <w:t>from</w:t>
          </w:r>
          <w:proofErr w:type="spellEnd"/>
          <w:r>
            <w:rPr>
              <w:rFonts w:eastAsia="Times New Roman"/>
            </w:rPr>
            <w:t xml:space="preserve"> </w:t>
          </w:r>
          <w:proofErr w:type="spellStart"/>
          <w:r>
            <w:rPr>
              <w:rFonts w:eastAsia="Times New Roman"/>
            </w:rPr>
            <w:t>the</w:t>
          </w:r>
          <w:proofErr w:type="spellEnd"/>
          <w:r>
            <w:rPr>
              <w:rFonts w:eastAsia="Times New Roman"/>
            </w:rPr>
            <w:t xml:space="preserve"> </w:t>
          </w:r>
          <w:proofErr w:type="spellStart"/>
          <w:r>
            <w:rPr>
              <w:rFonts w:eastAsia="Times New Roman"/>
            </w:rPr>
            <w:t>long-term</w:t>
          </w:r>
          <w:proofErr w:type="spellEnd"/>
          <w:r>
            <w:rPr>
              <w:rFonts w:eastAsia="Times New Roman"/>
            </w:rPr>
            <w:t xml:space="preserve"> </w:t>
          </w:r>
          <w:proofErr w:type="spellStart"/>
          <w:r>
            <w:rPr>
              <w:rFonts w:eastAsia="Times New Roman"/>
            </w:rPr>
            <w:t>effects</w:t>
          </w:r>
          <w:proofErr w:type="spellEnd"/>
          <w:r>
            <w:rPr>
              <w:rFonts w:eastAsia="Times New Roman"/>
            </w:rPr>
            <w:t xml:space="preserve"> of </w:t>
          </w:r>
          <w:proofErr w:type="spellStart"/>
          <w:r>
            <w:rPr>
              <w:rFonts w:eastAsia="Times New Roman"/>
            </w:rPr>
            <w:t>alcohol</w:t>
          </w:r>
          <w:proofErr w:type="spellEnd"/>
          <w:r>
            <w:rPr>
              <w:rFonts w:eastAsia="Times New Roman"/>
            </w:rPr>
            <w:t xml:space="preserve">. </w:t>
          </w:r>
          <w:proofErr w:type="spellStart"/>
          <w:r>
            <w:rPr>
              <w:rFonts w:eastAsia="Times New Roman"/>
              <w:i/>
              <w:iCs/>
            </w:rPr>
            <w:t>Experimental</w:t>
          </w:r>
          <w:proofErr w:type="spellEnd"/>
          <w:r>
            <w:rPr>
              <w:rFonts w:eastAsia="Times New Roman"/>
              <w:i/>
              <w:iCs/>
            </w:rPr>
            <w:t xml:space="preserve"> </w:t>
          </w:r>
          <w:proofErr w:type="spellStart"/>
          <w:r>
            <w:rPr>
              <w:rFonts w:eastAsia="Times New Roman"/>
              <w:i/>
              <w:iCs/>
            </w:rPr>
            <w:t>Brain</w:t>
          </w:r>
          <w:proofErr w:type="spellEnd"/>
          <w:r>
            <w:rPr>
              <w:rFonts w:eastAsia="Times New Roman"/>
              <w:i/>
              <w:iCs/>
            </w:rPr>
            <w:t xml:space="preserve"> Research</w:t>
          </w:r>
          <w:r>
            <w:rPr>
              <w:rFonts w:eastAsia="Times New Roman"/>
            </w:rPr>
            <w:t xml:space="preserve">, </w:t>
          </w:r>
          <w:r>
            <w:rPr>
              <w:rFonts w:eastAsia="Times New Roman"/>
              <w:i/>
              <w:iCs/>
            </w:rPr>
            <w:t>233</w:t>
          </w:r>
          <w:r>
            <w:rPr>
              <w:rFonts w:eastAsia="Times New Roman"/>
            </w:rPr>
            <w:t>(7), 2081–2089. https://doi.org/10.1007/s00221-015-4279-8</w:t>
          </w:r>
        </w:p>
        <w:p w14:paraId="6DA83600" w14:textId="77777777" w:rsidR="00B5754D" w:rsidRDefault="00B5754D">
          <w:pPr>
            <w:autoSpaceDE w:val="0"/>
            <w:autoSpaceDN w:val="0"/>
            <w:ind w:hanging="480"/>
            <w:divId w:val="764500738"/>
            <w:rPr>
              <w:rFonts w:eastAsia="Times New Roman"/>
            </w:rPr>
          </w:pPr>
          <w:proofErr w:type="spellStart"/>
          <w:r>
            <w:rPr>
              <w:rFonts w:eastAsia="Times New Roman"/>
            </w:rPr>
            <w:t>Walsh</w:t>
          </w:r>
          <w:proofErr w:type="spellEnd"/>
          <w:r>
            <w:rPr>
              <w:rFonts w:eastAsia="Times New Roman"/>
            </w:rPr>
            <w:t xml:space="preserve">, R. J., </w:t>
          </w:r>
          <w:proofErr w:type="spellStart"/>
          <w:r>
            <w:rPr>
              <w:rFonts w:eastAsia="Times New Roman"/>
            </w:rPr>
            <w:t>Krabbendam</w:t>
          </w:r>
          <w:proofErr w:type="spellEnd"/>
          <w:r>
            <w:rPr>
              <w:rFonts w:eastAsia="Times New Roman"/>
            </w:rPr>
            <w:t xml:space="preserve">, L., </w:t>
          </w:r>
          <w:proofErr w:type="spellStart"/>
          <w:r>
            <w:rPr>
              <w:rFonts w:eastAsia="Times New Roman"/>
            </w:rPr>
            <w:t>Dewinter</w:t>
          </w:r>
          <w:proofErr w:type="spellEnd"/>
          <w:r>
            <w:rPr>
              <w:rFonts w:eastAsia="Times New Roman"/>
            </w:rPr>
            <w:t xml:space="preserve">, J., &amp; </w:t>
          </w:r>
          <w:proofErr w:type="spellStart"/>
          <w:r>
            <w:rPr>
              <w:rFonts w:eastAsia="Times New Roman"/>
            </w:rPr>
            <w:t>Begeer</w:t>
          </w:r>
          <w:proofErr w:type="spellEnd"/>
          <w:r>
            <w:rPr>
              <w:rFonts w:eastAsia="Times New Roman"/>
            </w:rPr>
            <w:t xml:space="preserve">, S. (2018). </w:t>
          </w:r>
          <w:proofErr w:type="spellStart"/>
          <w:r>
            <w:rPr>
              <w:rFonts w:eastAsia="Times New Roman"/>
            </w:rPr>
            <w:t>Brief</w:t>
          </w:r>
          <w:proofErr w:type="spellEnd"/>
          <w:r>
            <w:rPr>
              <w:rFonts w:eastAsia="Times New Roman"/>
            </w:rPr>
            <w:t xml:space="preserve"> </w:t>
          </w:r>
          <w:proofErr w:type="spellStart"/>
          <w:r>
            <w:rPr>
              <w:rFonts w:eastAsia="Times New Roman"/>
            </w:rPr>
            <w:t>Report</w:t>
          </w:r>
          <w:proofErr w:type="spellEnd"/>
          <w:r>
            <w:rPr>
              <w:rFonts w:eastAsia="Times New Roman"/>
            </w:rPr>
            <w:t xml:space="preserve">: Gender </w:t>
          </w:r>
          <w:proofErr w:type="spellStart"/>
          <w:r>
            <w:rPr>
              <w:rFonts w:eastAsia="Times New Roman"/>
            </w:rPr>
            <w:t>Identity</w:t>
          </w:r>
          <w:proofErr w:type="spellEnd"/>
          <w:r>
            <w:rPr>
              <w:rFonts w:eastAsia="Times New Roman"/>
            </w:rPr>
            <w:t xml:space="preserve"> </w:t>
          </w:r>
          <w:proofErr w:type="spellStart"/>
          <w:r>
            <w:rPr>
              <w:rFonts w:eastAsia="Times New Roman"/>
            </w:rPr>
            <w:t>Differences</w:t>
          </w:r>
          <w:proofErr w:type="spellEnd"/>
          <w:r>
            <w:rPr>
              <w:rFonts w:eastAsia="Times New Roman"/>
            </w:rPr>
            <w:t xml:space="preserve"> in </w:t>
          </w:r>
          <w:proofErr w:type="spellStart"/>
          <w:r>
            <w:rPr>
              <w:rFonts w:eastAsia="Times New Roman"/>
            </w:rPr>
            <w:t>Autistic</w:t>
          </w:r>
          <w:proofErr w:type="spellEnd"/>
          <w:r>
            <w:rPr>
              <w:rFonts w:eastAsia="Times New Roman"/>
            </w:rPr>
            <w:t xml:space="preserve"> </w:t>
          </w:r>
          <w:proofErr w:type="spellStart"/>
          <w:r>
            <w:rPr>
              <w:rFonts w:eastAsia="Times New Roman"/>
            </w:rPr>
            <w:t>Adults</w:t>
          </w:r>
          <w:proofErr w:type="spellEnd"/>
          <w:r>
            <w:rPr>
              <w:rFonts w:eastAsia="Times New Roman"/>
            </w:rPr>
            <w:t xml:space="preserve">: </w:t>
          </w:r>
          <w:proofErr w:type="spellStart"/>
          <w:r>
            <w:rPr>
              <w:rFonts w:eastAsia="Times New Roman"/>
            </w:rPr>
            <w:t>Associations</w:t>
          </w:r>
          <w:proofErr w:type="spellEnd"/>
          <w:r>
            <w:rPr>
              <w:rFonts w:eastAsia="Times New Roman"/>
            </w:rPr>
            <w:t xml:space="preserve"> </w:t>
          </w:r>
          <w:proofErr w:type="spellStart"/>
          <w:r>
            <w:rPr>
              <w:rFonts w:eastAsia="Times New Roman"/>
            </w:rPr>
            <w:t>with</w:t>
          </w:r>
          <w:proofErr w:type="spellEnd"/>
          <w:r>
            <w:rPr>
              <w:rFonts w:eastAsia="Times New Roman"/>
            </w:rPr>
            <w:t xml:space="preserve"> </w:t>
          </w:r>
          <w:proofErr w:type="spellStart"/>
          <w:r>
            <w:rPr>
              <w:rFonts w:eastAsia="Times New Roman"/>
            </w:rPr>
            <w:t>Perceptual</w:t>
          </w:r>
          <w:proofErr w:type="spellEnd"/>
          <w:r>
            <w:rPr>
              <w:rFonts w:eastAsia="Times New Roman"/>
            </w:rPr>
            <w:t xml:space="preserve"> and </w:t>
          </w:r>
          <w:proofErr w:type="spellStart"/>
          <w:r>
            <w:rPr>
              <w:rFonts w:eastAsia="Times New Roman"/>
            </w:rPr>
            <w:t>Socio-cognitive</w:t>
          </w:r>
          <w:proofErr w:type="spellEnd"/>
          <w:r>
            <w:rPr>
              <w:rFonts w:eastAsia="Times New Roman"/>
            </w:rPr>
            <w:t xml:space="preserve"> </w:t>
          </w:r>
          <w:proofErr w:type="spellStart"/>
          <w:r>
            <w:rPr>
              <w:rFonts w:eastAsia="Times New Roman"/>
            </w:rPr>
            <w:t>Profiles</w:t>
          </w:r>
          <w:proofErr w:type="spellEnd"/>
          <w:r>
            <w:rPr>
              <w:rFonts w:eastAsia="Times New Roman"/>
            </w:rPr>
            <w:t xml:space="preserve">. </w:t>
          </w:r>
          <w:r>
            <w:rPr>
              <w:rFonts w:eastAsia="Times New Roman"/>
              <w:i/>
              <w:iCs/>
            </w:rPr>
            <w:t xml:space="preserve">Journal of </w:t>
          </w:r>
          <w:proofErr w:type="spellStart"/>
          <w:r>
            <w:rPr>
              <w:rFonts w:eastAsia="Times New Roman"/>
              <w:i/>
              <w:iCs/>
            </w:rPr>
            <w:t>Autism</w:t>
          </w:r>
          <w:proofErr w:type="spellEnd"/>
          <w:r>
            <w:rPr>
              <w:rFonts w:eastAsia="Times New Roman"/>
              <w:i/>
              <w:iCs/>
            </w:rPr>
            <w:t xml:space="preserve"> and </w:t>
          </w:r>
          <w:proofErr w:type="spellStart"/>
          <w:r>
            <w:rPr>
              <w:rFonts w:eastAsia="Times New Roman"/>
              <w:i/>
              <w:iCs/>
            </w:rPr>
            <w:t>Developmental</w:t>
          </w:r>
          <w:proofErr w:type="spellEnd"/>
          <w:r>
            <w:rPr>
              <w:rFonts w:eastAsia="Times New Roman"/>
              <w:i/>
              <w:iCs/>
            </w:rPr>
            <w:t xml:space="preserve"> </w:t>
          </w:r>
          <w:proofErr w:type="spellStart"/>
          <w:r>
            <w:rPr>
              <w:rFonts w:eastAsia="Times New Roman"/>
              <w:i/>
              <w:iCs/>
            </w:rPr>
            <w:t>Disorders</w:t>
          </w:r>
          <w:proofErr w:type="spellEnd"/>
          <w:r>
            <w:rPr>
              <w:rFonts w:eastAsia="Times New Roman"/>
            </w:rPr>
            <w:t xml:space="preserve">, </w:t>
          </w:r>
          <w:r>
            <w:rPr>
              <w:rFonts w:eastAsia="Times New Roman"/>
              <w:i/>
              <w:iCs/>
            </w:rPr>
            <w:t>48</w:t>
          </w:r>
          <w:r>
            <w:rPr>
              <w:rFonts w:eastAsia="Times New Roman"/>
            </w:rPr>
            <w:t>(12), 4070–4078. https://doi.org/10.1007/S10803-018-3702-Y/TABLES/3</w:t>
          </w:r>
        </w:p>
        <w:p w14:paraId="692C8AB8" w14:textId="77777777" w:rsidR="00B5754D" w:rsidRDefault="00B5754D">
          <w:pPr>
            <w:autoSpaceDE w:val="0"/>
            <w:autoSpaceDN w:val="0"/>
            <w:ind w:hanging="480"/>
            <w:divId w:val="244265862"/>
            <w:rPr>
              <w:rFonts w:eastAsia="Times New Roman"/>
            </w:rPr>
          </w:pPr>
          <w:proofErr w:type="spellStart"/>
          <w:r>
            <w:rPr>
              <w:rFonts w:eastAsia="Times New Roman"/>
            </w:rPr>
            <w:t>Wang</w:t>
          </w:r>
          <w:proofErr w:type="spellEnd"/>
          <w:r>
            <w:rPr>
              <w:rFonts w:eastAsia="Times New Roman"/>
            </w:rPr>
            <w:t xml:space="preserve">, S., &amp; Li, X. (2023). A </w:t>
          </w:r>
          <w:proofErr w:type="spellStart"/>
          <w:r>
            <w:rPr>
              <w:rFonts w:eastAsia="Times New Roman"/>
            </w:rPr>
            <w:t>revisit</w:t>
          </w:r>
          <w:proofErr w:type="spellEnd"/>
          <w:r>
            <w:rPr>
              <w:rFonts w:eastAsia="Times New Roman"/>
            </w:rPr>
            <w:t xml:space="preserve"> of </w:t>
          </w:r>
          <w:proofErr w:type="spellStart"/>
          <w:r>
            <w:rPr>
              <w:rFonts w:eastAsia="Times New Roman"/>
            </w:rPr>
            <w:t>the</w:t>
          </w:r>
          <w:proofErr w:type="spellEnd"/>
          <w:r>
            <w:rPr>
              <w:rFonts w:eastAsia="Times New Roman"/>
            </w:rPr>
            <w:t xml:space="preserve"> </w:t>
          </w:r>
          <w:proofErr w:type="spellStart"/>
          <w:r>
            <w:rPr>
              <w:rFonts w:eastAsia="Times New Roman"/>
            </w:rPr>
            <w:t>amygdala</w:t>
          </w:r>
          <w:proofErr w:type="spellEnd"/>
          <w:r>
            <w:rPr>
              <w:rFonts w:eastAsia="Times New Roman"/>
            </w:rPr>
            <w:t xml:space="preserve"> </w:t>
          </w:r>
          <w:proofErr w:type="spellStart"/>
          <w:r>
            <w:rPr>
              <w:rFonts w:eastAsia="Times New Roman"/>
            </w:rPr>
            <w:t>theory</w:t>
          </w:r>
          <w:proofErr w:type="spellEnd"/>
          <w:r>
            <w:rPr>
              <w:rFonts w:eastAsia="Times New Roman"/>
            </w:rPr>
            <w:t xml:space="preserve"> of </w:t>
          </w:r>
          <w:proofErr w:type="spellStart"/>
          <w:r>
            <w:rPr>
              <w:rFonts w:eastAsia="Times New Roman"/>
            </w:rPr>
            <w:t>autism</w:t>
          </w:r>
          <w:proofErr w:type="spellEnd"/>
          <w:r>
            <w:rPr>
              <w:rFonts w:eastAsia="Times New Roman"/>
            </w:rPr>
            <w:t xml:space="preserve">: </w:t>
          </w:r>
          <w:proofErr w:type="spellStart"/>
          <w:r>
            <w:rPr>
              <w:rFonts w:eastAsia="Times New Roman"/>
            </w:rPr>
            <w:t>Twenty</w:t>
          </w:r>
          <w:proofErr w:type="spellEnd"/>
          <w:r>
            <w:rPr>
              <w:rFonts w:eastAsia="Times New Roman"/>
            </w:rPr>
            <w:t xml:space="preserve"> </w:t>
          </w:r>
          <w:proofErr w:type="spellStart"/>
          <w:r>
            <w:rPr>
              <w:rFonts w:eastAsia="Times New Roman"/>
            </w:rPr>
            <w:t>years</w:t>
          </w:r>
          <w:proofErr w:type="spellEnd"/>
          <w:r>
            <w:rPr>
              <w:rFonts w:eastAsia="Times New Roman"/>
            </w:rPr>
            <w:t xml:space="preserve"> </w:t>
          </w:r>
          <w:proofErr w:type="spellStart"/>
          <w:r>
            <w:rPr>
              <w:rFonts w:eastAsia="Times New Roman"/>
            </w:rPr>
            <w:t>after</w:t>
          </w:r>
          <w:proofErr w:type="spellEnd"/>
          <w:r>
            <w:rPr>
              <w:rFonts w:eastAsia="Times New Roman"/>
            </w:rPr>
            <w:t xml:space="preserve">. </w:t>
          </w:r>
          <w:proofErr w:type="spellStart"/>
          <w:r>
            <w:rPr>
              <w:rFonts w:eastAsia="Times New Roman"/>
              <w:i/>
              <w:iCs/>
            </w:rPr>
            <w:t>Neuropsychologia</w:t>
          </w:r>
          <w:proofErr w:type="spellEnd"/>
          <w:r>
            <w:rPr>
              <w:rFonts w:eastAsia="Times New Roman"/>
            </w:rPr>
            <w:t xml:space="preserve">, </w:t>
          </w:r>
          <w:r>
            <w:rPr>
              <w:rFonts w:eastAsia="Times New Roman"/>
              <w:i/>
              <w:iCs/>
            </w:rPr>
            <w:t>183</w:t>
          </w:r>
          <w:r>
            <w:rPr>
              <w:rFonts w:eastAsia="Times New Roman"/>
            </w:rPr>
            <w:t>, 108519. https://doi.org/10.1016/J.NEUROPSYCHOLOGIA.2023.108519</w:t>
          </w:r>
        </w:p>
        <w:p w14:paraId="6CD2A442" w14:textId="77777777" w:rsidR="00B5754D" w:rsidRDefault="00B5754D">
          <w:pPr>
            <w:autoSpaceDE w:val="0"/>
            <w:autoSpaceDN w:val="0"/>
            <w:ind w:hanging="480"/>
            <w:divId w:val="808790142"/>
            <w:rPr>
              <w:rFonts w:eastAsia="Times New Roman"/>
            </w:rPr>
          </w:pPr>
          <w:r>
            <w:rPr>
              <w:rFonts w:eastAsia="Times New Roman"/>
            </w:rPr>
            <w:t xml:space="preserve">West, C., &amp; </w:t>
          </w:r>
          <w:proofErr w:type="spellStart"/>
          <w:r>
            <w:rPr>
              <w:rFonts w:eastAsia="Times New Roman"/>
            </w:rPr>
            <w:t>Holcomb</w:t>
          </w:r>
          <w:proofErr w:type="spellEnd"/>
          <w:r>
            <w:rPr>
              <w:rFonts w:eastAsia="Times New Roman"/>
            </w:rPr>
            <w:t xml:space="preserve">, P. J. (2000). </w:t>
          </w:r>
          <w:proofErr w:type="spellStart"/>
          <w:r>
            <w:rPr>
              <w:rFonts w:eastAsia="Times New Roman"/>
            </w:rPr>
            <w:t>Imaginal</w:t>
          </w:r>
          <w:proofErr w:type="spellEnd"/>
          <w:r>
            <w:rPr>
              <w:rFonts w:eastAsia="Times New Roman"/>
            </w:rPr>
            <w:t xml:space="preserve">, </w:t>
          </w:r>
          <w:proofErr w:type="spellStart"/>
          <w:r>
            <w:rPr>
              <w:rFonts w:eastAsia="Times New Roman"/>
            </w:rPr>
            <w:t>Semantic</w:t>
          </w:r>
          <w:proofErr w:type="spellEnd"/>
          <w:r>
            <w:rPr>
              <w:rFonts w:eastAsia="Times New Roman"/>
            </w:rPr>
            <w:t>, and Surface-</w:t>
          </w:r>
          <w:proofErr w:type="spellStart"/>
          <w:r>
            <w:rPr>
              <w:rFonts w:eastAsia="Times New Roman"/>
            </w:rPr>
            <w:t>Level</w:t>
          </w:r>
          <w:proofErr w:type="spellEnd"/>
          <w:r>
            <w:rPr>
              <w:rFonts w:eastAsia="Times New Roman"/>
            </w:rPr>
            <w:t xml:space="preserve"> </w:t>
          </w:r>
          <w:proofErr w:type="spellStart"/>
          <w:r>
            <w:rPr>
              <w:rFonts w:eastAsia="Times New Roman"/>
            </w:rPr>
            <w:t>Processing</w:t>
          </w:r>
          <w:proofErr w:type="spellEnd"/>
          <w:r>
            <w:rPr>
              <w:rFonts w:eastAsia="Times New Roman"/>
            </w:rPr>
            <w:t xml:space="preserve"> of </w:t>
          </w:r>
          <w:proofErr w:type="spellStart"/>
          <w:r>
            <w:rPr>
              <w:rFonts w:eastAsia="Times New Roman"/>
            </w:rPr>
            <w:t>Concrete</w:t>
          </w:r>
          <w:proofErr w:type="spellEnd"/>
          <w:r>
            <w:rPr>
              <w:rFonts w:eastAsia="Times New Roman"/>
            </w:rPr>
            <w:t xml:space="preserve"> and </w:t>
          </w:r>
          <w:proofErr w:type="spellStart"/>
          <w:r>
            <w:rPr>
              <w:rFonts w:eastAsia="Times New Roman"/>
            </w:rPr>
            <w:t>Abstract</w:t>
          </w:r>
          <w:proofErr w:type="spellEnd"/>
          <w:r>
            <w:rPr>
              <w:rFonts w:eastAsia="Times New Roman"/>
            </w:rPr>
            <w:t xml:space="preserve"> </w:t>
          </w:r>
          <w:proofErr w:type="spellStart"/>
          <w:r>
            <w:rPr>
              <w:rFonts w:eastAsia="Times New Roman"/>
            </w:rPr>
            <w:t>Words</w:t>
          </w:r>
          <w:proofErr w:type="spellEnd"/>
          <w:r>
            <w:rPr>
              <w:rFonts w:eastAsia="Times New Roman"/>
            </w:rPr>
            <w:t xml:space="preserve">: An </w:t>
          </w:r>
          <w:proofErr w:type="spellStart"/>
          <w:r>
            <w:rPr>
              <w:rFonts w:eastAsia="Times New Roman"/>
            </w:rPr>
            <w:t>Electrophysiological</w:t>
          </w:r>
          <w:proofErr w:type="spellEnd"/>
          <w:r>
            <w:rPr>
              <w:rFonts w:eastAsia="Times New Roman"/>
            </w:rPr>
            <w:t xml:space="preserve"> </w:t>
          </w:r>
          <w:proofErr w:type="spellStart"/>
          <w:r>
            <w:rPr>
              <w:rFonts w:eastAsia="Times New Roman"/>
            </w:rPr>
            <w:t>Investigation</w:t>
          </w:r>
          <w:proofErr w:type="spellEnd"/>
          <w:r>
            <w:rPr>
              <w:rFonts w:eastAsia="Times New Roman"/>
            </w:rPr>
            <w:t xml:space="preserve">. </w:t>
          </w:r>
          <w:r>
            <w:rPr>
              <w:rFonts w:eastAsia="Times New Roman"/>
              <w:i/>
              <w:iCs/>
            </w:rPr>
            <w:t xml:space="preserve">Journal of </w:t>
          </w:r>
          <w:proofErr w:type="spellStart"/>
          <w:r>
            <w:rPr>
              <w:rFonts w:eastAsia="Times New Roman"/>
              <w:i/>
              <w:iCs/>
            </w:rPr>
            <w:t>Cognitive</w:t>
          </w:r>
          <w:proofErr w:type="spellEnd"/>
          <w:r>
            <w:rPr>
              <w:rFonts w:eastAsia="Times New Roman"/>
              <w:i/>
              <w:iCs/>
            </w:rPr>
            <w:t xml:space="preserve"> </w:t>
          </w:r>
          <w:proofErr w:type="spellStart"/>
          <w:r>
            <w:rPr>
              <w:rFonts w:eastAsia="Times New Roman"/>
              <w:i/>
              <w:iCs/>
            </w:rPr>
            <w:t>Neuroscience</w:t>
          </w:r>
          <w:proofErr w:type="spellEnd"/>
          <w:r>
            <w:rPr>
              <w:rFonts w:eastAsia="Times New Roman"/>
            </w:rPr>
            <w:t xml:space="preserve">, </w:t>
          </w:r>
          <w:r>
            <w:rPr>
              <w:rFonts w:eastAsia="Times New Roman"/>
              <w:i/>
              <w:iCs/>
            </w:rPr>
            <w:t>12</w:t>
          </w:r>
          <w:r>
            <w:rPr>
              <w:rFonts w:eastAsia="Times New Roman"/>
            </w:rPr>
            <w:t>(6), 1024–1037. https://doi.org/10.1162/08989290051137558</w:t>
          </w:r>
        </w:p>
        <w:p w14:paraId="67F47C00" w14:textId="77777777" w:rsidR="00B5754D" w:rsidRDefault="00B5754D">
          <w:pPr>
            <w:autoSpaceDE w:val="0"/>
            <w:autoSpaceDN w:val="0"/>
            <w:ind w:hanging="480"/>
            <w:divId w:val="2091274267"/>
            <w:rPr>
              <w:rFonts w:eastAsia="Times New Roman"/>
            </w:rPr>
          </w:pPr>
          <w:proofErr w:type="spellStart"/>
          <w:r>
            <w:rPr>
              <w:rFonts w:eastAsia="Times New Roman"/>
            </w:rPr>
            <w:t>Zeidan</w:t>
          </w:r>
          <w:proofErr w:type="spellEnd"/>
          <w:r>
            <w:rPr>
              <w:rFonts w:eastAsia="Times New Roman"/>
            </w:rPr>
            <w:t xml:space="preserve">, J., </w:t>
          </w:r>
          <w:proofErr w:type="spellStart"/>
          <w:r>
            <w:rPr>
              <w:rFonts w:eastAsia="Times New Roman"/>
            </w:rPr>
            <w:t>Fombonne</w:t>
          </w:r>
          <w:proofErr w:type="spellEnd"/>
          <w:r>
            <w:rPr>
              <w:rFonts w:eastAsia="Times New Roman"/>
            </w:rPr>
            <w:t xml:space="preserve">, E., </w:t>
          </w:r>
          <w:proofErr w:type="spellStart"/>
          <w:r>
            <w:rPr>
              <w:rFonts w:eastAsia="Times New Roman"/>
            </w:rPr>
            <w:t>Scorah</w:t>
          </w:r>
          <w:proofErr w:type="spellEnd"/>
          <w:r>
            <w:rPr>
              <w:rFonts w:eastAsia="Times New Roman"/>
            </w:rPr>
            <w:t xml:space="preserve">, J., Ibrahim, A., </w:t>
          </w:r>
          <w:proofErr w:type="spellStart"/>
          <w:r>
            <w:rPr>
              <w:rFonts w:eastAsia="Times New Roman"/>
            </w:rPr>
            <w:t>Durkin</w:t>
          </w:r>
          <w:proofErr w:type="spellEnd"/>
          <w:r>
            <w:rPr>
              <w:rFonts w:eastAsia="Times New Roman"/>
            </w:rPr>
            <w:t xml:space="preserve">, M. S., </w:t>
          </w:r>
          <w:proofErr w:type="spellStart"/>
          <w:r>
            <w:rPr>
              <w:rFonts w:eastAsia="Times New Roman"/>
            </w:rPr>
            <w:t>Saxena</w:t>
          </w:r>
          <w:proofErr w:type="spellEnd"/>
          <w:r>
            <w:rPr>
              <w:rFonts w:eastAsia="Times New Roman"/>
            </w:rPr>
            <w:t xml:space="preserve">, S., </w:t>
          </w:r>
          <w:proofErr w:type="spellStart"/>
          <w:r>
            <w:rPr>
              <w:rFonts w:eastAsia="Times New Roman"/>
            </w:rPr>
            <w:t>Yusuf</w:t>
          </w:r>
          <w:proofErr w:type="spellEnd"/>
          <w:r>
            <w:rPr>
              <w:rFonts w:eastAsia="Times New Roman"/>
            </w:rPr>
            <w:t xml:space="preserve">, A., </w:t>
          </w:r>
          <w:proofErr w:type="spellStart"/>
          <w:r>
            <w:rPr>
              <w:rFonts w:eastAsia="Times New Roman"/>
            </w:rPr>
            <w:t>Shih</w:t>
          </w:r>
          <w:proofErr w:type="spellEnd"/>
          <w:r>
            <w:rPr>
              <w:rFonts w:eastAsia="Times New Roman"/>
            </w:rPr>
            <w:t xml:space="preserve">, A., &amp; </w:t>
          </w:r>
          <w:proofErr w:type="spellStart"/>
          <w:r>
            <w:rPr>
              <w:rFonts w:eastAsia="Times New Roman"/>
            </w:rPr>
            <w:t>Elsabbagh</w:t>
          </w:r>
          <w:proofErr w:type="spellEnd"/>
          <w:r>
            <w:rPr>
              <w:rFonts w:eastAsia="Times New Roman"/>
            </w:rPr>
            <w:t xml:space="preserve">, M. (2022). Global </w:t>
          </w:r>
          <w:proofErr w:type="spellStart"/>
          <w:r>
            <w:rPr>
              <w:rFonts w:eastAsia="Times New Roman"/>
            </w:rPr>
            <w:t>prevalence</w:t>
          </w:r>
          <w:proofErr w:type="spellEnd"/>
          <w:r>
            <w:rPr>
              <w:rFonts w:eastAsia="Times New Roman"/>
            </w:rPr>
            <w:t xml:space="preserve"> of </w:t>
          </w:r>
          <w:proofErr w:type="spellStart"/>
          <w:r>
            <w:rPr>
              <w:rFonts w:eastAsia="Times New Roman"/>
            </w:rPr>
            <w:t>autism</w:t>
          </w:r>
          <w:proofErr w:type="spellEnd"/>
          <w:r>
            <w:rPr>
              <w:rFonts w:eastAsia="Times New Roman"/>
            </w:rPr>
            <w:t xml:space="preserve">: A </w:t>
          </w:r>
          <w:proofErr w:type="spellStart"/>
          <w:r>
            <w:rPr>
              <w:rFonts w:eastAsia="Times New Roman"/>
            </w:rPr>
            <w:t>systematic</w:t>
          </w:r>
          <w:proofErr w:type="spellEnd"/>
          <w:r>
            <w:rPr>
              <w:rFonts w:eastAsia="Times New Roman"/>
            </w:rPr>
            <w:t xml:space="preserve"> </w:t>
          </w:r>
          <w:proofErr w:type="spellStart"/>
          <w:r>
            <w:rPr>
              <w:rFonts w:eastAsia="Times New Roman"/>
            </w:rPr>
            <w:t>review</w:t>
          </w:r>
          <w:proofErr w:type="spellEnd"/>
          <w:r>
            <w:rPr>
              <w:rFonts w:eastAsia="Times New Roman"/>
            </w:rPr>
            <w:t xml:space="preserve"> update. </w:t>
          </w:r>
          <w:proofErr w:type="spellStart"/>
          <w:r>
            <w:rPr>
              <w:rFonts w:eastAsia="Times New Roman"/>
              <w:i/>
              <w:iCs/>
            </w:rPr>
            <w:t>Autism</w:t>
          </w:r>
          <w:proofErr w:type="spellEnd"/>
          <w:r>
            <w:rPr>
              <w:rFonts w:eastAsia="Times New Roman"/>
              <w:i/>
              <w:iCs/>
            </w:rPr>
            <w:t xml:space="preserve"> Research</w:t>
          </w:r>
          <w:r>
            <w:rPr>
              <w:rFonts w:eastAsia="Times New Roman"/>
            </w:rPr>
            <w:t xml:space="preserve">, </w:t>
          </w:r>
          <w:r>
            <w:rPr>
              <w:rFonts w:eastAsia="Times New Roman"/>
              <w:i/>
              <w:iCs/>
            </w:rPr>
            <w:t>15</w:t>
          </w:r>
          <w:r>
            <w:rPr>
              <w:rFonts w:eastAsia="Times New Roman"/>
            </w:rPr>
            <w:t>(5), 778–790. https://doi.org/10.1002/AUR.2696</w:t>
          </w:r>
        </w:p>
        <w:p w14:paraId="58B93871" w14:textId="2945E7F0" w:rsidR="0021414C" w:rsidRPr="0021414C" w:rsidRDefault="00B5754D" w:rsidP="0021414C">
          <w:pPr>
            <w:rPr>
              <w:lang w:val="en-GB"/>
            </w:rPr>
          </w:pPr>
          <w:r>
            <w:rPr>
              <w:rFonts w:eastAsia="Times New Roman"/>
            </w:rPr>
            <w:t> </w:t>
          </w:r>
        </w:p>
      </w:sdtContent>
    </w:sdt>
    <w:sectPr w:rsidR="0021414C" w:rsidRPr="0021414C" w:rsidSect="00542175">
      <w:pgSz w:w="11906" w:h="16838"/>
      <w:pgMar w:top="1417" w:right="1417" w:bottom="1417" w:left="1417"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4" w:author="Pesthy Orsolya" w:date="2023-07-27T14:00:00Z" w:initials="PO">
    <w:p w14:paraId="03C64907" w14:textId="4FEAE6AB" w:rsidR="00435E0A" w:rsidRDefault="00435E0A" w:rsidP="00627FBF">
      <w:pPr>
        <w:pStyle w:val="CommentText"/>
        <w:ind w:firstLine="0"/>
        <w:jc w:val="left"/>
      </w:pPr>
      <w:r>
        <w:rPr>
          <w:rStyle w:val="CommentReference"/>
        </w:rPr>
        <w:annotationRef/>
      </w:r>
      <w:r>
        <w:t>bookmark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3C6490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286CF719" w16cex:dateUtc="2023-07-27T1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3C64907" w16cid:durableId="286CF71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esthy Orsolya">
    <w15:presenceInfo w15:providerId="AD" w15:userId="S::orsolya.pesthy@ppk.elte.hu::00c87b15-8103-43a4-9a1a-1802294afbe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E0M7QwszQ1NjIyMDVR0lEKTi0uzszPAykwNKwFAAVQZmotAAAA"/>
  </w:docVars>
  <w:rsids>
    <w:rsidRoot w:val="00F5700A"/>
    <w:rsid w:val="00001859"/>
    <w:rsid w:val="0000248F"/>
    <w:rsid w:val="00005F81"/>
    <w:rsid w:val="00006C8F"/>
    <w:rsid w:val="00012E69"/>
    <w:rsid w:val="00013F33"/>
    <w:rsid w:val="00022B21"/>
    <w:rsid w:val="0002356C"/>
    <w:rsid w:val="00032A47"/>
    <w:rsid w:val="0003326B"/>
    <w:rsid w:val="00033439"/>
    <w:rsid w:val="00037ED6"/>
    <w:rsid w:val="00045703"/>
    <w:rsid w:val="00046DE9"/>
    <w:rsid w:val="000473F7"/>
    <w:rsid w:val="00051702"/>
    <w:rsid w:val="00051D9D"/>
    <w:rsid w:val="0005274C"/>
    <w:rsid w:val="00065B8E"/>
    <w:rsid w:val="0007130E"/>
    <w:rsid w:val="0007246B"/>
    <w:rsid w:val="0007530B"/>
    <w:rsid w:val="00076189"/>
    <w:rsid w:val="0007635D"/>
    <w:rsid w:val="00080A9A"/>
    <w:rsid w:val="00084AD4"/>
    <w:rsid w:val="0009043F"/>
    <w:rsid w:val="000913FA"/>
    <w:rsid w:val="000A0086"/>
    <w:rsid w:val="000A1790"/>
    <w:rsid w:val="000A1CB0"/>
    <w:rsid w:val="000A26A2"/>
    <w:rsid w:val="000A5487"/>
    <w:rsid w:val="000A6E3A"/>
    <w:rsid w:val="000B0280"/>
    <w:rsid w:val="000B531A"/>
    <w:rsid w:val="000C1241"/>
    <w:rsid w:val="000D1B2A"/>
    <w:rsid w:val="000D511C"/>
    <w:rsid w:val="000D5E5E"/>
    <w:rsid w:val="000E1DF2"/>
    <w:rsid w:val="000E3031"/>
    <w:rsid w:val="000E44CE"/>
    <w:rsid w:val="000E5F2F"/>
    <w:rsid w:val="000F010F"/>
    <w:rsid w:val="000F21A6"/>
    <w:rsid w:val="000F6AC1"/>
    <w:rsid w:val="00103B0C"/>
    <w:rsid w:val="00112F4E"/>
    <w:rsid w:val="0011713A"/>
    <w:rsid w:val="001210C7"/>
    <w:rsid w:val="00122119"/>
    <w:rsid w:val="00126A68"/>
    <w:rsid w:val="00132D53"/>
    <w:rsid w:val="001338FF"/>
    <w:rsid w:val="001379F0"/>
    <w:rsid w:val="00141EB3"/>
    <w:rsid w:val="00147490"/>
    <w:rsid w:val="00151514"/>
    <w:rsid w:val="001521EF"/>
    <w:rsid w:val="001531B0"/>
    <w:rsid w:val="00156A57"/>
    <w:rsid w:val="00156A65"/>
    <w:rsid w:val="00157FCB"/>
    <w:rsid w:val="00170F26"/>
    <w:rsid w:val="00171DE9"/>
    <w:rsid w:val="0017545A"/>
    <w:rsid w:val="00180D40"/>
    <w:rsid w:val="00183584"/>
    <w:rsid w:val="0018367E"/>
    <w:rsid w:val="00185696"/>
    <w:rsid w:val="001869D6"/>
    <w:rsid w:val="001878C5"/>
    <w:rsid w:val="00190C88"/>
    <w:rsid w:val="00194FE8"/>
    <w:rsid w:val="00197AEE"/>
    <w:rsid w:val="001B49F9"/>
    <w:rsid w:val="001C124F"/>
    <w:rsid w:val="001C177D"/>
    <w:rsid w:val="001C2D10"/>
    <w:rsid w:val="001C404B"/>
    <w:rsid w:val="001C450F"/>
    <w:rsid w:val="001D17EB"/>
    <w:rsid w:val="001D29D2"/>
    <w:rsid w:val="001D2B1A"/>
    <w:rsid w:val="001D6C9F"/>
    <w:rsid w:val="001E2DE7"/>
    <w:rsid w:val="001E55C4"/>
    <w:rsid w:val="001F7E55"/>
    <w:rsid w:val="00200737"/>
    <w:rsid w:val="00203A6E"/>
    <w:rsid w:val="00204D74"/>
    <w:rsid w:val="002062CB"/>
    <w:rsid w:val="0021414C"/>
    <w:rsid w:val="00217928"/>
    <w:rsid w:val="00220DC8"/>
    <w:rsid w:val="0022106B"/>
    <w:rsid w:val="002212AC"/>
    <w:rsid w:val="002219BB"/>
    <w:rsid w:val="002235AB"/>
    <w:rsid w:val="002256F1"/>
    <w:rsid w:val="002312A9"/>
    <w:rsid w:val="0023144B"/>
    <w:rsid w:val="00232D69"/>
    <w:rsid w:val="0024121C"/>
    <w:rsid w:val="002421C6"/>
    <w:rsid w:val="002421DC"/>
    <w:rsid w:val="00244C5E"/>
    <w:rsid w:val="0024663A"/>
    <w:rsid w:val="00246BD0"/>
    <w:rsid w:val="00246D52"/>
    <w:rsid w:val="00255903"/>
    <w:rsid w:val="00255AFA"/>
    <w:rsid w:val="00257C64"/>
    <w:rsid w:val="0026004C"/>
    <w:rsid w:val="002609A4"/>
    <w:rsid w:val="00261A88"/>
    <w:rsid w:val="0027240E"/>
    <w:rsid w:val="0027316F"/>
    <w:rsid w:val="0027335C"/>
    <w:rsid w:val="00273C1E"/>
    <w:rsid w:val="002761F7"/>
    <w:rsid w:val="0028030E"/>
    <w:rsid w:val="00281B35"/>
    <w:rsid w:val="00283F91"/>
    <w:rsid w:val="00284F12"/>
    <w:rsid w:val="00285497"/>
    <w:rsid w:val="002870B0"/>
    <w:rsid w:val="00287B51"/>
    <w:rsid w:val="00287F5A"/>
    <w:rsid w:val="002A2787"/>
    <w:rsid w:val="002A37B4"/>
    <w:rsid w:val="002A6E55"/>
    <w:rsid w:val="002C10C2"/>
    <w:rsid w:val="002C2760"/>
    <w:rsid w:val="002C2B50"/>
    <w:rsid w:val="002C3EA2"/>
    <w:rsid w:val="002C42D6"/>
    <w:rsid w:val="002C654F"/>
    <w:rsid w:val="002D066B"/>
    <w:rsid w:val="002D0999"/>
    <w:rsid w:val="002D56D5"/>
    <w:rsid w:val="002D611D"/>
    <w:rsid w:val="002D673A"/>
    <w:rsid w:val="002D6961"/>
    <w:rsid w:val="002E17A5"/>
    <w:rsid w:val="002E22AE"/>
    <w:rsid w:val="002E2DD5"/>
    <w:rsid w:val="002E683F"/>
    <w:rsid w:val="002F1085"/>
    <w:rsid w:val="002F69C9"/>
    <w:rsid w:val="003027F2"/>
    <w:rsid w:val="003028B8"/>
    <w:rsid w:val="003033CA"/>
    <w:rsid w:val="003106CD"/>
    <w:rsid w:val="0031253D"/>
    <w:rsid w:val="00312658"/>
    <w:rsid w:val="00320D56"/>
    <w:rsid w:val="00322C22"/>
    <w:rsid w:val="00322EB4"/>
    <w:rsid w:val="00326DD3"/>
    <w:rsid w:val="003329B9"/>
    <w:rsid w:val="00336085"/>
    <w:rsid w:val="003473B1"/>
    <w:rsid w:val="00355D5B"/>
    <w:rsid w:val="00356A1F"/>
    <w:rsid w:val="00357E54"/>
    <w:rsid w:val="003637A7"/>
    <w:rsid w:val="00365C32"/>
    <w:rsid w:val="00366899"/>
    <w:rsid w:val="00370621"/>
    <w:rsid w:val="00373341"/>
    <w:rsid w:val="0037361D"/>
    <w:rsid w:val="003855A8"/>
    <w:rsid w:val="00386F33"/>
    <w:rsid w:val="003870D2"/>
    <w:rsid w:val="00387B66"/>
    <w:rsid w:val="00390E40"/>
    <w:rsid w:val="00396552"/>
    <w:rsid w:val="003972F8"/>
    <w:rsid w:val="003975B0"/>
    <w:rsid w:val="003976B7"/>
    <w:rsid w:val="00397BBE"/>
    <w:rsid w:val="003A0C0E"/>
    <w:rsid w:val="003A515A"/>
    <w:rsid w:val="003A7F5F"/>
    <w:rsid w:val="003B5F89"/>
    <w:rsid w:val="003C0650"/>
    <w:rsid w:val="003C1F58"/>
    <w:rsid w:val="003C6D17"/>
    <w:rsid w:val="003C7E2F"/>
    <w:rsid w:val="003D1404"/>
    <w:rsid w:val="003D1450"/>
    <w:rsid w:val="003E059A"/>
    <w:rsid w:val="003E0668"/>
    <w:rsid w:val="003E51F9"/>
    <w:rsid w:val="003E6153"/>
    <w:rsid w:val="003F130E"/>
    <w:rsid w:val="003F1F6F"/>
    <w:rsid w:val="003F241D"/>
    <w:rsid w:val="003F2F80"/>
    <w:rsid w:val="004005FD"/>
    <w:rsid w:val="00410B22"/>
    <w:rsid w:val="004116D0"/>
    <w:rsid w:val="00411A29"/>
    <w:rsid w:val="004131CA"/>
    <w:rsid w:val="00422BA6"/>
    <w:rsid w:val="0042465F"/>
    <w:rsid w:val="00425FF4"/>
    <w:rsid w:val="00426119"/>
    <w:rsid w:val="00426AFE"/>
    <w:rsid w:val="00431E07"/>
    <w:rsid w:val="00435E0A"/>
    <w:rsid w:val="00440A81"/>
    <w:rsid w:val="00446BB9"/>
    <w:rsid w:val="0045016C"/>
    <w:rsid w:val="00450FE4"/>
    <w:rsid w:val="00464DF6"/>
    <w:rsid w:val="00466BF1"/>
    <w:rsid w:val="00466C73"/>
    <w:rsid w:val="00467FE2"/>
    <w:rsid w:val="004805E6"/>
    <w:rsid w:val="0048113E"/>
    <w:rsid w:val="0048273B"/>
    <w:rsid w:val="00485E07"/>
    <w:rsid w:val="00490CCF"/>
    <w:rsid w:val="004912E5"/>
    <w:rsid w:val="004917F2"/>
    <w:rsid w:val="00494A52"/>
    <w:rsid w:val="004A1A4D"/>
    <w:rsid w:val="004A28AF"/>
    <w:rsid w:val="004A5D4C"/>
    <w:rsid w:val="004A67F2"/>
    <w:rsid w:val="004C246B"/>
    <w:rsid w:val="004C2489"/>
    <w:rsid w:val="004C6918"/>
    <w:rsid w:val="004D1679"/>
    <w:rsid w:val="004D2CAB"/>
    <w:rsid w:val="004E1DFB"/>
    <w:rsid w:val="004E2948"/>
    <w:rsid w:val="004E29E7"/>
    <w:rsid w:val="004E4535"/>
    <w:rsid w:val="004E5F46"/>
    <w:rsid w:val="004E6FC7"/>
    <w:rsid w:val="004E6FD4"/>
    <w:rsid w:val="004F3C40"/>
    <w:rsid w:val="004F4EB7"/>
    <w:rsid w:val="00500285"/>
    <w:rsid w:val="00503AE1"/>
    <w:rsid w:val="0051175A"/>
    <w:rsid w:val="00513221"/>
    <w:rsid w:val="00513372"/>
    <w:rsid w:val="00514E51"/>
    <w:rsid w:val="005225CB"/>
    <w:rsid w:val="00525691"/>
    <w:rsid w:val="0053327F"/>
    <w:rsid w:val="00533A58"/>
    <w:rsid w:val="005352E1"/>
    <w:rsid w:val="0053630E"/>
    <w:rsid w:val="0054171B"/>
    <w:rsid w:val="00542175"/>
    <w:rsid w:val="005443FD"/>
    <w:rsid w:val="00551884"/>
    <w:rsid w:val="00557D49"/>
    <w:rsid w:val="00561DC5"/>
    <w:rsid w:val="0057065B"/>
    <w:rsid w:val="00573638"/>
    <w:rsid w:val="00573D77"/>
    <w:rsid w:val="0057488E"/>
    <w:rsid w:val="00574B73"/>
    <w:rsid w:val="00580321"/>
    <w:rsid w:val="00583817"/>
    <w:rsid w:val="00585229"/>
    <w:rsid w:val="0058718E"/>
    <w:rsid w:val="005953CE"/>
    <w:rsid w:val="005A3B72"/>
    <w:rsid w:val="005A576B"/>
    <w:rsid w:val="005A5CAA"/>
    <w:rsid w:val="005C01FF"/>
    <w:rsid w:val="005C04C5"/>
    <w:rsid w:val="005C236A"/>
    <w:rsid w:val="005C2B24"/>
    <w:rsid w:val="005C5D04"/>
    <w:rsid w:val="005D1CBE"/>
    <w:rsid w:val="005D5EBC"/>
    <w:rsid w:val="005E1351"/>
    <w:rsid w:val="005E61F1"/>
    <w:rsid w:val="005E708B"/>
    <w:rsid w:val="005F1FE4"/>
    <w:rsid w:val="005F2AF8"/>
    <w:rsid w:val="005F4555"/>
    <w:rsid w:val="005F4DC0"/>
    <w:rsid w:val="005F71C1"/>
    <w:rsid w:val="005F7213"/>
    <w:rsid w:val="00605007"/>
    <w:rsid w:val="00605F62"/>
    <w:rsid w:val="006102C8"/>
    <w:rsid w:val="00611DC1"/>
    <w:rsid w:val="006145FC"/>
    <w:rsid w:val="0061574E"/>
    <w:rsid w:val="006203D9"/>
    <w:rsid w:val="0062212F"/>
    <w:rsid w:val="00623FC7"/>
    <w:rsid w:val="006312ED"/>
    <w:rsid w:val="006322A5"/>
    <w:rsid w:val="00632860"/>
    <w:rsid w:val="00632D68"/>
    <w:rsid w:val="0063483D"/>
    <w:rsid w:val="006360C3"/>
    <w:rsid w:val="00637AF0"/>
    <w:rsid w:val="006416FC"/>
    <w:rsid w:val="00641B16"/>
    <w:rsid w:val="00644545"/>
    <w:rsid w:val="006504C6"/>
    <w:rsid w:val="00651161"/>
    <w:rsid w:val="006553AA"/>
    <w:rsid w:val="00655459"/>
    <w:rsid w:val="00657746"/>
    <w:rsid w:val="006702A5"/>
    <w:rsid w:val="00670434"/>
    <w:rsid w:val="00674CE8"/>
    <w:rsid w:val="0067703E"/>
    <w:rsid w:val="0068076E"/>
    <w:rsid w:val="0068515E"/>
    <w:rsid w:val="00685D31"/>
    <w:rsid w:val="00686866"/>
    <w:rsid w:val="00687BA3"/>
    <w:rsid w:val="00696F59"/>
    <w:rsid w:val="006A1116"/>
    <w:rsid w:val="006A1582"/>
    <w:rsid w:val="006A2DBD"/>
    <w:rsid w:val="006A641C"/>
    <w:rsid w:val="006A77F0"/>
    <w:rsid w:val="006B0C25"/>
    <w:rsid w:val="006B4AA5"/>
    <w:rsid w:val="006C44DE"/>
    <w:rsid w:val="006C4806"/>
    <w:rsid w:val="006D1B61"/>
    <w:rsid w:val="006D3DE5"/>
    <w:rsid w:val="006D7635"/>
    <w:rsid w:val="006E0D57"/>
    <w:rsid w:val="006E244C"/>
    <w:rsid w:val="006E2573"/>
    <w:rsid w:val="006E630B"/>
    <w:rsid w:val="006F00A3"/>
    <w:rsid w:val="006F2F1D"/>
    <w:rsid w:val="006F6E72"/>
    <w:rsid w:val="006F7F70"/>
    <w:rsid w:val="0070384A"/>
    <w:rsid w:val="0071379C"/>
    <w:rsid w:val="00716766"/>
    <w:rsid w:val="00716FA0"/>
    <w:rsid w:val="007216FC"/>
    <w:rsid w:val="007226C4"/>
    <w:rsid w:val="00722CE1"/>
    <w:rsid w:val="0072646C"/>
    <w:rsid w:val="0073283A"/>
    <w:rsid w:val="00734D14"/>
    <w:rsid w:val="0073584C"/>
    <w:rsid w:val="00736B49"/>
    <w:rsid w:val="00744C48"/>
    <w:rsid w:val="007466AC"/>
    <w:rsid w:val="00761478"/>
    <w:rsid w:val="007637D7"/>
    <w:rsid w:val="00766338"/>
    <w:rsid w:val="007663DA"/>
    <w:rsid w:val="00767F5B"/>
    <w:rsid w:val="007779A8"/>
    <w:rsid w:val="00777E91"/>
    <w:rsid w:val="007817D0"/>
    <w:rsid w:val="00783D67"/>
    <w:rsid w:val="0078400C"/>
    <w:rsid w:val="00784C00"/>
    <w:rsid w:val="0078637D"/>
    <w:rsid w:val="00787C3A"/>
    <w:rsid w:val="007906F4"/>
    <w:rsid w:val="00793157"/>
    <w:rsid w:val="007A26E9"/>
    <w:rsid w:val="007A2A41"/>
    <w:rsid w:val="007A445A"/>
    <w:rsid w:val="007A5E19"/>
    <w:rsid w:val="007A675A"/>
    <w:rsid w:val="007A6BDE"/>
    <w:rsid w:val="007A6F23"/>
    <w:rsid w:val="007B0B99"/>
    <w:rsid w:val="007B495C"/>
    <w:rsid w:val="007B4B76"/>
    <w:rsid w:val="007B65FC"/>
    <w:rsid w:val="007C6C10"/>
    <w:rsid w:val="007C7FF3"/>
    <w:rsid w:val="007D060A"/>
    <w:rsid w:val="007D219B"/>
    <w:rsid w:val="007D59FB"/>
    <w:rsid w:val="007D633D"/>
    <w:rsid w:val="007E07C2"/>
    <w:rsid w:val="007E31DF"/>
    <w:rsid w:val="007E4ED8"/>
    <w:rsid w:val="007F05A0"/>
    <w:rsid w:val="007F22AE"/>
    <w:rsid w:val="00802765"/>
    <w:rsid w:val="008039D2"/>
    <w:rsid w:val="0080441F"/>
    <w:rsid w:val="00806695"/>
    <w:rsid w:val="00810528"/>
    <w:rsid w:val="00813108"/>
    <w:rsid w:val="00813F96"/>
    <w:rsid w:val="00822275"/>
    <w:rsid w:val="00826048"/>
    <w:rsid w:val="00827314"/>
    <w:rsid w:val="00827C10"/>
    <w:rsid w:val="00830FBA"/>
    <w:rsid w:val="00834471"/>
    <w:rsid w:val="0084337A"/>
    <w:rsid w:val="0085283B"/>
    <w:rsid w:val="00852AB1"/>
    <w:rsid w:val="00866881"/>
    <w:rsid w:val="00867134"/>
    <w:rsid w:val="0086743A"/>
    <w:rsid w:val="008725EF"/>
    <w:rsid w:val="008812A9"/>
    <w:rsid w:val="0088211A"/>
    <w:rsid w:val="008829CB"/>
    <w:rsid w:val="0088440E"/>
    <w:rsid w:val="00884C95"/>
    <w:rsid w:val="008851E0"/>
    <w:rsid w:val="00886ADC"/>
    <w:rsid w:val="00891314"/>
    <w:rsid w:val="0089546E"/>
    <w:rsid w:val="008A3030"/>
    <w:rsid w:val="008A6147"/>
    <w:rsid w:val="008A7F31"/>
    <w:rsid w:val="008B4872"/>
    <w:rsid w:val="008C1829"/>
    <w:rsid w:val="008C1BB1"/>
    <w:rsid w:val="008C1EC2"/>
    <w:rsid w:val="008D0647"/>
    <w:rsid w:val="008D1FD5"/>
    <w:rsid w:val="008D6784"/>
    <w:rsid w:val="008E06A0"/>
    <w:rsid w:val="008E1D0C"/>
    <w:rsid w:val="008E3CCE"/>
    <w:rsid w:val="008F7005"/>
    <w:rsid w:val="0090028A"/>
    <w:rsid w:val="00900D4E"/>
    <w:rsid w:val="00904AA3"/>
    <w:rsid w:val="00904E39"/>
    <w:rsid w:val="00906A0C"/>
    <w:rsid w:val="00907394"/>
    <w:rsid w:val="00914E04"/>
    <w:rsid w:val="00916A3A"/>
    <w:rsid w:val="00917DE0"/>
    <w:rsid w:val="009212B3"/>
    <w:rsid w:val="009255F6"/>
    <w:rsid w:val="00925DF1"/>
    <w:rsid w:val="00926324"/>
    <w:rsid w:val="009320A8"/>
    <w:rsid w:val="00936357"/>
    <w:rsid w:val="00941C40"/>
    <w:rsid w:val="00950059"/>
    <w:rsid w:val="00951D1F"/>
    <w:rsid w:val="00953220"/>
    <w:rsid w:val="009535C7"/>
    <w:rsid w:val="00956819"/>
    <w:rsid w:val="00957C00"/>
    <w:rsid w:val="00960338"/>
    <w:rsid w:val="009658C3"/>
    <w:rsid w:val="00967B95"/>
    <w:rsid w:val="0097015A"/>
    <w:rsid w:val="009705FF"/>
    <w:rsid w:val="00973E24"/>
    <w:rsid w:val="00976748"/>
    <w:rsid w:val="0098038B"/>
    <w:rsid w:val="0098556E"/>
    <w:rsid w:val="00985732"/>
    <w:rsid w:val="00992713"/>
    <w:rsid w:val="00993C7D"/>
    <w:rsid w:val="009951BC"/>
    <w:rsid w:val="00995F55"/>
    <w:rsid w:val="009A1B71"/>
    <w:rsid w:val="009A3551"/>
    <w:rsid w:val="009D47A1"/>
    <w:rsid w:val="009D5B25"/>
    <w:rsid w:val="009D752F"/>
    <w:rsid w:val="009E0841"/>
    <w:rsid w:val="009E1730"/>
    <w:rsid w:val="009E2FB0"/>
    <w:rsid w:val="009E31CC"/>
    <w:rsid w:val="009E4E6D"/>
    <w:rsid w:val="009E6012"/>
    <w:rsid w:val="009F0B02"/>
    <w:rsid w:val="009F0BAD"/>
    <w:rsid w:val="009F245F"/>
    <w:rsid w:val="009F3865"/>
    <w:rsid w:val="009F386C"/>
    <w:rsid w:val="009F3877"/>
    <w:rsid w:val="009F6B75"/>
    <w:rsid w:val="00A05FF6"/>
    <w:rsid w:val="00A12C23"/>
    <w:rsid w:val="00A133B5"/>
    <w:rsid w:val="00A16F9B"/>
    <w:rsid w:val="00A20286"/>
    <w:rsid w:val="00A202C1"/>
    <w:rsid w:val="00A20B84"/>
    <w:rsid w:val="00A2367F"/>
    <w:rsid w:val="00A32B37"/>
    <w:rsid w:val="00A37FBE"/>
    <w:rsid w:val="00A41A0F"/>
    <w:rsid w:val="00A511BF"/>
    <w:rsid w:val="00A528A3"/>
    <w:rsid w:val="00A53DBC"/>
    <w:rsid w:val="00A5536E"/>
    <w:rsid w:val="00A6023E"/>
    <w:rsid w:val="00A61845"/>
    <w:rsid w:val="00A6549B"/>
    <w:rsid w:val="00A7167E"/>
    <w:rsid w:val="00A75413"/>
    <w:rsid w:val="00A765EB"/>
    <w:rsid w:val="00A8132F"/>
    <w:rsid w:val="00A8472C"/>
    <w:rsid w:val="00A95524"/>
    <w:rsid w:val="00A96086"/>
    <w:rsid w:val="00A9646A"/>
    <w:rsid w:val="00A96573"/>
    <w:rsid w:val="00A9706F"/>
    <w:rsid w:val="00AA6F2D"/>
    <w:rsid w:val="00AB006B"/>
    <w:rsid w:val="00AB2C44"/>
    <w:rsid w:val="00AB64BA"/>
    <w:rsid w:val="00AB7E33"/>
    <w:rsid w:val="00AC0FBE"/>
    <w:rsid w:val="00AC19E0"/>
    <w:rsid w:val="00AC6C77"/>
    <w:rsid w:val="00AC7FF8"/>
    <w:rsid w:val="00AD4CE4"/>
    <w:rsid w:val="00AD6090"/>
    <w:rsid w:val="00AE1087"/>
    <w:rsid w:val="00AE1659"/>
    <w:rsid w:val="00AE2392"/>
    <w:rsid w:val="00AE2A96"/>
    <w:rsid w:val="00AE3189"/>
    <w:rsid w:val="00AE6557"/>
    <w:rsid w:val="00AF13E8"/>
    <w:rsid w:val="00AF62F5"/>
    <w:rsid w:val="00AF6B6E"/>
    <w:rsid w:val="00B07C75"/>
    <w:rsid w:val="00B12B47"/>
    <w:rsid w:val="00B13045"/>
    <w:rsid w:val="00B20CD0"/>
    <w:rsid w:val="00B244F7"/>
    <w:rsid w:val="00B25DA1"/>
    <w:rsid w:val="00B30FDA"/>
    <w:rsid w:val="00B31900"/>
    <w:rsid w:val="00B34269"/>
    <w:rsid w:val="00B36A17"/>
    <w:rsid w:val="00B416A0"/>
    <w:rsid w:val="00B465CF"/>
    <w:rsid w:val="00B5202C"/>
    <w:rsid w:val="00B5219D"/>
    <w:rsid w:val="00B522EB"/>
    <w:rsid w:val="00B527D5"/>
    <w:rsid w:val="00B5754D"/>
    <w:rsid w:val="00B80CCF"/>
    <w:rsid w:val="00B852EF"/>
    <w:rsid w:val="00B92483"/>
    <w:rsid w:val="00B96A56"/>
    <w:rsid w:val="00BA16CD"/>
    <w:rsid w:val="00BA3CB5"/>
    <w:rsid w:val="00BA3D09"/>
    <w:rsid w:val="00BA47E1"/>
    <w:rsid w:val="00BB0089"/>
    <w:rsid w:val="00BB19A6"/>
    <w:rsid w:val="00BB38DF"/>
    <w:rsid w:val="00BB5924"/>
    <w:rsid w:val="00BC3DD3"/>
    <w:rsid w:val="00BC44C5"/>
    <w:rsid w:val="00BC55D7"/>
    <w:rsid w:val="00BC6B1B"/>
    <w:rsid w:val="00BC7BA9"/>
    <w:rsid w:val="00BD4890"/>
    <w:rsid w:val="00BD7CEE"/>
    <w:rsid w:val="00BE17C7"/>
    <w:rsid w:val="00BE4519"/>
    <w:rsid w:val="00BE5111"/>
    <w:rsid w:val="00BE63E8"/>
    <w:rsid w:val="00BF024F"/>
    <w:rsid w:val="00BF2139"/>
    <w:rsid w:val="00BF2D38"/>
    <w:rsid w:val="00BF31D1"/>
    <w:rsid w:val="00BF354C"/>
    <w:rsid w:val="00BF4D34"/>
    <w:rsid w:val="00C022AA"/>
    <w:rsid w:val="00C02DB7"/>
    <w:rsid w:val="00C02FF7"/>
    <w:rsid w:val="00C03E36"/>
    <w:rsid w:val="00C04D0C"/>
    <w:rsid w:val="00C06574"/>
    <w:rsid w:val="00C17103"/>
    <w:rsid w:val="00C30B63"/>
    <w:rsid w:val="00C327D3"/>
    <w:rsid w:val="00C32AFA"/>
    <w:rsid w:val="00C37001"/>
    <w:rsid w:val="00C4219E"/>
    <w:rsid w:val="00C43D70"/>
    <w:rsid w:val="00C47611"/>
    <w:rsid w:val="00C517E2"/>
    <w:rsid w:val="00C52001"/>
    <w:rsid w:val="00C53B91"/>
    <w:rsid w:val="00C56038"/>
    <w:rsid w:val="00C6126B"/>
    <w:rsid w:val="00C6623D"/>
    <w:rsid w:val="00C709E5"/>
    <w:rsid w:val="00C73E49"/>
    <w:rsid w:val="00C851EB"/>
    <w:rsid w:val="00C9159F"/>
    <w:rsid w:val="00C91E06"/>
    <w:rsid w:val="00C95D4A"/>
    <w:rsid w:val="00C97824"/>
    <w:rsid w:val="00CA14D7"/>
    <w:rsid w:val="00CA3A6F"/>
    <w:rsid w:val="00CA524F"/>
    <w:rsid w:val="00CA6F22"/>
    <w:rsid w:val="00CB2EBE"/>
    <w:rsid w:val="00CB3C80"/>
    <w:rsid w:val="00CC38DC"/>
    <w:rsid w:val="00CC5E7B"/>
    <w:rsid w:val="00CD0A50"/>
    <w:rsid w:val="00CD0E0C"/>
    <w:rsid w:val="00CD4C12"/>
    <w:rsid w:val="00CD5D22"/>
    <w:rsid w:val="00CE2BD6"/>
    <w:rsid w:val="00CE2F8E"/>
    <w:rsid w:val="00CE4824"/>
    <w:rsid w:val="00CF1F08"/>
    <w:rsid w:val="00CF4EA6"/>
    <w:rsid w:val="00CF67FD"/>
    <w:rsid w:val="00CF7353"/>
    <w:rsid w:val="00D04A68"/>
    <w:rsid w:val="00D0675E"/>
    <w:rsid w:val="00D13F89"/>
    <w:rsid w:val="00D17FBC"/>
    <w:rsid w:val="00D20156"/>
    <w:rsid w:val="00D208A2"/>
    <w:rsid w:val="00D2301A"/>
    <w:rsid w:val="00D27F91"/>
    <w:rsid w:val="00D314D3"/>
    <w:rsid w:val="00D318AB"/>
    <w:rsid w:val="00D40368"/>
    <w:rsid w:val="00D425F8"/>
    <w:rsid w:val="00D4268E"/>
    <w:rsid w:val="00D43B38"/>
    <w:rsid w:val="00D443E0"/>
    <w:rsid w:val="00D510A7"/>
    <w:rsid w:val="00D60DFF"/>
    <w:rsid w:val="00D61987"/>
    <w:rsid w:val="00D62B5E"/>
    <w:rsid w:val="00D64E67"/>
    <w:rsid w:val="00D653D0"/>
    <w:rsid w:val="00D657CD"/>
    <w:rsid w:val="00D702A1"/>
    <w:rsid w:val="00D71271"/>
    <w:rsid w:val="00D72D81"/>
    <w:rsid w:val="00D74504"/>
    <w:rsid w:val="00D91FDE"/>
    <w:rsid w:val="00D95B7E"/>
    <w:rsid w:val="00DA158F"/>
    <w:rsid w:val="00DA3FA5"/>
    <w:rsid w:val="00DA6BE8"/>
    <w:rsid w:val="00DB07B7"/>
    <w:rsid w:val="00DB2741"/>
    <w:rsid w:val="00DB657F"/>
    <w:rsid w:val="00DC5D70"/>
    <w:rsid w:val="00DC6F58"/>
    <w:rsid w:val="00DD12E0"/>
    <w:rsid w:val="00DD4D4E"/>
    <w:rsid w:val="00DD5530"/>
    <w:rsid w:val="00DD6A51"/>
    <w:rsid w:val="00DD79F8"/>
    <w:rsid w:val="00DE042F"/>
    <w:rsid w:val="00DE0945"/>
    <w:rsid w:val="00DE12D7"/>
    <w:rsid w:val="00DE44B6"/>
    <w:rsid w:val="00DE5A2A"/>
    <w:rsid w:val="00DE7BC9"/>
    <w:rsid w:val="00DF3FB3"/>
    <w:rsid w:val="00DF3FE3"/>
    <w:rsid w:val="00DF409C"/>
    <w:rsid w:val="00DF7B6B"/>
    <w:rsid w:val="00E042BF"/>
    <w:rsid w:val="00E06A10"/>
    <w:rsid w:val="00E07F3F"/>
    <w:rsid w:val="00E14412"/>
    <w:rsid w:val="00E14D37"/>
    <w:rsid w:val="00E20362"/>
    <w:rsid w:val="00E330A7"/>
    <w:rsid w:val="00E33A12"/>
    <w:rsid w:val="00E34278"/>
    <w:rsid w:val="00E3453B"/>
    <w:rsid w:val="00E362E0"/>
    <w:rsid w:val="00E36413"/>
    <w:rsid w:val="00E40F4D"/>
    <w:rsid w:val="00E4318D"/>
    <w:rsid w:val="00E4500F"/>
    <w:rsid w:val="00E459A2"/>
    <w:rsid w:val="00E45D73"/>
    <w:rsid w:val="00E51BE3"/>
    <w:rsid w:val="00E53DC8"/>
    <w:rsid w:val="00E5576F"/>
    <w:rsid w:val="00E55D58"/>
    <w:rsid w:val="00E565E8"/>
    <w:rsid w:val="00E56867"/>
    <w:rsid w:val="00E62FA5"/>
    <w:rsid w:val="00E63862"/>
    <w:rsid w:val="00E65352"/>
    <w:rsid w:val="00E65EBF"/>
    <w:rsid w:val="00E66E3B"/>
    <w:rsid w:val="00E67374"/>
    <w:rsid w:val="00E70E15"/>
    <w:rsid w:val="00E7294B"/>
    <w:rsid w:val="00E860AB"/>
    <w:rsid w:val="00E9010F"/>
    <w:rsid w:val="00E9128C"/>
    <w:rsid w:val="00EA06A9"/>
    <w:rsid w:val="00EA6F8C"/>
    <w:rsid w:val="00EB03E7"/>
    <w:rsid w:val="00EB1659"/>
    <w:rsid w:val="00EB2A38"/>
    <w:rsid w:val="00EB33A9"/>
    <w:rsid w:val="00EB4600"/>
    <w:rsid w:val="00EB5873"/>
    <w:rsid w:val="00EC2FBD"/>
    <w:rsid w:val="00ED0FFB"/>
    <w:rsid w:val="00ED4228"/>
    <w:rsid w:val="00ED5EFB"/>
    <w:rsid w:val="00ED7B57"/>
    <w:rsid w:val="00EE4163"/>
    <w:rsid w:val="00EE7710"/>
    <w:rsid w:val="00EE7C30"/>
    <w:rsid w:val="00EF362E"/>
    <w:rsid w:val="00EF566A"/>
    <w:rsid w:val="00EF6B48"/>
    <w:rsid w:val="00EF7CFF"/>
    <w:rsid w:val="00F00770"/>
    <w:rsid w:val="00F020B9"/>
    <w:rsid w:val="00F047AD"/>
    <w:rsid w:val="00F15EBA"/>
    <w:rsid w:val="00F24284"/>
    <w:rsid w:val="00F24DBC"/>
    <w:rsid w:val="00F2535B"/>
    <w:rsid w:val="00F3603B"/>
    <w:rsid w:val="00F367DA"/>
    <w:rsid w:val="00F41C22"/>
    <w:rsid w:val="00F4328B"/>
    <w:rsid w:val="00F44937"/>
    <w:rsid w:val="00F506E6"/>
    <w:rsid w:val="00F53046"/>
    <w:rsid w:val="00F55F61"/>
    <w:rsid w:val="00F5700A"/>
    <w:rsid w:val="00F60914"/>
    <w:rsid w:val="00F62F4E"/>
    <w:rsid w:val="00F64F25"/>
    <w:rsid w:val="00F66010"/>
    <w:rsid w:val="00F75BAA"/>
    <w:rsid w:val="00F767CD"/>
    <w:rsid w:val="00F80019"/>
    <w:rsid w:val="00F81182"/>
    <w:rsid w:val="00F81C0A"/>
    <w:rsid w:val="00F81DEA"/>
    <w:rsid w:val="00F841D2"/>
    <w:rsid w:val="00F8526B"/>
    <w:rsid w:val="00F90A89"/>
    <w:rsid w:val="00F96359"/>
    <w:rsid w:val="00FA0E88"/>
    <w:rsid w:val="00FA2C0F"/>
    <w:rsid w:val="00FB1EDC"/>
    <w:rsid w:val="00FB22CF"/>
    <w:rsid w:val="00FB3173"/>
    <w:rsid w:val="00FB6BC9"/>
    <w:rsid w:val="00FC32CF"/>
    <w:rsid w:val="00FC686E"/>
    <w:rsid w:val="00FD1577"/>
    <w:rsid w:val="00FD25B4"/>
    <w:rsid w:val="00FD5CD8"/>
    <w:rsid w:val="00FE343D"/>
    <w:rsid w:val="00FE4D09"/>
    <w:rsid w:val="00FF7F95"/>
  </w:rsids>
  <m:mathPr>
    <m:mathFont m:val="Cambria Math"/>
    <m:brkBin m:val="before"/>
    <m:brkBinSub m:val="--"/>
    <m:smallFrac m:val="0"/>
    <m:dispDef/>
    <m:lMargin m:val="0"/>
    <m:rMargin m:val="0"/>
    <m:defJc m:val="centerGroup"/>
    <m:wrapIndent m:val="1440"/>
    <m:intLim m:val="subSup"/>
    <m:naryLim m:val="undOvr"/>
  </m:mathPr>
  <w:themeFontLang w:val="hu-HU"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17D53C"/>
  <w15:chartTrackingRefBased/>
  <w15:docId w15:val="{CAA38306-63CC-4A7F-ABF0-B152271F1E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2D53"/>
    <w:pPr>
      <w:spacing w:after="0" w:line="240" w:lineRule="auto"/>
      <w:ind w:firstLine="720"/>
      <w:jc w:val="both"/>
    </w:pPr>
    <w:rPr>
      <w:rFonts w:ascii="Times New Roman" w:hAnsi="Times New Roman"/>
      <w:kern w:val="0"/>
      <w:sz w:val="24"/>
      <w:lang w:val="hu-HU"/>
      <w14:ligatures w14:val="none"/>
    </w:rPr>
  </w:style>
  <w:style w:type="paragraph" w:styleId="Heading1">
    <w:name w:val="heading 1"/>
    <w:basedOn w:val="Normal"/>
    <w:next w:val="Normal"/>
    <w:link w:val="Heading1Char"/>
    <w:uiPriority w:val="9"/>
    <w:qFormat/>
    <w:rsid w:val="003C7E2F"/>
    <w:pPr>
      <w:keepNext/>
      <w:keepLines/>
      <w:spacing w:before="240"/>
      <w:ind w:firstLine="0"/>
      <w:jc w:val="center"/>
      <w:outlineLvl w:val="0"/>
    </w:pPr>
    <w:rPr>
      <w:rFonts w:eastAsiaTheme="majorEastAsia" w:cstheme="majorBidi"/>
      <w:b/>
      <w:szCs w:val="32"/>
    </w:rPr>
  </w:style>
  <w:style w:type="paragraph" w:styleId="Heading2">
    <w:name w:val="heading 2"/>
    <w:basedOn w:val="Normal"/>
    <w:next w:val="Normal"/>
    <w:link w:val="Heading2Char"/>
    <w:uiPriority w:val="9"/>
    <w:unhideWhenUsed/>
    <w:qFormat/>
    <w:rsid w:val="003C7E2F"/>
    <w:pPr>
      <w:keepNext/>
      <w:keepLines/>
      <w:spacing w:before="40"/>
      <w:ind w:firstLine="0"/>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411A29"/>
    <w:pPr>
      <w:keepNext/>
      <w:keepLines/>
      <w:spacing w:before="40"/>
      <w:ind w:firstLine="0"/>
      <w:outlineLvl w:val="2"/>
    </w:pPr>
    <w:rPr>
      <w:rFonts w:eastAsiaTheme="majorEastAsia" w:cstheme="majorBidi"/>
      <w:i/>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637D7"/>
    <w:pPr>
      <w:autoSpaceDE w:val="0"/>
      <w:autoSpaceDN w:val="0"/>
      <w:adjustRightInd w:val="0"/>
      <w:spacing w:after="0" w:line="240" w:lineRule="auto"/>
    </w:pPr>
    <w:rPr>
      <w:rFonts w:ascii="Times New Roman" w:hAnsi="Times New Roman" w:cs="Times New Roman"/>
      <w:color w:val="000000"/>
      <w:kern w:val="0"/>
      <w:sz w:val="24"/>
      <w:szCs w:val="24"/>
      <w:lang w:val="hu-HU"/>
      <w14:ligatures w14:val="none"/>
    </w:rPr>
  </w:style>
  <w:style w:type="character" w:customStyle="1" w:styleId="Heading1Char">
    <w:name w:val="Heading 1 Char"/>
    <w:basedOn w:val="DefaultParagraphFont"/>
    <w:link w:val="Heading1"/>
    <w:uiPriority w:val="9"/>
    <w:rsid w:val="003C7E2F"/>
    <w:rPr>
      <w:rFonts w:ascii="Times New Roman" w:eastAsiaTheme="majorEastAsia" w:hAnsi="Times New Roman" w:cstheme="majorBidi"/>
      <w:b/>
      <w:kern w:val="0"/>
      <w:sz w:val="24"/>
      <w:szCs w:val="32"/>
      <w:lang w:val="hu-HU"/>
      <w14:ligatures w14:val="none"/>
    </w:rPr>
  </w:style>
  <w:style w:type="character" w:customStyle="1" w:styleId="Heading2Char">
    <w:name w:val="Heading 2 Char"/>
    <w:basedOn w:val="DefaultParagraphFont"/>
    <w:link w:val="Heading2"/>
    <w:uiPriority w:val="9"/>
    <w:rsid w:val="003C7E2F"/>
    <w:rPr>
      <w:rFonts w:ascii="Times New Roman" w:eastAsiaTheme="majorEastAsia" w:hAnsi="Times New Roman" w:cstheme="majorBidi"/>
      <w:b/>
      <w:kern w:val="0"/>
      <w:sz w:val="24"/>
      <w:szCs w:val="26"/>
      <w:lang w:val="hu-HU"/>
      <w14:ligatures w14:val="none"/>
    </w:rPr>
  </w:style>
  <w:style w:type="character" w:customStyle="1" w:styleId="Heading3Char">
    <w:name w:val="Heading 3 Char"/>
    <w:basedOn w:val="DefaultParagraphFont"/>
    <w:link w:val="Heading3"/>
    <w:uiPriority w:val="9"/>
    <w:rsid w:val="00411A29"/>
    <w:rPr>
      <w:rFonts w:ascii="Times New Roman" w:eastAsiaTheme="majorEastAsia" w:hAnsi="Times New Roman" w:cstheme="majorBidi"/>
      <w:i/>
      <w:kern w:val="0"/>
      <w:sz w:val="24"/>
      <w:szCs w:val="24"/>
      <w:lang w:val="hu-HU"/>
      <w14:ligatures w14:val="none"/>
    </w:rPr>
  </w:style>
  <w:style w:type="paragraph" w:styleId="NoSpacing">
    <w:name w:val="No Spacing"/>
    <w:uiPriority w:val="1"/>
    <w:qFormat/>
    <w:rsid w:val="00A32B37"/>
    <w:pPr>
      <w:spacing w:before="120" w:after="120" w:line="240" w:lineRule="auto"/>
      <w:ind w:firstLine="720"/>
    </w:pPr>
    <w:rPr>
      <w:rFonts w:ascii="Times New Roman" w:hAnsi="Times New Roman"/>
      <w:kern w:val="0"/>
      <w:sz w:val="24"/>
      <w:lang w:val="hu-HU"/>
      <w14:ligatures w14:val="none"/>
    </w:rPr>
  </w:style>
  <w:style w:type="character" w:styleId="CommentReference">
    <w:name w:val="annotation reference"/>
    <w:basedOn w:val="DefaultParagraphFont"/>
    <w:uiPriority w:val="99"/>
    <w:semiHidden/>
    <w:unhideWhenUsed/>
    <w:rsid w:val="006102C8"/>
    <w:rPr>
      <w:sz w:val="16"/>
      <w:szCs w:val="16"/>
    </w:rPr>
  </w:style>
  <w:style w:type="paragraph" w:styleId="CommentText">
    <w:name w:val="annotation text"/>
    <w:basedOn w:val="Normal"/>
    <w:link w:val="CommentTextChar"/>
    <w:uiPriority w:val="99"/>
    <w:unhideWhenUsed/>
    <w:rsid w:val="006102C8"/>
    <w:rPr>
      <w:sz w:val="20"/>
      <w:szCs w:val="20"/>
    </w:rPr>
  </w:style>
  <w:style w:type="character" w:customStyle="1" w:styleId="CommentTextChar">
    <w:name w:val="Comment Text Char"/>
    <w:basedOn w:val="DefaultParagraphFont"/>
    <w:link w:val="CommentText"/>
    <w:uiPriority w:val="99"/>
    <w:rsid w:val="006102C8"/>
    <w:rPr>
      <w:rFonts w:ascii="Times New Roman" w:hAnsi="Times New Roman"/>
      <w:kern w:val="0"/>
      <w:sz w:val="20"/>
      <w:szCs w:val="20"/>
      <w:lang w:val="hu-HU"/>
      <w14:ligatures w14:val="none"/>
    </w:rPr>
  </w:style>
  <w:style w:type="paragraph" w:styleId="CommentSubject">
    <w:name w:val="annotation subject"/>
    <w:basedOn w:val="CommentText"/>
    <w:next w:val="CommentText"/>
    <w:link w:val="CommentSubjectChar"/>
    <w:uiPriority w:val="99"/>
    <w:semiHidden/>
    <w:unhideWhenUsed/>
    <w:rsid w:val="006102C8"/>
    <w:rPr>
      <w:b/>
      <w:bCs/>
    </w:rPr>
  </w:style>
  <w:style w:type="character" w:customStyle="1" w:styleId="CommentSubjectChar">
    <w:name w:val="Comment Subject Char"/>
    <w:basedOn w:val="CommentTextChar"/>
    <w:link w:val="CommentSubject"/>
    <w:uiPriority w:val="99"/>
    <w:semiHidden/>
    <w:rsid w:val="006102C8"/>
    <w:rPr>
      <w:rFonts w:ascii="Times New Roman" w:hAnsi="Times New Roman"/>
      <w:b/>
      <w:bCs/>
      <w:kern w:val="0"/>
      <w:sz w:val="20"/>
      <w:szCs w:val="20"/>
      <w:lang w:val="hu-HU"/>
      <w14:ligatures w14:val="none"/>
    </w:rPr>
  </w:style>
  <w:style w:type="character" w:styleId="PlaceholderText">
    <w:name w:val="Placeholder Text"/>
    <w:basedOn w:val="DefaultParagraphFont"/>
    <w:uiPriority w:val="99"/>
    <w:semiHidden/>
    <w:rsid w:val="00D425F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7639">
      <w:bodyDiv w:val="1"/>
      <w:marLeft w:val="0"/>
      <w:marRight w:val="0"/>
      <w:marTop w:val="0"/>
      <w:marBottom w:val="0"/>
      <w:divBdr>
        <w:top w:val="none" w:sz="0" w:space="0" w:color="auto"/>
        <w:left w:val="none" w:sz="0" w:space="0" w:color="auto"/>
        <w:bottom w:val="none" w:sz="0" w:space="0" w:color="auto"/>
        <w:right w:val="none" w:sz="0" w:space="0" w:color="auto"/>
      </w:divBdr>
    </w:div>
    <w:div w:id="12584666">
      <w:bodyDiv w:val="1"/>
      <w:marLeft w:val="0"/>
      <w:marRight w:val="0"/>
      <w:marTop w:val="0"/>
      <w:marBottom w:val="0"/>
      <w:divBdr>
        <w:top w:val="none" w:sz="0" w:space="0" w:color="auto"/>
        <w:left w:val="none" w:sz="0" w:space="0" w:color="auto"/>
        <w:bottom w:val="none" w:sz="0" w:space="0" w:color="auto"/>
        <w:right w:val="none" w:sz="0" w:space="0" w:color="auto"/>
      </w:divBdr>
    </w:div>
    <w:div w:id="23142765">
      <w:bodyDiv w:val="1"/>
      <w:marLeft w:val="0"/>
      <w:marRight w:val="0"/>
      <w:marTop w:val="0"/>
      <w:marBottom w:val="0"/>
      <w:divBdr>
        <w:top w:val="none" w:sz="0" w:space="0" w:color="auto"/>
        <w:left w:val="none" w:sz="0" w:space="0" w:color="auto"/>
        <w:bottom w:val="none" w:sz="0" w:space="0" w:color="auto"/>
        <w:right w:val="none" w:sz="0" w:space="0" w:color="auto"/>
      </w:divBdr>
    </w:div>
    <w:div w:id="28846016">
      <w:bodyDiv w:val="1"/>
      <w:marLeft w:val="0"/>
      <w:marRight w:val="0"/>
      <w:marTop w:val="0"/>
      <w:marBottom w:val="0"/>
      <w:divBdr>
        <w:top w:val="none" w:sz="0" w:space="0" w:color="auto"/>
        <w:left w:val="none" w:sz="0" w:space="0" w:color="auto"/>
        <w:bottom w:val="none" w:sz="0" w:space="0" w:color="auto"/>
        <w:right w:val="none" w:sz="0" w:space="0" w:color="auto"/>
      </w:divBdr>
    </w:div>
    <w:div w:id="33627544">
      <w:bodyDiv w:val="1"/>
      <w:marLeft w:val="0"/>
      <w:marRight w:val="0"/>
      <w:marTop w:val="0"/>
      <w:marBottom w:val="0"/>
      <w:divBdr>
        <w:top w:val="none" w:sz="0" w:space="0" w:color="auto"/>
        <w:left w:val="none" w:sz="0" w:space="0" w:color="auto"/>
        <w:bottom w:val="none" w:sz="0" w:space="0" w:color="auto"/>
        <w:right w:val="none" w:sz="0" w:space="0" w:color="auto"/>
      </w:divBdr>
    </w:div>
    <w:div w:id="41292711">
      <w:bodyDiv w:val="1"/>
      <w:marLeft w:val="0"/>
      <w:marRight w:val="0"/>
      <w:marTop w:val="0"/>
      <w:marBottom w:val="0"/>
      <w:divBdr>
        <w:top w:val="none" w:sz="0" w:space="0" w:color="auto"/>
        <w:left w:val="none" w:sz="0" w:space="0" w:color="auto"/>
        <w:bottom w:val="none" w:sz="0" w:space="0" w:color="auto"/>
        <w:right w:val="none" w:sz="0" w:space="0" w:color="auto"/>
      </w:divBdr>
    </w:div>
    <w:div w:id="50345666">
      <w:bodyDiv w:val="1"/>
      <w:marLeft w:val="0"/>
      <w:marRight w:val="0"/>
      <w:marTop w:val="0"/>
      <w:marBottom w:val="0"/>
      <w:divBdr>
        <w:top w:val="none" w:sz="0" w:space="0" w:color="auto"/>
        <w:left w:val="none" w:sz="0" w:space="0" w:color="auto"/>
        <w:bottom w:val="none" w:sz="0" w:space="0" w:color="auto"/>
        <w:right w:val="none" w:sz="0" w:space="0" w:color="auto"/>
      </w:divBdr>
    </w:div>
    <w:div w:id="56783132">
      <w:bodyDiv w:val="1"/>
      <w:marLeft w:val="0"/>
      <w:marRight w:val="0"/>
      <w:marTop w:val="0"/>
      <w:marBottom w:val="0"/>
      <w:divBdr>
        <w:top w:val="none" w:sz="0" w:space="0" w:color="auto"/>
        <w:left w:val="none" w:sz="0" w:space="0" w:color="auto"/>
        <w:bottom w:val="none" w:sz="0" w:space="0" w:color="auto"/>
        <w:right w:val="none" w:sz="0" w:space="0" w:color="auto"/>
      </w:divBdr>
    </w:div>
    <w:div w:id="61097677">
      <w:bodyDiv w:val="1"/>
      <w:marLeft w:val="0"/>
      <w:marRight w:val="0"/>
      <w:marTop w:val="0"/>
      <w:marBottom w:val="0"/>
      <w:divBdr>
        <w:top w:val="none" w:sz="0" w:space="0" w:color="auto"/>
        <w:left w:val="none" w:sz="0" w:space="0" w:color="auto"/>
        <w:bottom w:val="none" w:sz="0" w:space="0" w:color="auto"/>
        <w:right w:val="none" w:sz="0" w:space="0" w:color="auto"/>
      </w:divBdr>
    </w:div>
    <w:div w:id="61102133">
      <w:bodyDiv w:val="1"/>
      <w:marLeft w:val="0"/>
      <w:marRight w:val="0"/>
      <w:marTop w:val="0"/>
      <w:marBottom w:val="0"/>
      <w:divBdr>
        <w:top w:val="none" w:sz="0" w:space="0" w:color="auto"/>
        <w:left w:val="none" w:sz="0" w:space="0" w:color="auto"/>
        <w:bottom w:val="none" w:sz="0" w:space="0" w:color="auto"/>
        <w:right w:val="none" w:sz="0" w:space="0" w:color="auto"/>
      </w:divBdr>
    </w:div>
    <w:div w:id="62024919">
      <w:bodyDiv w:val="1"/>
      <w:marLeft w:val="0"/>
      <w:marRight w:val="0"/>
      <w:marTop w:val="0"/>
      <w:marBottom w:val="0"/>
      <w:divBdr>
        <w:top w:val="none" w:sz="0" w:space="0" w:color="auto"/>
        <w:left w:val="none" w:sz="0" w:space="0" w:color="auto"/>
        <w:bottom w:val="none" w:sz="0" w:space="0" w:color="auto"/>
        <w:right w:val="none" w:sz="0" w:space="0" w:color="auto"/>
      </w:divBdr>
    </w:div>
    <w:div w:id="67506533">
      <w:bodyDiv w:val="1"/>
      <w:marLeft w:val="0"/>
      <w:marRight w:val="0"/>
      <w:marTop w:val="0"/>
      <w:marBottom w:val="0"/>
      <w:divBdr>
        <w:top w:val="none" w:sz="0" w:space="0" w:color="auto"/>
        <w:left w:val="none" w:sz="0" w:space="0" w:color="auto"/>
        <w:bottom w:val="none" w:sz="0" w:space="0" w:color="auto"/>
        <w:right w:val="none" w:sz="0" w:space="0" w:color="auto"/>
      </w:divBdr>
    </w:div>
    <w:div w:id="83230776">
      <w:bodyDiv w:val="1"/>
      <w:marLeft w:val="0"/>
      <w:marRight w:val="0"/>
      <w:marTop w:val="0"/>
      <w:marBottom w:val="0"/>
      <w:divBdr>
        <w:top w:val="none" w:sz="0" w:space="0" w:color="auto"/>
        <w:left w:val="none" w:sz="0" w:space="0" w:color="auto"/>
        <w:bottom w:val="none" w:sz="0" w:space="0" w:color="auto"/>
        <w:right w:val="none" w:sz="0" w:space="0" w:color="auto"/>
      </w:divBdr>
    </w:div>
    <w:div w:id="84307928">
      <w:bodyDiv w:val="1"/>
      <w:marLeft w:val="0"/>
      <w:marRight w:val="0"/>
      <w:marTop w:val="0"/>
      <w:marBottom w:val="0"/>
      <w:divBdr>
        <w:top w:val="none" w:sz="0" w:space="0" w:color="auto"/>
        <w:left w:val="none" w:sz="0" w:space="0" w:color="auto"/>
        <w:bottom w:val="none" w:sz="0" w:space="0" w:color="auto"/>
        <w:right w:val="none" w:sz="0" w:space="0" w:color="auto"/>
      </w:divBdr>
    </w:div>
    <w:div w:id="88813537">
      <w:bodyDiv w:val="1"/>
      <w:marLeft w:val="0"/>
      <w:marRight w:val="0"/>
      <w:marTop w:val="0"/>
      <w:marBottom w:val="0"/>
      <w:divBdr>
        <w:top w:val="none" w:sz="0" w:space="0" w:color="auto"/>
        <w:left w:val="none" w:sz="0" w:space="0" w:color="auto"/>
        <w:bottom w:val="none" w:sz="0" w:space="0" w:color="auto"/>
        <w:right w:val="none" w:sz="0" w:space="0" w:color="auto"/>
      </w:divBdr>
    </w:div>
    <w:div w:id="91630432">
      <w:bodyDiv w:val="1"/>
      <w:marLeft w:val="0"/>
      <w:marRight w:val="0"/>
      <w:marTop w:val="0"/>
      <w:marBottom w:val="0"/>
      <w:divBdr>
        <w:top w:val="none" w:sz="0" w:space="0" w:color="auto"/>
        <w:left w:val="none" w:sz="0" w:space="0" w:color="auto"/>
        <w:bottom w:val="none" w:sz="0" w:space="0" w:color="auto"/>
        <w:right w:val="none" w:sz="0" w:space="0" w:color="auto"/>
      </w:divBdr>
    </w:div>
    <w:div w:id="94443051">
      <w:bodyDiv w:val="1"/>
      <w:marLeft w:val="0"/>
      <w:marRight w:val="0"/>
      <w:marTop w:val="0"/>
      <w:marBottom w:val="0"/>
      <w:divBdr>
        <w:top w:val="none" w:sz="0" w:space="0" w:color="auto"/>
        <w:left w:val="none" w:sz="0" w:space="0" w:color="auto"/>
        <w:bottom w:val="none" w:sz="0" w:space="0" w:color="auto"/>
        <w:right w:val="none" w:sz="0" w:space="0" w:color="auto"/>
      </w:divBdr>
    </w:div>
    <w:div w:id="96030035">
      <w:bodyDiv w:val="1"/>
      <w:marLeft w:val="0"/>
      <w:marRight w:val="0"/>
      <w:marTop w:val="0"/>
      <w:marBottom w:val="0"/>
      <w:divBdr>
        <w:top w:val="none" w:sz="0" w:space="0" w:color="auto"/>
        <w:left w:val="none" w:sz="0" w:space="0" w:color="auto"/>
        <w:bottom w:val="none" w:sz="0" w:space="0" w:color="auto"/>
        <w:right w:val="none" w:sz="0" w:space="0" w:color="auto"/>
      </w:divBdr>
    </w:div>
    <w:div w:id="103229508">
      <w:bodyDiv w:val="1"/>
      <w:marLeft w:val="0"/>
      <w:marRight w:val="0"/>
      <w:marTop w:val="0"/>
      <w:marBottom w:val="0"/>
      <w:divBdr>
        <w:top w:val="none" w:sz="0" w:space="0" w:color="auto"/>
        <w:left w:val="none" w:sz="0" w:space="0" w:color="auto"/>
        <w:bottom w:val="none" w:sz="0" w:space="0" w:color="auto"/>
        <w:right w:val="none" w:sz="0" w:space="0" w:color="auto"/>
      </w:divBdr>
    </w:div>
    <w:div w:id="108864822">
      <w:bodyDiv w:val="1"/>
      <w:marLeft w:val="0"/>
      <w:marRight w:val="0"/>
      <w:marTop w:val="0"/>
      <w:marBottom w:val="0"/>
      <w:divBdr>
        <w:top w:val="none" w:sz="0" w:space="0" w:color="auto"/>
        <w:left w:val="none" w:sz="0" w:space="0" w:color="auto"/>
        <w:bottom w:val="none" w:sz="0" w:space="0" w:color="auto"/>
        <w:right w:val="none" w:sz="0" w:space="0" w:color="auto"/>
      </w:divBdr>
    </w:div>
    <w:div w:id="108940860">
      <w:bodyDiv w:val="1"/>
      <w:marLeft w:val="0"/>
      <w:marRight w:val="0"/>
      <w:marTop w:val="0"/>
      <w:marBottom w:val="0"/>
      <w:divBdr>
        <w:top w:val="none" w:sz="0" w:space="0" w:color="auto"/>
        <w:left w:val="none" w:sz="0" w:space="0" w:color="auto"/>
        <w:bottom w:val="none" w:sz="0" w:space="0" w:color="auto"/>
        <w:right w:val="none" w:sz="0" w:space="0" w:color="auto"/>
      </w:divBdr>
    </w:div>
    <w:div w:id="113640094">
      <w:bodyDiv w:val="1"/>
      <w:marLeft w:val="0"/>
      <w:marRight w:val="0"/>
      <w:marTop w:val="0"/>
      <w:marBottom w:val="0"/>
      <w:divBdr>
        <w:top w:val="none" w:sz="0" w:space="0" w:color="auto"/>
        <w:left w:val="none" w:sz="0" w:space="0" w:color="auto"/>
        <w:bottom w:val="none" w:sz="0" w:space="0" w:color="auto"/>
        <w:right w:val="none" w:sz="0" w:space="0" w:color="auto"/>
      </w:divBdr>
    </w:div>
    <w:div w:id="122700836">
      <w:bodyDiv w:val="1"/>
      <w:marLeft w:val="0"/>
      <w:marRight w:val="0"/>
      <w:marTop w:val="0"/>
      <w:marBottom w:val="0"/>
      <w:divBdr>
        <w:top w:val="none" w:sz="0" w:space="0" w:color="auto"/>
        <w:left w:val="none" w:sz="0" w:space="0" w:color="auto"/>
        <w:bottom w:val="none" w:sz="0" w:space="0" w:color="auto"/>
        <w:right w:val="none" w:sz="0" w:space="0" w:color="auto"/>
      </w:divBdr>
    </w:div>
    <w:div w:id="126315375">
      <w:bodyDiv w:val="1"/>
      <w:marLeft w:val="0"/>
      <w:marRight w:val="0"/>
      <w:marTop w:val="0"/>
      <w:marBottom w:val="0"/>
      <w:divBdr>
        <w:top w:val="none" w:sz="0" w:space="0" w:color="auto"/>
        <w:left w:val="none" w:sz="0" w:space="0" w:color="auto"/>
        <w:bottom w:val="none" w:sz="0" w:space="0" w:color="auto"/>
        <w:right w:val="none" w:sz="0" w:space="0" w:color="auto"/>
      </w:divBdr>
    </w:div>
    <w:div w:id="130442542">
      <w:bodyDiv w:val="1"/>
      <w:marLeft w:val="0"/>
      <w:marRight w:val="0"/>
      <w:marTop w:val="0"/>
      <w:marBottom w:val="0"/>
      <w:divBdr>
        <w:top w:val="none" w:sz="0" w:space="0" w:color="auto"/>
        <w:left w:val="none" w:sz="0" w:space="0" w:color="auto"/>
        <w:bottom w:val="none" w:sz="0" w:space="0" w:color="auto"/>
        <w:right w:val="none" w:sz="0" w:space="0" w:color="auto"/>
      </w:divBdr>
    </w:div>
    <w:div w:id="131563346">
      <w:bodyDiv w:val="1"/>
      <w:marLeft w:val="0"/>
      <w:marRight w:val="0"/>
      <w:marTop w:val="0"/>
      <w:marBottom w:val="0"/>
      <w:divBdr>
        <w:top w:val="none" w:sz="0" w:space="0" w:color="auto"/>
        <w:left w:val="none" w:sz="0" w:space="0" w:color="auto"/>
        <w:bottom w:val="none" w:sz="0" w:space="0" w:color="auto"/>
        <w:right w:val="none" w:sz="0" w:space="0" w:color="auto"/>
      </w:divBdr>
    </w:div>
    <w:div w:id="143161333">
      <w:bodyDiv w:val="1"/>
      <w:marLeft w:val="0"/>
      <w:marRight w:val="0"/>
      <w:marTop w:val="0"/>
      <w:marBottom w:val="0"/>
      <w:divBdr>
        <w:top w:val="none" w:sz="0" w:space="0" w:color="auto"/>
        <w:left w:val="none" w:sz="0" w:space="0" w:color="auto"/>
        <w:bottom w:val="none" w:sz="0" w:space="0" w:color="auto"/>
        <w:right w:val="none" w:sz="0" w:space="0" w:color="auto"/>
      </w:divBdr>
    </w:div>
    <w:div w:id="149516939">
      <w:bodyDiv w:val="1"/>
      <w:marLeft w:val="0"/>
      <w:marRight w:val="0"/>
      <w:marTop w:val="0"/>
      <w:marBottom w:val="0"/>
      <w:divBdr>
        <w:top w:val="none" w:sz="0" w:space="0" w:color="auto"/>
        <w:left w:val="none" w:sz="0" w:space="0" w:color="auto"/>
        <w:bottom w:val="none" w:sz="0" w:space="0" w:color="auto"/>
        <w:right w:val="none" w:sz="0" w:space="0" w:color="auto"/>
      </w:divBdr>
    </w:div>
    <w:div w:id="151604703">
      <w:bodyDiv w:val="1"/>
      <w:marLeft w:val="0"/>
      <w:marRight w:val="0"/>
      <w:marTop w:val="0"/>
      <w:marBottom w:val="0"/>
      <w:divBdr>
        <w:top w:val="none" w:sz="0" w:space="0" w:color="auto"/>
        <w:left w:val="none" w:sz="0" w:space="0" w:color="auto"/>
        <w:bottom w:val="none" w:sz="0" w:space="0" w:color="auto"/>
        <w:right w:val="none" w:sz="0" w:space="0" w:color="auto"/>
      </w:divBdr>
    </w:div>
    <w:div w:id="171459268">
      <w:bodyDiv w:val="1"/>
      <w:marLeft w:val="0"/>
      <w:marRight w:val="0"/>
      <w:marTop w:val="0"/>
      <w:marBottom w:val="0"/>
      <w:divBdr>
        <w:top w:val="none" w:sz="0" w:space="0" w:color="auto"/>
        <w:left w:val="none" w:sz="0" w:space="0" w:color="auto"/>
        <w:bottom w:val="none" w:sz="0" w:space="0" w:color="auto"/>
        <w:right w:val="none" w:sz="0" w:space="0" w:color="auto"/>
      </w:divBdr>
    </w:div>
    <w:div w:id="172498304">
      <w:bodyDiv w:val="1"/>
      <w:marLeft w:val="0"/>
      <w:marRight w:val="0"/>
      <w:marTop w:val="0"/>
      <w:marBottom w:val="0"/>
      <w:divBdr>
        <w:top w:val="none" w:sz="0" w:space="0" w:color="auto"/>
        <w:left w:val="none" w:sz="0" w:space="0" w:color="auto"/>
        <w:bottom w:val="none" w:sz="0" w:space="0" w:color="auto"/>
        <w:right w:val="none" w:sz="0" w:space="0" w:color="auto"/>
      </w:divBdr>
    </w:div>
    <w:div w:id="178392434">
      <w:bodyDiv w:val="1"/>
      <w:marLeft w:val="0"/>
      <w:marRight w:val="0"/>
      <w:marTop w:val="0"/>
      <w:marBottom w:val="0"/>
      <w:divBdr>
        <w:top w:val="none" w:sz="0" w:space="0" w:color="auto"/>
        <w:left w:val="none" w:sz="0" w:space="0" w:color="auto"/>
        <w:bottom w:val="none" w:sz="0" w:space="0" w:color="auto"/>
        <w:right w:val="none" w:sz="0" w:space="0" w:color="auto"/>
      </w:divBdr>
    </w:div>
    <w:div w:id="189530748">
      <w:bodyDiv w:val="1"/>
      <w:marLeft w:val="0"/>
      <w:marRight w:val="0"/>
      <w:marTop w:val="0"/>
      <w:marBottom w:val="0"/>
      <w:divBdr>
        <w:top w:val="none" w:sz="0" w:space="0" w:color="auto"/>
        <w:left w:val="none" w:sz="0" w:space="0" w:color="auto"/>
        <w:bottom w:val="none" w:sz="0" w:space="0" w:color="auto"/>
        <w:right w:val="none" w:sz="0" w:space="0" w:color="auto"/>
      </w:divBdr>
    </w:div>
    <w:div w:id="200362029">
      <w:bodyDiv w:val="1"/>
      <w:marLeft w:val="0"/>
      <w:marRight w:val="0"/>
      <w:marTop w:val="0"/>
      <w:marBottom w:val="0"/>
      <w:divBdr>
        <w:top w:val="none" w:sz="0" w:space="0" w:color="auto"/>
        <w:left w:val="none" w:sz="0" w:space="0" w:color="auto"/>
        <w:bottom w:val="none" w:sz="0" w:space="0" w:color="auto"/>
        <w:right w:val="none" w:sz="0" w:space="0" w:color="auto"/>
      </w:divBdr>
    </w:div>
    <w:div w:id="207961476">
      <w:bodyDiv w:val="1"/>
      <w:marLeft w:val="0"/>
      <w:marRight w:val="0"/>
      <w:marTop w:val="0"/>
      <w:marBottom w:val="0"/>
      <w:divBdr>
        <w:top w:val="none" w:sz="0" w:space="0" w:color="auto"/>
        <w:left w:val="none" w:sz="0" w:space="0" w:color="auto"/>
        <w:bottom w:val="none" w:sz="0" w:space="0" w:color="auto"/>
        <w:right w:val="none" w:sz="0" w:space="0" w:color="auto"/>
      </w:divBdr>
    </w:div>
    <w:div w:id="211620083">
      <w:bodyDiv w:val="1"/>
      <w:marLeft w:val="0"/>
      <w:marRight w:val="0"/>
      <w:marTop w:val="0"/>
      <w:marBottom w:val="0"/>
      <w:divBdr>
        <w:top w:val="none" w:sz="0" w:space="0" w:color="auto"/>
        <w:left w:val="none" w:sz="0" w:space="0" w:color="auto"/>
        <w:bottom w:val="none" w:sz="0" w:space="0" w:color="auto"/>
        <w:right w:val="none" w:sz="0" w:space="0" w:color="auto"/>
      </w:divBdr>
    </w:div>
    <w:div w:id="226962505">
      <w:bodyDiv w:val="1"/>
      <w:marLeft w:val="0"/>
      <w:marRight w:val="0"/>
      <w:marTop w:val="0"/>
      <w:marBottom w:val="0"/>
      <w:divBdr>
        <w:top w:val="none" w:sz="0" w:space="0" w:color="auto"/>
        <w:left w:val="none" w:sz="0" w:space="0" w:color="auto"/>
        <w:bottom w:val="none" w:sz="0" w:space="0" w:color="auto"/>
        <w:right w:val="none" w:sz="0" w:space="0" w:color="auto"/>
      </w:divBdr>
      <w:divsChild>
        <w:div w:id="192617738">
          <w:marLeft w:val="0"/>
          <w:marRight w:val="0"/>
          <w:marTop w:val="0"/>
          <w:marBottom w:val="0"/>
          <w:divBdr>
            <w:top w:val="none" w:sz="0" w:space="0" w:color="auto"/>
            <w:left w:val="none" w:sz="0" w:space="0" w:color="auto"/>
            <w:bottom w:val="none" w:sz="0" w:space="0" w:color="auto"/>
            <w:right w:val="none" w:sz="0" w:space="0" w:color="auto"/>
          </w:divBdr>
        </w:div>
      </w:divsChild>
    </w:div>
    <w:div w:id="229080488">
      <w:bodyDiv w:val="1"/>
      <w:marLeft w:val="0"/>
      <w:marRight w:val="0"/>
      <w:marTop w:val="0"/>
      <w:marBottom w:val="0"/>
      <w:divBdr>
        <w:top w:val="none" w:sz="0" w:space="0" w:color="auto"/>
        <w:left w:val="none" w:sz="0" w:space="0" w:color="auto"/>
        <w:bottom w:val="none" w:sz="0" w:space="0" w:color="auto"/>
        <w:right w:val="none" w:sz="0" w:space="0" w:color="auto"/>
      </w:divBdr>
    </w:div>
    <w:div w:id="231620056">
      <w:bodyDiv w:val="1"/>
      <w:marLeft w:val="0"/>
      <w:marRight w:val="0"/>
      <w:marTop w:val="0"/>
      <w:marBottom w:val="0"/>
      <w:divBdr>
        <w:top w:val="none" w:sz="0" w:space="0" w:color="auto"/>
        <w:left w:val="none" w:sz="0" w:space="0" w:color="auto"/>
        <w:bottom w:val="none" w:sz="0" w:space="0" w:color="auto"/>
        <w:right w:val="none" w:sz="0" w:space="0" w:color="auto"/>
      </w:divBdr>
    </w:div>
    <w:div w:id="237715076">
      <w:bodyDiv w:val="1"/>
      <w:marLeft w:val="0"/>
      <w:marRight w:val="0"/>
      <w:marTop w:val="0"/>
      <w:marBottom w:val="0"/>
      <w:divBdr>
        <w:top w:val="none" w:sz="0" w:space="0" w:color="auto"/>
        <w:left w:val="none" w:sz="0" w:space="0" w:color="auto"/>
        <w:bottom w:val="none" w:sz="0" w:space="0" w:color="auto"/>
        <w:right w:val="none" w:sz="0" w:space="0" w:color="auto"/>
      </w:divBdr>
    </w:div>
    <w:div w:id="247931376">
      <w:bodyDiv w:val="1"/>
      <w:marLeft w:val="0"/>
      <w:marRight w:val="0"/>
      <w:marTop w:val="0"/>
      <w:marBottom w:val="0"/>
      <w:divBdr>
        <w:top w:val="none" w:sz="0" w:space="0" w:color="auto"/>
        <w:left w:val="none" w:sz="0" w:space="0" w:color="auto"/>
        <w:bottom w:val="none" w:sz="0" w:space="0" w:color="auto"/>
        <w:right w:val="none" w:sz="0" w:space="0" w:color="auto"/>
      </w:divBdr>
    </w:div>
    <w:div w:id="261258552">
      <w:bodyDiv w:val="1"/>
      <w:marLeft w:val="0"/>
      <w:marRight w:val="0"/>
      <w:marTop w:val="0"/>
      <w:marBottom w:val="0"/>
      <w:divBdr>
        <w:top w:val="none" w:sz="0" w:space="0" w:color="auto"/>
        <w:left w:val="none" w:sz="0" w:space="0" w:color="auto"/>
        <w:bottom w:val="none" w:sz="0" w:space="0" w:color="auto"/>
        <w:right w:val="none" w:sz="0" w:space="0" w:color="auto"/>
      </w:divBdr>
    </w:div>
    <w:div w:id="264273349">
      <w:bodyDiv w:val="1"/>
      <w:marLeft w:val="0"/>
      <w:marRight w:val="0"/>
      <w:marTop w:val="0"/>
      <w:marBottom w:val="0"/>
      <w:divBdr>
        <w:top w:val="none" w:sz="0" w:space="0" w:color="auto"/>
        <w:left w:val="none" w:sz="0" w:space="0" w:color="auto"/>
        <w:bottom w:val="none" w:sz="0" w:space="0" w:color="auto"/>
        <w:right w:val="none" w:sz="0" w:space="0" w:color="auto"/>
      </w:divBdr>
    </w:div>
    <w:div w:id="265575981">
      <w:bodyDiv w:val="1"/>
      <w:marLeft w:val="0"/>
      <w:marRight w:val="0"/>
      <w:marTop w:val="0"/>
      <w:marBottom w:val="0"/>
      <w:divBdr>
        <w:top w:val="none" w:sz="0" w:space="0" w:color="auto"/>
        <w:left w:val="none" w:sz="0" w:space="0" w:color="auto"/>
        <w:bottom w:val="none" w:sz="0" w:space="0" w:color="auto"/>
        <w:right w:val="none" w:sz="0" w:space="0" w:color="auto"/>
      </w:divBdr>
    </w:div>
    <w:div w:id="267735392">
      <w:bodyDiv w:val="1"/>
      <w:marLeft w:val="0"/>
      <w:marRight w:val="0"/>
      <w:marTop w:val="0"/>
      <w:marBottom w:val="0"/>
      <w:divBdr>
        <w:top w:val="none" w:sz="0" w:space="0" w:color="auto"/>
        <w:left w:val="none" w:sz="0" w:space="0" w:color="auto"/>
        <w:bottom w:val="none" w:sz="0" w:space="0" w:color="auto"/>
        <w:right w:val="none" w:sz="0" w:space="0" w:color="auto"/>
      </w:divBdr>
    </w:div>
    <w:div w:id="276179893">
      <w:bodyDiv w:val="1"/>
      <w:marLeft w:val="0"/>
      <w:marRight w:val="0"/>
      <w:marTop w:val="0"/>
      <w:marBottom w:val="0"/>
      <w:divBdr>
        <w:top w:val="none" w:sz="0" w:space="0" w:color="auto"/>
        <w:left w:val="none" w:sz="0" w:space="0" w:color="auto"/>
        <w:bottom w:val="none" w:sz="0" w:space="0" w:color="auto"/>
        <w:right w:val="none" w:sz="0" w:space="0" w:color="auto"/>
      </w:divBdr>
    </w:div>
    <w:div w:id="281420276">
      <w:bodyDiv w:val="1"/>
      <w:marLeft w:val="0"/>
      <w:marRight w:val="0"/>
      <w:marTop w:val="0"/>
      <w:marBottom w:val="0"/>
      <w:divBdr>
        <w:top w:val="none" w:sz="0" w:space="0" w:color="auto"/>
        <w:left w:val="none" w:sz="0" w:space="0" w:color="auto"/>
        <w:bottom w:val="none" w:sz="0" w:space="0" w:color="auto"/>
        <w:right w:val="none" w:sz="0" w:space="0" w:color="auto"/>
      </w:divBdr>
    </w:div>
    <w:div w:id="299312442">
      <w:bodyDiv w:val="1"/>
      <w:marLeft w:val="0"/>
      <w:marRight w:val="0"/>
      <w:marTop w:val="0"/>
      <w:marBottom w:val="0"/>
      <w:divBdr>
        <w:top w:val="none" w:sz="0" w:space="0" w:color="auto"/>
        <w:left w:val="none" w:sz="0" w:space="0" w:color="auto"/>
        <w:bottom w:val="none" w:sz="0" w:space="0" w:color="auto"/>
        <w:right w:val="none" w:sz="0" w:space="0" w:color="auto"/>
      </w:divBdr>
      <w:divsChild>
        <w:div w:id="1378509441">
          <w:marLeft w:val="0"/>
          <w:marRight w:val="0"/>
          <w:marTop w:val="0"/>
          <w:marBottom w:val="0"/>
          <w:divBdr>
            <w:top w:val="none" w:sz="0" w:space="0" w:color="auto"/>
            <w:left w:val="none" w:sz="0" w:space="0" w:color="auto"/>
            <w:bottom w:val="none" w:sz="0" w:space="0" w:color="auto"/>
            <w:right w:val="none" w:sz="0" w:space="0" w:color="auto"/>
          </w:divBdr>
          <w:divsChild>
            <w:div w:id="1089883697">
              <w:marLeft w:val="0"/>
              <w:marRight w:val="0"/>
              <w:marTop w:val="0"/>
              <w:marBottom w:val="0"/>
              <w:divBdr>
                <w:top w:val="none" w:sz="0" w:space="0" w:color="auto"/>
                <w:left w:val="none" w:sz="0" w:space="0" w:color="auto"/>
                <w:bottom w:val="none" w:sz="0" w:space="0" w:color="auto"/>
                <w:right w:val="none" w:sz="0" w:space="0" w:color="auto"/>
              </w:divBdr>
              <w:divsChild>
                <w:div w:id="21371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1548327">
      <w:bodyDiv w:val="1"/>
      <w:marLeft w:val="0"/>
      <w:marRight w:val="0"/>
      <w:marTop w:val="0"/>
      <w:marBottom w:val="0"/>
      <w:divBdr>
        <w:top w:val="none" w:sz="0" w:space="0" w:color="auto"/>
        <w:left w:val="none" w:sz="0" w:space="0" w:color="auto"/>
        <w:bottom w:val="none" w:sz="0" w:space="0" w:color="auto"/>
        <w:right w:val="none" w:sz="0" w:space="0" w:color="auto"/>
      </w:divBdr>
    </w:div>
    <w:div w:id="313796881">
      <w:bodyDiv w:val="1"/>
      <w:marLeft w:val="0"/>
      <w:marRight w:val="0"/>
      <w:marTop w:val="0"/>
      <w:marBottom w:val="0"/>
      <w:divBdr>
        <w:top w:val="none" w:sz="0" w:space="0" w:color="auto"/>
        <w:left w:val="none" w:sz="0" w:space="0" w:color="auto"/>
        <w:bottom w:val="none" w:sz="0" w:space="0" w:color="auto"/>
        <w:right w:val="none" w:sz="0" w:space="0" w:color="auto"/>
      </w:divBdr>
    </w:div>
    <w:div w:id="314378945">
      <w:bodyDiv w:val="1"/>
      <w:marLeft w:val="0"/>
      <w:marRight w:val="0"/>
      <w:marTop w:val="0"/>
      <w:marBottom w:val="0"/>
      <w:divBdr>
        <w:top w:val="none" w:sz="0" w:space="0" w:color="auto"/>
        <w:left w:val="none" w:sz="0" w:space="0" w:color="auto"/>
        <w:bottom w:val="none" w:sz="0" w:space="0" w:color="auto"/>
        <w:right w:val="none" w:sz="0" w:space="0" w:color="auto"/>
      </w:divBdr>
    </w:div>
    <w:div w:id="314721611">
      <w:bodyDiv w:val="1"/>
      <w:marLeft w:val="0"/>
      <w:marRight w:val="0"/>
      <w:marTop w:val="0"/>
      <w:marBottom w:val="0"/>
      <w:divBdr>
        <w:top w:val="none" w:sz="0" w:space="0" w:color="auto"/>
        <w:left w:val="none" w:sz="0" w:space="0" w:color="auto"/>
        <w:bottom w:val="none" w:sz="0" w:space="0" w:color="auto"/>
        <w:right w:val="none" w:sz="0" w:space="0" w:color="auto"/>
      </w:divBdr>
    </w:div>
    <w:div w:id="316886621">
      <w:bodyDiv w:val="1"/>
      <w:marLeft w:val="0"/>
      <w:marRight w:val="0"/>
      <w:marTop w:val="0"/>
      <w:marBottom w:val="0"/>
      <w:divBdr>
        <w:top w:val="none" w:sz="0" w:space="0" w:color="auto"/>
        <w:left w:val="none" w:sz="0" w:space="0" w:color="auto"/>
        <w:bottom w:val="none" w:sz="0" w:space="0" w:color="auto"/>
        <w:right w:val="none" w:sz="0" w:space="0" w:color="auto"/>
      </w:divBdr>
    </w:div>
    <w:div w:id="319892298">
      <w:bodyDiv w:val="1"/>
      <w:marLeft w:val="0"/>
      <w:marRight w:val="0"/>
      <w:marTop w:val="0"/>
      <w:marBottom w:val="0"/>
      <w:divBdr>
        <w:top w:val="none" w:sz="0" w:space="0" w:color="auto"/>
        <w:left w:val="none" w:sz="0" w:space="0" w:color="auto"/>
        <w:bottom w:val="none" w:sz="0" w:space="0" w:color="auto"/>
        <w:right w:val="none" w:sz="0" w:space="0" w:color="auto"/>
      </w:divBdr>
    </w:div>
    <w:div w:id="332686867">
      <w:bodyDiv w:val="1"/>
      <w:marLeft w:val="0"/>
      <w:marRight w:val="0"/>
      <w:marTop w:val="0"/>
      <w:marBottom w:val="0"/>
      <w:divBdr>
        <w:top w:val="none" w:sz="0" w:space="0" w:color="auto"/>
        <w:left w:val="none" w:sz="0" w:space="0" w:color="auto"/>
        <w:bottom w:val="none" w:sz="0" w:space="0" w:color="auto"/>
        <w:right w:val="none" w:sz="0" w:space="0" w:color="auto"/>
      </w:divBdr>
    </w:div>
    <w:div w:id="338892431">
      <w:bodyDiv w:val="1"/>
      <w:marLeft w:val="0"/>
      <w:marRight w:val="0"/>
      <w:marTop w:val="0"/>
      <w:marBottom w:val="0"/>
      <w:divBdr>
        <w:top w:val="none" w:sz="0" w:space="0" w:color="auto"/>
        <w:left w:val="none" w:sz="0" w:space="0" w:color="auto"/>
        <w:bottom w:val="none" w:sz="0" w:space="0" w:color="auto"/>
        <w:right w:val="none" w:sz="0" w:space="0" w:color="auto"/>
      </w:divBdr>
    </w:div>
    <w:div w:id="356392071">
      <w:bodyDiv w:val="1"/>
      <w:marLeft w:val="0"/>
      <w:marRight w:val="0"/>
      <w:marTop w:val="0"/>
      <w:marBottom w:val="0"/>
      <w:divBdr>
        <w:top w:val="none" w:sz="0" w:space="0" w:color="auto"/>
        <w:left w:val="none" w:sz="0" w:space="0" w:color="auto"/>
        <w:bottom w:val="none" w:sz="0" w:space="0" w:color="auto"/>
        <w:right w:val="none" w:sz="0" w:space="0" w:color="auto"/>
      </w:divBdr>
    </w:div>
    <w:div w:id="359817260">
      <w:bodyDiv w:val="1"/>
      <w:marLeft w:val="0"/>
      <w:marRight w:val="0"/>
      <w:marTop w:val="0"/>
      <w:marBottom w:val="0"/>
      <w:divBdr>
        <w:top w:val="none" w:sz="0" w:space="0" w:color="auto"/>
        <w:left w:val="none" w:sz="0" w:space="0" w:color="auto"/>
        <w:bottom w:val="none" w:sz="0" w:space="0" w:color="auto"/>
        <w:right w:val="none" w:sz="0" w:space="0" w:color="auto"/>
      </w:divBdr>
    </w:div>
    <w:div w:id="363754364">
      <w:bodyDiv w:val="1"/>
      <w:marLeft w:val="0"/>
      <w:marRight w:val="0"/>
      <w:marTop w:val="0"/>
      <w:marBottom w:val="0"/>
      <w:divBdr>
        <w:top w:val="none" w:sz="0" w:space="0" w:color="auto"/>
        <w:left w:val="none" w:sz="0" w:space="0" w:color="auto"/>
        <w:bottom w:val="none" w:sz="0" w:space="0" w:color="auto"/>
        <w:right w:val="none" w:sz="0" w:space="0" w:color="auto"/>
      </w:divBdr>
    </w:div>
    <w:div w:id="364865491">
      <w:bodyDiv w:val="1"/>
      <w:marLeft w:val="0"/>
      <w:marRight w:val="0"/>
      <w:marTop w:val="0"/>
      <w:marBottom w:val="0"/>
      <w:divBdr>
        <w:top w:val="none" w:sz="0" w:space="0" w:color="auto"/>
        <w:left w:val="none" w:sz="0" w:space="0" w:color="auto"/>
        <w:bottom w:val="none" w:sz="0" w:space="0" w:color="auto"/>
        <w:right w:val="none" w:sz="0" w:space="0" w:color="auto"/>
      </w:divBdr>
    </w:div>
    <w:div w:id="381635387">
      <w:bodyDiv w:val="1"/>
      <w:marLeft w:val="0"/>
      <w:marRight w:val="0"/>
      <w:marTop w:val="0"/>
      <w:marBottom w:val="0"/>
      <w:divBdr>
        <w:top w:val="none" w:sz="0" w:space="0" w:color="auto"/>
        <w:left w:val="none" w:sz="0" w:space="0" w:color="auto"/>
        <w:bottom w:val="none" w:sz="0" w:space="0" w:color="auto"/>
        <w:right w:val="none" w:sz="0" w:space="0" w:color="auto"/>
      </w:divBdr>
    </w:div>
    <w:div w:id="384064997">
      <w:bodyDiv w:val="1"/>
      <w:marLeft w:val="0"/>
      <w:marRight w:val="0"/>
      <w:marTop w:val="0"/>
      <w:marBottom w:val="0"/>
      <w:divBdr>
        <w:top w:val="none" w:sz="0" w:space="0" w:color="auto"/>
        <w:left w:val="none" w:sz="0" w:space="0" w:color="auto"/>
        <w:bottom w:val="none" w:sz="0" w:space="0" w:color="auto"/>
        <w:right w:val="none" w:sz="0" w:space="0" w:color="auto"/>
      </w:divBdr>
    </w:div>
    <w:div w:id="384917303">
      <w:bodyDiv w:val="1"/>
      <w:marLeft w:val="0"/>
      <w:marRight w:val="0"/>
      <w:marTop w:val="0"/>
      <w:marBottom w:val="0"/>
      <w:divBdr>
        <w:top w:val="none" w:sz="0" w:space="0" w:color="auto"/>
        <w:left w:val="none" w:sz="0" w:space="0" w:color="auto"/>
        <w:bottom w:val="none" w:sz="0" w:space="0" w:color="auto"/>
        <w:right w:val="none" w:sz="0" w:space="0" w:color="auto"/>
      </w:divBdr>
    </w:div>
    <w:div w:id="387874300">
      <w:bodyDiv w:val="1"/>
      <w:marLeft w:val="0"/>
      <w:marRight w:val="0"/>
      <w:marTop w:val="0"/>
      <w:marBottom w:val="0"/>
      <w:divBdr>
        <w:top w:val="none" w:sz="0" w:space="0" w:color="auto"/>
        <w:left w:val="none" w:sz="0" w:space="0" w:color="auto"/>
        <w:bottom w:val="none" w:sz="0" w:space="0" w:color="auto"/>
        <w:right w:val="none" w:sz="0" w:space="0" w:color="auto"/>
      </w:divBdr>
    </w:div>
    <w:div w:id="396897872">
      <w:bodyDiv w:val="1"/>
      <w:marLeft w:val="0"/>
      <w:marRight w:val="0"/>
      <w:marTop w:val="0"/>
      <w:marBottom w:val="0"/>
      <w:divBdr>
        <w:top w:val="none" w:sz="0" w:space="0" w:color="auto"/>
        <w:left w:val="none" w:sz="0" w:space="0" w:color="auto"/>
        <w:bottom w:val="none" w:sz="0" w:space="0" w:color="auto"/>
        <w:right w:val="none" w:sz="0" w:space="0" w:color="auto"/>
      </w:divBdr>
    </w:div>
    <w:div w:id="397020829">
      <w:bodyDiv w:val="1"/>
      <w:marLeft w:val="0"/>
      <w:marRight w:val="0"/>
      <w:marTop w:val="0"/>
      <w:marBottom w:val="0"/>
      <w:divBdr>
        <w:top w:val="none" w:sz="0" w:space="0" w:color="auto"/>
        <w:left w:val="none" w:sz="0" w:space="0" w:color="auto"/>
        <w:bottom w:val="none" w:sz="0" w:space="0" w:color="auto"/>
        <w:right w:val="none" w:sz="0" w:space="0" w:color="auto"/>
      </w:divBdr>
    </w:div>
    <w:div w:id="397822958">
      <w:bodyDiv w:val="1"/>
      <w:marLeft w:val="0"/>
      <w:marRight w:val="0"/>
      <w:marTop w:val="0"/>
      <w:marBottom w:val="0"/>
      <w:divBdr>
        <w:top w:val="none" w:sz="0" w:space="0" w:color="auto"/>
        <w:left w:val="none" w:sz="0" w:space="0" w:color="auto"/>
        <w:bottom w:val="none" w:sz="0" w:space="0" w:color="auto"/>
        <w:right w:val="none" w:sz="0" w:space="0" w:color="auto"/>
      </w:divBdr>
    </w:div>
    <w:div w:id="419255445">
      <w:bodyDiv w:val="1"/>
      <w:marLeft w:val="0"/>
      <w:marRight w:val="0"/>
      <w:marTop w:val="0"/>
      <w:marBottom w:val="0"/>
      <w:divBdr>
        <w:top w:val="none" w:sz="0" w:space="0" w:color="auto"/>
        <w:left w:val="none" w:sz="0" w:space="0" w:color="auto"/>
        <w:bottom w:val="none" w:sz="0" w:space="0" w:color="auto"/>
        <w:right w:val="none" w:sz="0" w:space="0" w:color="auto"/>
      </w:divBdr>
    </w:div>
    <w:div w:id="422606474">
      <w:bodyDiv w:val="1"/>
      <w:marLeft w:val="0"/>
      <w:marRight w:val="0"/>
      <w:marTop w:val="0"/>
      <w:marBottom w:val="0"/>
      <w:divBdr>
        <w:top w:val="none" w:sz="0" w:space="0" w:color="auto"/>
        <w:left w:val="none" w:sz="0" w:space="0" w:color="auto"/>
        <w:bottom w:val="none" w:sz="0" w:space="0" w:color="auto"/>
        <w:right w:val="none" w:sz="0" w:space="0" w:color="auto"/>
      </w:divBdr>
    </w:div>
    <w:div w:id="425469574">
      <w:bodyDiv w:val="1"/>
      <w:marLeft w:val="0"/>
      <w:marRight w:val="0"/>
      <w:marTop w:val="0"/>
      <w:marBottom w:val="0"/>
      <w:divBdr>
        <w:top w:val="none" w:sz="0" w:space="0" w:color="auto"/>
        <w:left w:val="none" w:sz="0" w:space="0" w:color="auto"/>
        <w:bottom w:val="none" w:sz="0" w:space="0" w:color="auto"/>
        <w:right w:val="none" w:sz="0" w:space="0" w:color="auto"/>
      </w:divBdr>
    </w:div>
    <w:div w:id="430200394">
      <w:bodyDiv w:val="1"/>
      <w:marLeft w:val="0"/>
      <w:marRight w:val="0"/>
      <w:marTop w:val="0"/>
      <w:marBottom w:val="0"/>
      <w:divBdr>
        <w:top w:val="none" w:sz="0" w:space="0" w:color="auto"/>
        <w:left w:val="none" w:sz="0" w:space="0" w:color="auto"/>
        <w:bottom w:val="none" w:sz="0" w:space="0" w:color="auto"/>
        <w:right w:val="none" w:sz="0" w:space="0" w:color="auto"/>
      </w:divBdr>
    </w:div>
    <w:div w:id="441462516">
      <w:bodyDiv w:val="1"/>
      <w:marLeft w:val="0"/>
      <w:marRight w:val="0"/>
      <w:marTop w:val="0"/>
      <w:marBottom w:val="0"/>
      <w:divBdr>
        <w:top w:val="none" w:sz="0" w:space="0" w:color="auto"/>
        <w:left w:val="none" w:sz="0" w:space="0" w:color="auto"/>
        <w:bottom w:val="none" w:sz="0" w:space="0" w:color="auto"/>
        <w:right w:val="none" w:sz="0" w:space="0" w:color="auto"/>
      </w:divBdr>
    </w:div>
    <w:div w:id="445317481">
      <w:bodyDiv w:val="1"/>
      <w:marLeft w:val="0"/>
      <w:marRight w:val="0"/>
      <w:marTop w:val="0"/>
      <w:marBottom w:val="0"/>
      <w:divBdr>
        <w:top w:val="none" w:sz="0" w:space="0" w:color="auto"/>
        <w:left w:val="none" w:sz="0" w:space="0" w:color="auto"/>
        <w:bottom w:val="none" w:sz="0" w:space="0" w:color="auto"/>
        <w:right w:val="none" w:sz="0" w:space="0" w:color="auto"/>
      </w:divBdr>
    </w:div>
    <w:div w:id="451242488">
      <w:bodyDiv w:val="1"/>
      <w:marLeft w:val="0"/>
      <w:marRight w:val="0"/>
      <w:marTop w:val="0"/>
      <w:marBottom w:val="0"/>
      <w:divBdr>
        <w:top w:val="none" w:sz="0" w:space="0" w:color="auto"/>
        <w:left w:val="none" w:sz="0" w:space="0" w:color="auto"/>
        <w:bottom w:val="none" w:sz="0" w:space="0" w:color="auto"/>
        <w:right w:val="none" w:sz="0" w:space="0" w:color="auto"/>
      </w:divBdr>
    </w:div>
    <w:div w:id="453523454">
      <w:bodyDiv w:val="1"/>
      <w:marLeft w:val="0"/>
      <w:marRight w:val="0"/>
      <w:marTop w:val="0"/>
      <w:marBottom w:val="0"/>
      <w:divBdr>
        <w:top w:val="none" w:sz="0" w:space="0" w:color="auto"/>
        <w:left w:val="none" w:sz="0" w:space="0" w:color="auto"/>
        <w:bottom w:val="none" w:sz="0" w:space="0" w:color="auto"/>
        <w:right w:val="none" w:sz="0" w:space="0" w:color="auto"/>
      </w:divBdr>
    </w:div>
    <w:div w:id="455147667">
      <w:bodyDiv w:val="1"/>
      <w:marLeft w:val="0"/>
      <w:marRight w:val="0"/>
      <w:marTop w:val="0"/>
      <w:marBottom w:val="0"/>
      <w:divBdr>
        <w:top w:val="none" w:sz="0" w:space="0" w:color="auto"/>
        <w:left w:val="none" w:sz="0" w:space="0" w:color="auto"/>
        <w:bottom w:val="none" w:sz="0" w:space="0" w:color="auto"/>
        <w:right w:val="none" w:sz="0" w:space="0" w:color="auto"/>
      </w:divBdr>
    </w:div>
    <w:div w:id="457720485">
      <w:bodyDiv w:val="1"/>
      <w:marLeft w:val="0"/>
      <w:marRight w:val="0"/>
      <w:marTop w:val="0"/>
      <w:marBottom w:val="0"/>
      <w:divBdr>
        <w:top w:val="none" w:sz="0" w:space="0" w:color="auto"/>
        <w:left w:val="none" w:sz="0" w:space="0" w:color="auto"/>
        <w:bottom w:val="none" w:sz="0" w:space="0" w:color="auto"/>
        <w:right w:val="none" w:sz="0" w:space="0" w:color="auto"/>
      </w:divBdr>
    </w:div>
    <w:div w:id="465901274">
      <w:bodyDiv w:val="1"/>
      <w:marLeft w:val="0"/>
      <w:marRight w:val="0"/>
      <w:marTop w:val="0"/>
      <w:marBottom w:val="0"/>
      <w:divBdr>
        <w:top w:val="none" w:sz="0" w:space="0" w:color="auto"/>
        <w:left w:val="none" w:sz="0" w:space="0" w:color="auto"/>
        <w:bottom w:val="none" w:sz="0" w:space="0" w:color="auto"/>
        <w:right w:val="none" w:sz="0" w:space="0" w:color="auto"/>
      </w:divBdr>
    </w:div>
    <w:div w:id="471559610">
      <w:bodyDiv w:val="1"/>
      <w:marLeft w:val="0"/>
      <w:marRight w:val="0"/>
      <w:marTop w:val="0"/>
      <w:marBottom w:val="0"/>
      <w:divBdr>
        <w:top w:val="none" w:sz="0" w:space="0" w:color="auto"/>
        <w:left w:val="none" w:sz="0" w:space="0" w:color="auto"/>
        <w:bottom w:val="none" w:sz="0" w:space="0" w:color="auto"/>
        <w:right w:val="none" w:sz="0" w:space="0" w:color="auto"/>
      </w:divBdr>
    </w:div>
    <w:div w:id="476260330">
      <w:bodyDiv w:val="1"/>
      <w:marLeft w:val="0"/>
      <w:marRight w:val="0"/>
      <w:marTop w:val="0"/>
      <w:marBottom w:val="0"/>
      <w:divBdr>
        <w:top w:val="none" w:sz="0" w:space="0" w:color="auto"/>
        <w:left w:val="none" w:sz="0" w:space="0" w:color="auto"/>
        <w:bottom w:val="none" w:sz="0" w:space="0" w:color="auto"/>
        <w:right w:val="none" w:sz="0" w:space="0" w:color="auto"/>
      </w:divBdr>
    </w:div>
    <w:div w:id="476457023">
      <w:bodyDiv w:val="1"/>
      <w:marLeft w:val="0"/>
      <w:marRight w:val="0"/>
      <w:marTop w:val="0"/>
      <w:marBottom w:val="0"/>
      <w:divBdr>
        <w:top w:val="none" w:sz="0" w:space="0" w:color="auto"/>
        <w:left w:val="none" w:sz="0" w:space="0" w:color="auto"/>
        <w:bottom w:val="none" w:sz="0" w:space="0" w:color="auto"/>
        <w:right w:val="none" w:sz="0" w:space="0" w:color="auto"/>
      </w:divBdr>
    </w:div>
    <w:div w:id="501969822">
      <w:bodyDiv w:val="1"/>
      <w:marLeft w:val="0"/>
      <w:marRight w:val="0"/>
      <w:marTop w:val="0"/>
      <w:marBottom w:val="0"/>
      <w:divBdr>
        <w:top w:val="none" w:sz="0" w:space="0" w:color="auto"/>
        <w:left w:val="none" w:sz="0" w:space="0" w:color="auto"/>
        <w:bottom w:val="none" w:sz="0" w:space="0" w:color="auto"/>
        <w:right w:val="none" w:sz="0" w:space="0" w:color="auto"/>
      </w:divBdr>
    </w:div>
    <w:div w:id="510216444">
      <w:bodyDiv w:val="1"/>
      <w:marLeft w:val="0"/>
      <w:marRight w:val="0"/>
      <w:marTop w:val="0"/>
      <w:marBottom w:val="0"/>
      <w:divBdr>
        <w:top w:val="none" w:sz="0" w:space="0" w:color="auto"/>
        <w:left w:val="none" w:sz="0" w:space="0" w:color="auto"/>
        <w:bottom w:val="none" w:sz="0" w:space="0" w:color="auto"/>
        <w:right w:val="none" w:sz="0" w:space="0" w:color="auto"/>
      </w:divBdr>
    </w:div>
    <w:div w:id="517156277">
      <w:bodyDiv w:val="1"/>
      <w:marLeft w:val="0"/>
      <w:marRight w:val="0"/>
      <w:marTop w:val="0"/>
      <w:marBottom w:val="0"/>
      <w:divBdr>
        <w:top w:val="none" w:sz="0" w:space="0" w:color="auto"/>
        <w:left w:val="none" w:sz="0" w:space="0" w:color="auto"/>
        <w:bottom w:val="none" w:sz="0" w:space="0" w:color="auto"/>
        <w:right w:val="none" w:sz="0" w:space="0" w:color="auto"/>
      </w:divBdr>
    </w:div>
    <w:div w:id="522937368">
      <w:bodyDiv w:val="1"/>
      <w:marLeft w:val="0"/>
      <w:marRight w:val="0"/>
      <w:marTop w:val="0"/>
      <w:marBottom w:val="0"/>
      <w:divBdr>
        <w:top w:val="none" w:sz="0" w:space="0" w:color="auto"/>
        <w:left w:val="none" w:sz="0" w:space="0" w:color="auto"/>
        <w:bottom w:val="none" w:sz="0" w:space="0" w:color="auto"/>
        <w:right w:val="none" w:sz="0" w:space="0" w:color="auto"/>
      </w:divBdr>
    </w:div>
    <w:div w:id="533033427">
      <w:bodyDiv w:val="1"/>
      <w:marLeft w:val="0"/>
      <w:marRight w:val="0"/>
      <w:marTop w:val="0"/>
      <w:marBottom w:val="0"/>
      <w:divBdr>
        <w:top w:val="none" w:sz="0" w:space="0" w:color="auto"/>
        <w:left w:val="none" w:sz="0" w:space="0" w:color="auto"/>
        <w:bottom w:val="none" w:sz="0" w:space="0" w:color="auto"/>
        <w:right w:val="none" w:sz="0" w:space="0" w:color="auto"/>
      </w:divBdr>
    </w:div>
    <w:div w:id="539175082">
      <w:bodyDiv w:val="1"/>
      <w:marLeft w:val="0"/>
      <w:marRight w:val="0"/>
      <w:marTop w:val="0"/>
      <w:marBottom w:val="0"/>
      <w:divBdr>
        <w:top w:val="none" w:sz="0" w:space="0" w:color="auto"/>
        <w:left w:val="none" w:sz="0" w:space="0" w:color="auto"/>
        <w:bottom w:val="none" w:sz="0" w:space="0" w:color="auto"/>
        <w:right w:val="none" w:sz="0" w:space="0" w:color="auto"/>
      </w:divBdr>
    </w:div>
    <w:div w:id="540753869">
      <w:bodyDiv w:val="1"/>
      <w:marLeft w:val="0"/>
      <w:marRight w:val="0"/>
      <w:marTop w:val="0"/>
      <w:marBottom w:val="0"/>
      <w:divBdr>
        <w:top w:val="none" w:sz="0" w:space="0" w:color="auto"/>
        <w:left w:val="none" w:sz="0" w:space="0" w:color="auto"/>
        <w:bottom w:val="none" w:sz="0" w:space="0" w:color="auto"/>
        <w:right w:val="none" w:sz="0" w:space="0" w:color="auto"/>
      </w:divBdr>
    </w:div>
    <w:div w:id="566722436">
      <w:bodyDiv w:val="1"/>
      <w:marLeft w:val="0"/>
      <w:marRight w:val="0"/>
      <w:marTop w:val="0"/>
      <w:marBottom w:val="0"/>
      <w:divBdr>
        <w:top w:val="none" w:sz="0" w:space="0" w:color="auto"/>
        <w:left w:val="none" w:sz="0" w:space="0" w:color="auto"/>
        <w:bottom w:val="none" w:sz="0" w:space="0" w:color="auto"/>
        <w:right w:val="none" w:sz="0" w:space="0" w:color="auto"/>
      </w:divBdr>
    </w:div>
    <w:div w:id="574440420">
      <w:bodyDiv w:val="1"/>
      <w:marLeft w:val="0"/>
      <w:marRight w:val="0"/>
      <w:marTop w:val="0"/>
      <w:marBottom w:val="0"/>
      <w:divBdr>
        <w:top w:val="none" w:sz="0" w:space="0" w:color="auto"/>
        <w:left w:val="none" w:sz="0" w:space="0" w:color="auto"/>
        <w:bottom w:val="none" w:sz="0" w:space="0" w:color="auto"/>
        <w:right w:val="none" w:sz="0" w:space="0" w:color="auto"/>
      </w:divBdr>
    </w:div>
    <w:div w:id="590510275">
      <w:bodyDiv w:val="1"/>
      <w:marLeft w:val="0"/>
      <w:marRight w:val="0"/>
      <w:marTop w:val="0"/>
      <w:marBottom w:val="0"/>
      <w:divBdr>
        <w:top w:val="none" w:sz="0" w:space="0" w:color="auto"/>
        <w:left w:val="none" w:sz="0" w:space="0" w:color="auto"/>
        <w:bottom w:val="none" w:sz="0" w:space="0" w:color="auto"/>
        <w:right w:val="none" w:sz="0" w:space="0" w:color="auto"/>
      </w:divBdr>
    </w:div>
    <w:div w:id="596064854">
      <w:bodyDiv w:val="1"/>
      <w:marLeft w:val="0"/>
      <w:marRight w:val="0"/>
      <w:marTop w:val="0"/>
      <w:marBottom w:val="0"/>
      <w:divBdr>
        <w:top w:val="none" w:sz="0" w:space="0" w:color="auto"/>
        <w:left w:val="none" w:sz="0" w:space="0" w:color="auto"/>
        <w:bottom w:val="none" w:sz="0" w:space="0" w:color="auto"/>
        <w:right w:val="none" w:sz="0" w:space="0" w:color="auto"/>
      </w:divBdr>
    </w:div>
    <w:div w:id="599408747">
      <w:bodyDiv w:val="1"/>
      <w:marLeft w:val="0"/>
      <w:marRight w:val="0"/>
      <w:marTop w:val="0"/>
      <w:marBottom w:val="0"/>
      <w:divBdr>
        <w:top w:val="none" w:sz="0" w:space="0" w:color="auto"/>
        <w:left w:val="none" w:sz="0" w:space="0" w:color="auto"/>
        <w:bottom w:val="none" w:sz="0" w:space="0" w:color="auto"/>
        <w:right w:val="none" w:sz="0" w:space="0" w:color="auto"/>
      </w:divBdr>
    </w:div>
    <w:div w:id="603459254">
      <w:bodyDiv w:val="1"/>
      <w:marLeft w:val="0"/>
      <w:marRight w:val="0"/>
      <w:marTop w:val="0"/>
      <w:marBottom w:val="0"/>
      <w:divBdr>
        <w:top w:val="none" w:sz="0" w:space="0" w:color="auto"/>
        <w:left w:val="none" w:sz="0" w:space="0" w:color="auto"/>
        <w:bottom w:val="none" w:sz="0" w:space="0" w:color="auto"/>
        <w:right w:val="none" w:sz="0" w:space="0" w:color="auto"/>
      </w:divBdr>
    </w:div>
    <w:div w:id="609093965">
      <w:bodyDiv w:val="1"/>
      <w:marLeft w:val="0"/>
      <w:marRight w:val="0"/>
      <w:marTop w:val="0"/>
      <w:marBottom w:val="0"/>
      <w:divBdr>
        <w:top w:val="none" w:sz="0" w:space="0" w:color="auto"/>
        <w:left w:val="none" w:sz="0" w:space="0" w:color="auto"/>
        <w:bottom w:val="none" w:sz="0" w:space="0" w:color="auto"/>
        <w:right w:val="none" w:sz="0" w:space="0" w:color="auto"/>
      </w:divBdr>
    </w:div>
    <w:div w:id="613170877">
      <w:bodyDiv w:val="1"/>
      <w:marLeft w:val="0"/>
      <w:marRight w:val="0"/>
      <w:marTop w:val="0"/>
      <w:marBottom w:val="0"/>
      <w:divBdr>
        <w:top w:val="none" w:sz="0" w:space="0" w:color="auto"/>
        <w:left w:val="none" w:sz="0" w:space="0" w:color="auto"/>
        <w:bottom w:val="none" w:sz="0" w:space="0" w:color="auto"/>
        <w:right w:val="none" w:sz="0" w:space="0" w:color="auto"/>
      </w:divBdr>
    </w:div>
    <w:div w:id="629824642">
      <w:bodyDiv w:val="1"/>
      <w:marLeft w:val="0"/>
      <w:marRight w:val="0"/>
      <w:marTop w:val="0"/>
      <w:marBottom w:val="0"/>
      <w:divBdr>
        <w:top w:val="none" w:sz="0" w:space="0" w:color="auto"/>
        <w:left w:val="none" w:sz="0" w:space="0" w:color="auto"/>
        <w:bottom w:val="none" w:sz="0" w:space="0" w:color="auto"/>
        <w:right w:val="none" w:sz="0" w:space="0" w:color="auto"/>
      </w:divBdr>
    </w:div>
    <w:div w:id="630135078">
      <w:bodyDiv w:val="1"/>
      <w:marLeft w:val="0"/>
      <w:marRight w:val="0"/>
      <w:marTop w:val="0"/>
      <w:marBottom w:val="0"/>
      <w:divBdr>
        <w:top w:val="none" w:sz="0" w:space="0" w:color="auto"/>
        <w:left w:val="none" w:sz="0" w:space="0" w:color="auto"/>
        <w:bottom w:val="none" w:sz="0" w:space="0" w:color="auto"/>
        <w:right w:val="none" w:sz="0" w:space="0" w:color="auto"/>
      </w:divBdr>
    </w:div>
    <w:div w:id="630402898">
      <w:bodyDiv w:val="1"/>
      <w:marLeft w:val="0"/>
      <w:marRight w:val="0"/>
      <w:marTop w:val="0"/>
      <w:marBottom w:val="0"/>
      <w:divBdr>
        <w:top w:val="none" w:sz="0" w:space="0" w:color="auto"/>
        <w:left w:val="none" w:sz="0" w:space="0" w:color="auto"/>
        <w:bottom w:val="none" w:sz="0" w:space="0" w:color="auto"/>
        <w:right w:val="none" w:sz="0" w:space="0" w:color="auto"/>
      </w:divBdr>
    </w:div>
    <w:div w:id="642659233">
      <w:bodyDiv w:val="1"/>
      <w:marLeft w:val="0"/>
      <w:marRight w:val="0"/>
      <w:marTop w:val="0"/>
      <w:marBottom w:val="0"/>
      <w:divBdr>
        <w:top w:val="none" w:sz="0" w:space="0" w:color="auto"/>
        <w:left w:val="none" w:sz="0" w:space="0" w:color="auto"/>
        <w:bottom w:val="none" w:sz="0" w:space="0" w:color="auto"/>
        <w:right w:val="none" w:sz="0" w:space="0" w:color="auto"/>
      </w:divBdr>
    </w:div>
    <w:div w:id="657147977">
      <w:bodyDiv w:val="1"/>
      <w:marLeft w:val="0"/>
      <w:marRight w:val="0"/>
      <w:marTop w:val="0"/>
      <w:marBottom w:val="0"/>
      <w:divBdr>
        <w:top w:val="none" w:sz="0" w:space="0" w:color="auto"/>
        <w:left w:val="none" w:sz="0" w:space="0" w:color="auto"/>
        <w:bottom w:val="none" w:sz="0" w:space="0" w:color="auto"/>
        <w:right w:val="none" w:sz="0" w:space="0" w:color="auto"/>
      </w:divBdr>
    </w:div>
    <w:div w:id="687607561">
      <w:bodyDiv w:val="1"/>
      <w:marLeft w:val="0"/>
      <w:marRight w:val="0"/>
      <w:marTop w:val="0"/>
      <w:marBottom w:val="0"/>
      <w:divBdr>
        <w:top w:val="none" w:sz="0" w:space="0" w:color="auto"/>
        <w:left w:val="none" w:sz="0" w:space="0" w:color="auto"/>
        <w:bottom w:val="none" w:sz="0" w:space="0" w:color="auto"/>
        <w:right w:val="none" w:sz="0" w:space="0" w:color="auto"/>
      </w:divBdr>
    </w:div>
    <w:div w:id="690301137">
      <w:bodyDiv w:val="1"/>
      <w:marLeft w:val="0"/>
      <w:marRight w:val="0"/>
      <w:marTop w:val="0"/>
      <w:marBottom w:val="0"/>
      <w:divBdr>
        <w:top w:val="none" w:sz="0" w:space="0" w:color="auto"/>
        <w:left w:val="none" w:sz="0" w:space="0" w:color="auto"/>
        <w:bottom w:val="none" w:sz="0" w:space="0" w:color="auto"/>
        <w:right w:val="none" w:sz="0" w:space="0" w:color="auto"/>
      </w:divBdr>
    </w:div>
    <w:div w:id="725488232">
      <w:bodyDiv w:val="1"/>
      <w:marLeft w:val="0"/>
      <w:marRight w:val="0"/>
      <w:marTop w:val="0"/>
      <w:marBottom w:val="0"/>
      <w:divBdr>
        <w:top w:val="none" w:sz="0" w:space="0" w:color="auto"/>
        <w:left w:val="none" w:sz="0" w:space="0" w:color="auto"/>
        <w:bottom w:val="none" w:sz="0" w:space="0" w:color="auto"/>
        <w:right w:val="none" w:sz="0" w:space="0" w:color="auto"/>
      </w:divBdr>
    </w:div>
    <w:div w:id="725685409">
      <w:bodyDiv w:val="1"/>
      <w:marLeft w:val="0"/>
      <w:marRight w:val="0"/>
      <w:marTop w:val="0"/>
      <w:marBottom w:val="0"/>
      <w:divBdr>
        <w:top w:val="none" w:sz="0" w:space="0" w:color="auto"/>
        <w:left w:val="none" w:sz="0" w:space="0" w:color="auto"/>
        <w:bottom w:val="none" w:sz="0" w:space="0" w:color="auto"/>
        <w:right w:val="none" w:sz="0" w:space="0" w:color="auto"/>
      </w:divBdr>
    </w:div>
    <w:div w:id="732771720">
      <w:bodyDiv w:val="1"/>
      <w:marLeft w:val="0"/>
      <w:marRight w:val="0"/>
      <w:marTop w:val="0"/>
      <w:marBottom w:val="0"/>
      <w:divBdr>
        <w:top w:val="none" w:sz="0" w:space="0" w:color="auto"/>
        <w:left w:val="none" w:sz="0" w:space="0" w:color="auto"/>
        <w:bottom w:val="none" w:sz="0" w:space="0" w:color="auto"/>
        <w:right w:val="none" w:sz="0" w:space="0" w:color="auto"/>
      </w:divBdr>
    </w:div>
    <w:div w:id="734396941">
      <w:bodyDiv w:val="1"/>
      <w:marLeft w:val="0"/>
      <w:marRight w:val="0"/>
      <w:marTop w:val="0"/>
      <w:marBottom w:val="0"/>
      <w:divBdr>
        <w:top w:val="none" w:sz="0" w:space="0" w:color="auto"/>
        <w:left w:val="none" w:sz="0" w:space="0" w:color="auto"/>
        <w:bottom w:val="none" w:sz="0" w:space="0" w:color="auto"/>
        <w:right w:val="none" w:sz="0" w:space="0" w:color="auto"/>
      </w:divBdr>
    </w:div>
    <w:div w:id="737820228">
      <w:bodyDiv w:val="1"/>
      <w:marLeft w:val="0"/>
      <w:marRight w:val="0"/>
      <w:marTop w:val="0"/>
      <w:marBottom w:val="0"/>
      <w:divBdr>
        <w:top w:val="none" w:sz="0" w:space="0" w:color="auto"/>
        <w:left w:val="none" w:sz="0" w:space="0" w:color="auto"/>
        <w:bottom w:val="none" w:sz="0" w:space="0" w:color="auto"/>
        <w:right w:val="none" w:sz="0" w:space="0" w:color="auto"/>
      </w:divBdr>
    </w:div>
    <w:div w:id="752625628">
      <w:bodyDiv w:val="1"/>
      <w:marLeft w:val="0"/>
      <w:marRight w:val="0"/>
      <w:marTop w:val="0"/>
      <w:marBottom w:val="0"/>
      <w:divBdr>
        <w:top w:val="none" w:sz="0" w:space="0" w:color="auto"/>
        <w:left w:val="none" w:sz="0" w:space="0" w:color="auto"/>
        <w:bottom w:val="none" w:sz="0" w:space="0" w:color="auto"/>
        <w:right w:val="none" w:sz="0" w:space="0" w:color="auto"/>
      </w:divBdr>
    </w:div>
    <w:div w:id="765154778">
      <w:bodyDiv w:val="1"/>
      <w:marLeft w:val="0"/>
      <w:marRight w:val="0"/>
      <w:marTop w:val="0"/>
      <w:marBottom w:val="0"/>
      <w:divBdr>
        <w:top w:val="none" w:sz="0" w:space="0" w:color="auto"/>
        <w:left w:val="none" w:sz="0" w:space="0" w:color="auto"/>
        <w:bottom w:val="none" w:sz="0" w:space="0" w:color="auto"/>
        <w:right w:val="none" w:sz="0" w:space="0" w:color="auto"/>
      </w:divBdr>
    </w:div>
    <w:div w:id="765619294">
      <w:bodyDiv w:val="1"/>
      <w:marLeft w:val="0"/>
      <w:marRight w:val="0"/>
      <w:marTop w:val="0"/>
      <w:marBottom w:val="0"/>
      <w:divBdr>
        <w:top w:val="none" w:sz="0" w:space="0" w:color="auto"/>
        <w:left w:val="none" w:sz="0" w:space="0" w:color="auto"/>
        <w:bottom w:val="none" w:sz="0" w:space="0" w:color="auto"/>
        <w:right w:val="none" w:sz="0" w:space="0" w:color="auto"/>
      </w:divBdr>
    </w:div>
    <w:div w:id="767386708">
      <w:bodyDiv w:val="1"/>
      <w:marLeft w:val="0"/>
      <w:marRight w:val="0"/>
      <w:marTop w:val="0"/>
      <w:marBottom w:val="0"/>
      <w:divBdr>
        <w:top w:val="none" w:sz="0" w:space="0" w:color="auto"/>
        <w:left w:val="none" w:sz="0" w:space="0" w:color="auto"/>
        <w:bottom w:val="none" w:sz="0" w:space="0" w:color="auto"/>
        <w:right w:val="none" w:sz="0" w:space="0" w:color="auto"/>
      </w:divBdr>
    </w:div>
    <w:div w:id="769542755">
      <w:bodyDiv w:val="1"/>
      <w:marLeft w:val="0"/>
      <w:marRight w:val="0"/>
      <w:marTop w:val="0"/>
      <w:marBottom w:val="0"/>
      <w:divBdr>
        <w:top w:val="none" w:sz="0" w:space="0" w:color="auto"/>
        <w:left w:val="none" w:sz="0" w:space="0" w:color="auto"/>
        <w:bottom w:val="none" w:sz="0" w:space="0" w:color="auto"/>
        <w:right w:val="none" w:sz="0" w:space="0" w:color="auto"/>
      </w:divBdr>
    </w:div>
    <w:div w:id="773474341">
      <w:bodyDiv w:val="1"/>
      <w:marLeft w:val="0"/>
      <w:marRight w:val="0"/>
      <w:marTop w:val="0"/>
      <w:marBottom w:val="0"/>
      <w:divBdr>
        <w:top w:val="none" w:sz="0" w:space="0" w:color="auto"/>
        <w:left w:val="none" w:sz="0" w:space="0" w:color="auto"/>
        <w:bottom w:val="none" w:sz="0" w:space="0" w:color="auto"/>
        <w:right w:val="none" w:sz="0" w:space="0" w:color="auto"/>
      </w:divBdr>
    </w:div>
    <w:div w:id="785585260">
      <w:bodyDiv w:val="1"/>
      <w:marLeft w:val="0"/>
      <w:marRight w:val="0"/>
      <w:marTop w:val="0"/>
      <w:marBottom w:val="0"/>
      <w:divBdr>
        <w:top w:val="none" w:sz="0" w:space="0" w:color="auto"/>
        <w:left w:val="none" w:sz="0" w:space="0" w:color="auto"/>
        <w:bottom w:val="none" w:sz="0" w:space="0" w:color="auto"/>
        <w:right w:val="none" w:sz="0" w:space="0" w:color="auto"/>
      </w:divBdr>
    </w:div>
    <w:div w:id="785660477">
      <w:bodyDiv w:val="1"/>
      <w:marLeft w:val="0"/>
      <w:marRight w:val="0"/>
      <w:marTop w:val="0"/>
      <w:marBottom w:val="0"/>
      <w:divBdr>
        <w:top w:val="none" w:sz="0" w:space="0" w:color="auto"/>
        <w:left w:val="none" w:sz="0" w:space="0" w:color="auto"/>
        <w:bottom w:val="none" w:sz="0" w:space="0" w:color="auto"/>
        <w:right w:val="none" w:sz="0" w:space="0" w:color="auto"/>
      </w:divBdr>
    </w:div>
    <w:div w:id="787702129">
      <w:bodyDiv w:val="1"/>
      <w:marLeft w:val="0"/>
      <w:marRight w:val="0"/>
      <w:marTop w:val="0"/>
      <w:marBottom w:val="0"/>
      <w:divBdr>
        <w:top w:val="none" w:sz="0" w:space="0" w:color="auto"/>
        <w:left w:val="none" w:sz="0" w:space="0" w:color="auto"/>
        <w:bottom w:val="none" w:sz="0" w:space="0" w:color="auto"/>
        <w:right w:val="none" w:sz="0" w:space="0" w:color="auto"/>
      </w:divBdr>
    </w:div>
    <w:div w:id="808475297">
      <w:bodyDiv w:val="1"/>
      <w:marLeft w:val="0"/>
      <w:marRight w:val="0"/>
      <w:marTop w:val="0"/>
      <w:marBottom w:val="0"/>
      <w:divBdr>
        <w:top w:val="none" w:sz="0" w:space="0" w:color="auto"/>
        <w:left w:val="none" w:sz="0" w:space="0" w:color="auto"/>
        <w:bottom w:val="none" w:sz="0" w:space="0" w:color="auto"/>
        <w:right w:val="none" w:sz="0" w:space="0" w:color="auto"/>
      </w:divBdr>
    </w:div>
    <w:div w:id="820970746">
      <w:bodyDiv w:val="1"/>
      <w:marLeft w:val="0"/>
      <w:marRight w:val="0"/>
      <w:marTop w:val="0"/>
      <w:marBottom w:val="0"/>
      <w:divBdr>
        <w:top w:val="none" w:sz="0" w:space="0" w:color="auto"/>
        <w:left w:val="none" w:sz="0" w:space="0" w:color="auto"/>
        <w:bottom w:val="none" w:sz="0" w:space="0" w:color="auto"/>
        <w:right w:val="none" w:sz="0" w:space="0" w:color="auto"/>
      </w:divBdr>
    </w:div>
    <w:div w:id="823739431">
      <w:bodyDiv w:val="1"/>
      <w:marLeft w:val="0"/>
      <w:marRight w:val="0"/>
      <w:marTop w:val="0"/>
      <w:marBottom w:val="0"/>
      <w:divBdr>
        <w:top w:val="none" w:sz="0" w:space="0" w:color="auto"/>
        <w:left w:val="none" w:sz="0" w:space="0" w:color="auto"/>
        <w:bottom w:val="none" w:sz="0" w:space="0" w:color="auto"/>
        <w:right w:val="none" w:sz="0" w:space="0" w:color="auto"/>
      </w:divBdr>
    </w:div>
    <w:div w:id="827675086">
      <w:bodyDiv w:val="1"/>
      <w:marLeft w:val="0"/>
      <w:marRight w:val="0"/>
      <w:marTop w:val="0"/>
      <w:marBottom w:val="0"/>
      <w:divBdr>
        <w:top w:val="none" w:sz="0" w:space="0" w:color="auto"/>
        <w:left w:val="none" w:sz="0" w:space="0" w:color="auto"/>
        <w:bottom w:val="none" w:sz="0" w:space="0" w:color="auto"/>
        <w:right w:val="none" w:sz="0" w:space="0" w:color="auto"/>
      </w:divBdr>
    </w:div>
    <w:div w:id="832182448">
      <w:bodyDiv w:val="1"/>
      <w:marLeft w:val="0"/>
      <w:marRight w:val="0"/>
      <w:marTop w:val="0"/>
      <w:marBottom w:val="0"/>
      <w:divBdr>
        <w:top w:val="none" w:sz="0" w:space="0" w:color="auto"/>
        <w:left w:val="none" w:sz="0" w:space="0" w:color="auto"/>
        <w:bottom w:val="none" w:sz="0" w:space="0" w:color="auto"/>
        <w:right w:val="none" w:sz="0" w:space="0" w:color="auto"/>
      </w:divBdr>
    </w:div>
    <w:div w:id="835001465">
      <w:bodyDiv w:val="1"/>
      <w:marLeft w:val="0"/>
      <w:marRight w:val="0"/>
      <w:marTop w:val="0"/>
      <w:marBottom w:val="0"/>
      <w:divBdr>
        <w:top w:val="none" w:sz="0" w:space="0" w:color="auto"/>
        <w:left w:val="none" w:sz="0" w:space="0" w:color="auto"/>
        <w:bottom w:val="none" w:sz="0" w:space="0" w:color="auto"/>
        <w:right w:val="none" w:sz="0" w:space="0" w:color="auto"/>
      </w:divBdr>
    </w:div>
    <w:div w:id="847015424">
      <w:bodyDiv w:val="1"/>
      <w:marLeft w:val="0"/>
      <w:marRight w:val="0"/>
      <w:marTop w:val="0"/>
      <w:marBottom w:val="0"/>
      <w:divBdr>
        <w:top w:val="none" w:sz="0" w:space="0" w:color="auto"/>
        <w:left w:val="none" w:sz="0" w:space="0" w:color="auto"/>
        <w:bottom w:val="none" w:sz="0" w:space="0" w:color="auto"/>
        <w:right w:val="none" w:sz="0" w:space="0" w:color="auto"/>
      </w:divBdr>
    </w:div>
    <w:div w:id="859851966">
      <w:bodyDiv w:val="1"/>
      <w:marLeft w:val="0"/>
      <w:marRight w:val="0"/>
      <w:marTop w:val="0"/>
      <w:marBottom w:val="0"/>
      <w:divBdr>
        <w:top w:val="none" w:sz="0" w:space="0" w:color="auto"/>
        <w:left w:val="none" w:sz="0" w:space="0" w:color="auto"/>
        <w:bottom w:val="none" w:sz="0" w:space="0" w:color="auto"/>
        <w:right w:val="none" w:sz="0" w:space="0" w:color="auto"/>
      </w:divBdr>
    </w:div>
    <w:div w:id="861162419">
      <w:bodyDiv w:val="1"/>
      <w:marLeft w:val="0"/>
      <w:marRight w:val="0"/>
      <w:marTop w:val="0"/>
      <w:marBottom w:val="0"/>
      <w:divBdr>
        <w:top w:val="none" w:sz="0" w:space="0" w:color="auto"/>
        <w:left w:val="none" w:sz="0" w:space="0" w:color="auto"/>
        <w:bottom w:val="none" w:sz="0" w:space="0" w:color="auto"/>
        <w:right w:val="none" w:sz="0" w:space="0" w:color="auto"/>
      </w:divBdr>
    </w:div>
    <w:div w:id="862934226">
      <w:bodyDiv w:val="1"/>
      <w:marLeft w:val="0"/>
      <w:marRight w:val="0"/>
      <w:marTop w:val="0"/>
      <w:marBottom w:val="0"/>
      <w:divBdr>
        <w:top w:val="none" w:sz="0" w:space="0" w:color="auto"/>
        <w:left w:val="none" w:sz="0" w:space="0" w:color="auto"/>
        <w:bottom w:val="none" w:sz="0" w:space="0" w:color="auto"/>
        <w:right w:val="none" w:sz="0" w:space="0" w:color="auto"/>
      </w:divBdr>
      <w:divsChild>
        <w:div w:id="2108187936">
          <w:marLeft w:val="0"/>
          <w:marRight w:val="0"/>
          <w:marTop w:val="0"/>
          <w:marBottom w:val="0"/>
          <w:divBdr>
            <w:top w:val="none" w:sz="0" w:space="0" w:color="auto"/>
            <w:left w:val="none" w:sz="0" w:space="0" w:color="auto"/>
            <w:bottom w:val="none" w:sz="0" w:space="0" w:color="auto"/>
            <w:right w:val="none" w:sz="0" w:space="0" w:color="auto"/>
          </w:divBdr>
        </w:div>
      </w:divsChild>
    </w:div>
    <w:div w:id="863707481">
      <w:bodyDiv w:val="1"/>
      <w:marLeft w:val="0"/>
      <w:marRight w:val="0"/>
      <w:marTop w:val="0"/>
      <w:marBottom w:val="0"/>
      <w:divBdr>
        <w:top w:val="none" w:sz="0" w:space="0" w:color="auto"/>
        <w:left w:val="none" w:sz="0" w:space="0" w:color="auto"/>
        <w:bottom w:val="none" w:sz="0" w:space="0" w:color="auto"/>
        <w:right w:val="none" w:sz="0" w:space="0" w:color="auto"/>
      </w:divBdr>
    </w:div>
    <w:div w:id="868565234">
      <w:bodyDiv w:val="1"/>
      <w:marLeft w:val="0"/>
      <w:marRight w:val="0"/>
      <w:marTop w:val="0"/>
      <w:marBottom w:val="0"/>
      <w:divBdr>
        <w:top w:val="none" w:sz="0" w:space="0" w:color="auto"/>
        <w:left w:val="none" w:sz="0" w:space="0" w:color="auto"/>
        <w:bottom w:val="none" w:sz="0" w:space="0" w:color="auto"/>
        <w:right w:val="none" w:sz="0" w:space="0" w:color="auto"/>
      </w:divBdr>
    </w:div>
    <w:div w:id="869074886">
      <w:bodyDiv w:val="1"/>
      <w:marLeft w:val="0"/>
      <w:marRight w:val="0"/>
      <w:marTop w:val="0"/>
      <w:marBottom w:val="0"/>
      <w:divBdr>
        <w:top w:val="none" w:sz="0" w:space="0" w:color="auto"/>
        <w:left w:val="none" w:sz="0" w:space="0" w:color="auto"/>
        <w:bottom w:val="none" w:sz="0" w:space="0" w:color="auto"/>
        <w:right w:val="none" w:sz="0" w:space="0" w:color="auto"/>
      </w:divBdr>
    </w:div>
    <w:div w:id="873494483">
      <w:bodyDiv w:val="1"/>
      <w:marLeft w:val="0"/>
      <w:marRight w:val="0"/>
      <w:marTop w:val="0"/>
      <w:marBottom w:val="0"/>
      <w:divBdr>
        <w:top w:val="none" w:sz="0" w:space="0" w:color="auto"/>
        <w:left w:val="none" w:sz="0" w:space="0" w:color="auto"/>
        <w:bottom w:val="none" w:sz="0" w:space="0" w:color="auto"/>
        <w:right w:val="none" w:sz="0" w:space="0" w:color="auto"/>
      </w:divBdr>
    </w:div>
    <w:div w:id="878393090">
      <w:bodyDiv w:val="1"/>
      <w:marLeft w:val="0"/>
      <w:marRight w:val="0"/>
      <w:marTop w:val="0"/>
      <w:marBottom w:val="0"/>
      <w:divBdr>
        <w:top w:val="none" w:sz="0" w:space="0" w:color="auto"/>
        <w:left w:val="none" w:sz="0" w:space="0" w:color="auto"/>
        <w:bottom w:val="none" w:sz="0" w:space="0" w:color="auto"/>
        <w:right w:val="none" w:sz="0" w:space="0" w:color="auto"/>
      </w:divBdr>
    </w:div>
    <w:div w:id="888230252">
      <w:bodyDiv w:val="1"/>
      <w:marLeft w:val="0"/>
      <w:marRight w:val="0"/>
      <w:marTop w:val="0"/>
      <w:marBottom w:val="0"/>
      <w:divBdr>
        <w:top w:val="none" w:sz="0" w:space="0" w:color="auto"/>
        <w:left w:val="none" w:sz="0" w:space="0" w:color="auto"/>
        <w:bottom w:val="none" w:sz="0" w:space="0" w:color="auto"/>
        <w:right w:val="none" w:sz="0" w:space="0" w:color="auto"/>
      </w:divBdr>
    </w:div>
    <w:div w:id="891691578">
      <w:bodyDiv w:val="1"/>
      <w:marLeft w:val="0"/>
      <w:marRight w:val="0"/>
      <w:marTop w:val="0"/>
      <w:marBottom w:val="0"/>
      <w:divBdr>
        <w:top w:val="none" w:sz="0" w:space="0" w:color="auto"/>
        <w:left w:val="none" w:sz="0" w:space="0" w:color="auto"/>
        <w:bottom w:val="none" w:sz="0" w:space="0" w:color="auto"/>
        <w:right w:val="none" w:sz="0" w:space="0" w:color="auto"/>
      </w:divBdr>
    </w:div>
    <w:div w:id="902906519">
      <w:bodyDiv w:val="1"/>
      <w:marLeft w:val="0"/>
      <w:marRight w:val="0"/>
      <w:marTop w:val="0"/>
      <w:marBottom w:val="0"/>
      <w:divBdr>
        <w:top w:val="none" w:sz="0" w:space="0" w:color="auto"/>
        <w:left w:val="none" w:sz="0" w:space="0" w:color="auto"/>
        <w:bottom w:val="none" w:sz="0" w:space="0" w:color="auto"/>
        <w:right w:val="none" w:sz="0" w:space="0" w:color="auto"/>
      </w:divBdr>
    </w:div>
    <w:div w:id="903566950">
      <w:bodyDiv w:val="1"/>
      <w:marLeft w:val="0"/>
      <w:marRight w:val="0"/>
      <w:marTop w:val="0"/>
      <w:marBottom w:val="0"/>
      <w:divBdr>
        <w:top w:val="none" w:sz="0" w:space="0" w:color="auto"/>
        <w:left w:val="none" w:sz="0" w:space="0" w:color="auto"/>
        <w:bottom w:val="none" w:sz="0" w:space="0" w:color="auto"/>
        <w:right w:val="none" w:sz="0" w:space="0" w:color="auto"/>
      </w:divBdr>
    </w:div>
    <w:div w:id="910426604">
      <w:bodyDiv w:val="1"/>
      <w:marLeft w:val="0"/>
      <w:marRight w:val="0"/>
      <w:marTop w:val="0"/>
      <w:marBottom w:val="0"/>
      <w:divBdr>
        <w:top w:val="none" w:sz="0" w:space="0" w:color="auto"/>
        <w:left w:val="none" w:sz="0" w:space="0" w:color="auto"/>
        <w:bottom w:val="none" w:sz="0" w:space="0" w:color="auto"/>
        <w:right w:val="none" w:sz="0" w:space="0" w:color="auto"/>
      </w:divBdr>
    </w:div>
    <w:div w:id="924264642">
      <w:bodyDiv w:val="1"/>
      <w:marLeft w:val="0"/>
      <w:marRight w:val="0"/>
      <w:marTop w:val="0"/>
      <w:marBottom w:val="0"/>
      <w:divBdr>
        <w:top w:val="none" w:sz="0" w:space="0" w:color="auto"/>
        <w:left w:val="none" w:sz="0" w:space="0" w:color="auto"/>
        <w:bottom w:val="none" w:sz="0" w:space="0" w:color="auto"/>
        <w:right w:val="none" w:sz="0" w:space="0" w:color="auto"/>
      </w:divBdr>
    </w:div>
    <w:div w:id="927419002">
      <w:bodyDiv w:val="1"/>
      <w:marLeft w:val="0"/>
      <w:marRight w:val="0"/>
      <w:marTop w:val="0"/>
      <w:marBottom w:val="0"/>
      <w:divBdr>
        <w:top w:val="none" w:sz="0" w:space="0" w:color="auto"/>
        <w:left w:val="none" w:sz="0" w:space="0" w:color="auto"/>
        <w:bottom w:val="none" w:sz="0" w:space="0" w:color="auto"/>
        <w:right w:val="none" w:sz="0" w:space="0" w:color="auto"/>
      </w:divBdr>
    </w:div>
    <w:div w:id="928733617">
      <w:bodyDiv w:val="1"/>
      <w:marLeft w:val="0"/>
      <w:marRight w:val="0"/>
      <w:marTop w:val="0"/>
      <w:marBottom w:val="0"/>
      <w:divBdr>
        <w:top w:val="none" w:sz="0" w:space="0" w:color="auto"/>
        <w:left w:val="none" w:sz="0" w:space="0" w:color="auto"/>
        <w:bottom w:val="none" w:sz="0" w:space="0" w:color="auto"/>
        <w:right w:val="none" w:sz="0" w:space="0" w:color="auto"/>
      </w:divBdr>
    </w:div>
    <w:div w:id="937643143">
      <w:bodyDiv w:val="1"/>
      <w:marLeft w:val="0"/>
      <w:marRight w:val="0"/>
      <w:marTop w:val="0"/>
      <w:marBottom w:val="0"/>
      <w:divBdr>
        <w:top w:val="none" w:sz="0" w:space="0" w:color="auto"/>
        <w:left w:val="none" w:sz="0" w:space="0" w:color="auto"/>
        <w:bottom w:val="none" w:sz="0" w:space="0" w:color="auto"/>
        <w:right w:val="none" w:sz="0" w:space="0" w:color="auto"/>
      </w:divBdr>
      <w:divsChild>
        <w:div w:id="742415481">
          <w:marLeft w:val="0"/>
          <w:marRight w:val="0"/>
          <w:marTop w:val="0"/>
          <w:marBottom w:val="0"/>
          <w:divBdr>
            <w:top w:val="none" w:sz="0" w:space="0" w:color="auto"/>
            <w:left w:val="none" w:sz="0" w:space="0" w:color="auto"/>
            <w:bottom w:val="none" w:sz="0" w:space="0" w:color="auto"/>
            <w:right w:val="none" w:sz="0" w:space="0" w:color="auto"/>
          </w:divBdr>
        </w:div>
      </w:divsChild>
    </w:div>
    <w:div w:id="942421364">
      <w:bodyDiv w:val="1"/>
      <w:marLeft w:val="0"/>
      <w:marRight w:val="0"/>
      <w:marTop w:val="0"/>
      <w:marBottom w:val="0"/>
      <w:divBdr>
        <w:top w:val="none" w:sz="0" w:space="0" w:color="auto"/>
        <w:left w:val="none" w:sz="0" w:space="0" w:color="auto"/>
        <w:bottom w:val="none" w:sz="0" w:space="0" w:color="auto"/>
        <w:right w:val="none" w:sz="0" w:space="0" w:color="auto"/>
      </w:divBdr>
    </w:div>
    <w:div w:id="942808708">
      <w:bodyDiv w:val="1"/>
      <w:marLeft w:val="0"/>
      <w:marRight w:val="0"/>
      <w:marTop w:val="0"/>
      <w:marBottom w:val="0"/>
      <w:divBdr>
        <w:top w:val="none" w:sz="0" w:space="0" w:color="auto"/>
        <w:left w:val="none" w:sz="0" w:space="0" w:color="auto"/>
        <w:bottom w:val="none" w:sz="0" w:space="0" w:color="auto"/>
        <w:right w:val="none" w:sz="0" w:space="0" w:color="auto"/>
      </w:divBdr>
    </w:div>
    <w:div w:id="945036022">
      <w:bodyDiv w:val="1"/>
      <w:marLeft w:val="0"/>
      <w:marRight w:val="0"/>
      <w:marTop w:val="0"/>
      <w:marBottom w:val="0"/>
      <w:divBdr>
        <w:top w:val="none" w:sz="0" w:space="0" w:color="auto"/>
        <w:left w:val="none" w:sz="0" w:space="0" w:color="auto"/>
        <w:bottom w:val="none" w:sz="0" w:space="0" w:color="auto"/>
        <w:right w:val="none" w:sz="0" w:space="0" w:color="auto"/>
      </w:divBdr>
    </w:div>
    <w:div w:id="945308531">
      <w:bodyDiv w:val="1"/>
      <w:marLeft w:val="0"/>
      <w:marRight w:val="0"/>
      <w:marTop w:val="0"/>
      <w:marBottom w:val="0"/>
      <w:divBdr>
        <w:top w:val="none" w:sz="0" w:space="0" w:color="auto"/>
        <w:left w:val="none" w:sz="0" w:space="0" w:color="auto"/>
        <w:bottom w:val="none" w:sz="0" w:space="0" w:color="auto"/>
        <w:right w:val="none" w:sz="0" w:space="0" w:color="auto"/>
      </w:divBdr>
    </w:div>
    <w:div w:id="945884656">
      <w:bodyDiv w:val="1"/>
      <w:marLeft w:val="0"/>
      <w:marRight w:val="0"/>
      <w:marTop w:val="0"/>
      <w:marBottom w:val="0"/>
      <w:divBdr>
        <w:top w:val="none" w:sz="0" w:space="0" w:color="auto"/>
        <w:left w:val="none" w:sz="0" w:space="0" w:color="auto"/>
        <w:bottom w:val="none" w:sz="0" w:space="0" w:color="auto"/>
        <w:right w:val="none" w:sz="0" w:space="0" w:color="auto"/>
      </w:divBdr>
    </w:div>
    <w:div w:id="958606679">
      <w:bodyDiv w:val="1"/>
      <w:marLeft w:val="0"/>
      <w:marRight w:val="0"/>
      <w:marTop w:val="0"/>
      <w:marBottom w:val="0"/>
      <w:divBdr>
        <w:top w:val="none" w:sz="0" w:space="0" w:color="auto"/>
        <w:left w:val="none" w:sz="0" w:space="0" w:color="auto"/>
        <w:bottom w:val="none" w:sz="0" w:space="0" w:color="auto"/>
        <w:right w:val="none" w:sz="0" w:space="0" w:color="auto"/>
      </w:divBdr>
    </w:div>
    <w:div w:id="959918360">
      <w:bodyDiv w:val="1"/>
      <w:marLeft w:val="0"/>
      <w:marRight w:val="0"/>
      <w:marTop w:val="0"/>
      <w:marBottom w:val="0"/>
      <w:divBdr>
        <w:top w:val="none" w:sz="0" w:space="0" w:color="auto"/>
        <w:left w:val="none" w:sz="0" w:space="0" w:color="auto"/>
        <w:bottom w:val="none" w:sz="0" w:space="0" w:color="auto"/>
        <w:right w:val="none" w:sz="0" w:space="0" w:color="auto"/>
      </w:divBdr>
    </w:div>
    <w:div w:id="970788958">
      <w:bodyDiv w:val="1"/>
      <w:marLeft w:val="0"/>
      <w:marRight w:val="0"/>
      <w:marTop w:val="0"/>
      <w:marBottom w:val="0"/>
      <w:divBdr>
        <w:top w:val="none" w:sz="0" w:space="0" w:color="auto"/>
        <w:left w:val="none" w:sz="0" w:space="0" w:color="auto"/>
        <w:bottom w:val="none" w:sz="0" w:space="0" w:color="auto"/>
        <w:right w:val="none" w:sz="0" w:space="0" w:color="auto"/>
      </w:divBdr>
    </w:div>
    <w:div w:id="972369650">
      <w:bodyDiv w:val="1"/>
      <w:marLeft w:val="0"/>
      <w:marRight w:val="0"/>
      <w:marTop w:val="0"/>
      <w:marBottom w:val="0"/>
      <w:divBdr>
        <w:top w:val="none" w:sz="0" w:space="0" w:color="auto"/>
        <w:left w:val="none" w:sz="0" w:space="0" w:color="auto"/>
        <w:bottom w:val="none" w:sz="0" w:space="0" w:color="auto"/>
        <w:right w:val="none" w:sz="0" w:space="0" w:color="auto"/>
      </w:divBdr>
    </w:div>
    <w:div w:id="973022746">
      <w:bodyDiv w:val="1"/>
      <w:marLeft w:val="0"/>
      <w:marRight w:val="0"/>
      <w:marTop w:val="0"/>
      <w:marBottom w:val="0"/>
      <w:divBdr>
        <w:top w:val="none" w:sz="0" w:space="0" w:color="auto"/>
        <w:left w:val="none" w:sz="0" w:space="0" w:color="auto"/>
        <w:bottom w:val="none" w:sz="0" w:space="0" w:color="auto"/>
        <w:right w:val="none" w:sz="0" w:space="0" w:color="auto"/>
      </w:divBdr>
    </w:div>
    <w:div w:id="983006270">
      <w:bodyDiv w:val="1"/>
      <w:marLeft w:val="0"/>
      <w:marRight w:val="0"/>
      <w:marTop w:val="0"/>
      <w:marBottom w:val="0"/>
      <w:divBdr>
        <w:top w:val="none" w:sz="0" w:space="0" w:color="auto"/>
        <w:left w:val="none" w:sz="0" w:space="0" w:color="auto"/>
        <w:bottom w:val="none" w:sz="0" w:space="0" w:color="auto"/>
        <w:right w:val="none" w:sz="0" w:space="0" w:color="auto"/>
      </w:divBdr>
    </w:div>
    <w:div w:id="983464043">
      <w:bodyDiv w:val="1"/>
      <w:marLeft w:val="0"/>
      <w:marRight w:val="0"/>
      <w:marTop w:val="0"/>
      <w:marBottom w:val="0"/>
      <w:divBdr>
        <w:top w:val="none" w:sz="0" w:space="0" w:color="auto"/>
        <w:left w:val="none" w:sz="0" w:space="0" w:color="auto"/>
        <w:bottom w:val="none" w:sz="0" w:space="0" w:color="auto"/>
        <w:right w:val="none" w:sz="0" w:space="0" w:color="auto"/>
      </w:divBdr>
    </w:div>
    <w:div w:id="1018313352">
      <w:bodyDiv w:val="1"/>
      <w:marLeft w:val="0"/>
      <w:marRight w:val="0"/>
      <w:marTop w:val="0"/>
      <w:marBottom w:val="0"/>
      <w:divBdr>
        <w:top w:val="none" w:sz="0" w:space="0" w:color="auto"/>
        <w:left w:val="none" w:sz="0" w:space="0" w:color="auto"/>
        <w:bottom w:val="none" w:sz="0" w:space="0" w:color="auto"/>
        <w:right w:val="none" w:sz="0" w:space="0" w:color="auto"/>
      </w:divBdr>
    </w:div>
    <w:div w:id="1023095871">
      <w:bodyDiv w:val="1"/>
      <w:marLeft w:val="0"/>
      <w:marRight w:val="0"/>
      <w:marTop w:val="0"/>
      <w:marBottom w:val="0"/>
      <w:divBdr>
        <w:top w:val="none" w:sz="0" w:space="0" w:color="auto"/>
        <w:left w:val="none" w:sz="0" w:space="0" w:color="auto"/>
        <w:bottom w:val="none" w:sz="0" w:space="0" w:color="auto"/>
        <w:right w:val="none" w:sz="0" w:space="0" w:color="auto"/>
      </w:divBdr>
    </w:div>
    <w:div w:id="1024819156">
      <w:bodyDiv w:val="1"/>
      <w:marLeft w:val="0"/>
      <w:marRight w:val="0"/>
      <w:marTop w:val="0"/>
      <w:marBottom w:val="0"/>
      <w:divBdr>
        <w:top w:val="none" w:sz="0" w:space="0" w:color="auto"/>
        <w:left w:val="none" w:sz="0" w:space="0" w:color="auto"/>
        <w:bottom w:val="none" w:sz="0" w:space="0" w:color="auto"/>
        <w:right w:val="none" w:sz="0" w:space="0" w:color="auto"/>
      </w:divBdr>
    </w:div>
    <w:div w:id="1052919390">
      <w:bodyDiv w:val="1"/>
      <w:marLeft w:val="0"/>
      <w:marRight w:val="0"/>
      <w:marTop w:val="0"/>
      <w:marBottom w:val="0"/>
      <w:divBdr>
        <w:top w:val="none" w:sz="0" w:space="0" w:color="auto"/>
        <w:left w:val="none" w:sz="0" w:space="0" w:color="auto"/>
        <w:bottom w:val="none" w:sz="0" w:space="0" w:color="auto"/>
        <w:right w:val="none" w:sz="0" w:space="0" w:color="auto"/>
      </w:divBdr>
    </w:div>
    <w:div w:id="1062757598">
      <w:bodyDiv w:val="1"/>
      <w:marLeft w:val="0"/>
      <w:marRight w:val="0"/>
      <w:marTop w:val="0"/>
      <w:marBottom w:val="0"/>
      <w:divBdr>
        <w:top w:val="none" w:sz="0" w:space="0" w:color="auto"/>
        <w:left w:val="none" w:sz="0" w:space="0" w:color="auto"/>
        <w:bottom w:val="none" w:sz="0" w:space="0" w:color="auto"/>
        <w:right w:val="none" w:sz="0" w:space="0" w:color="auto"/>
      </w:divBdr>
    </w:div>
    <w:div w:id="1066684965">
      <w:bodyDiv w:val="1"/>
      <w:marLeft w:val="0"/>
      <w:marRight w:val="0"/>
      <w:marTop w:val="0"/>
      <w:marBottom w:val="0"/>
      <w:divBdr>
        <w:top w:val="none" w:sz="0" w:space="0" w:color="auto"/>
        <w:left w:val="none" w:sz="0" w:space="0" w:color="auto"/>
        <w:bottom w:val="none" w:sz="0" w:space="0" w:color="auto"/>
        <w:right w:val="none" w:sz="0" w:space="0" w:color="auto"/>
      </w:divBdr>
    </w:div>
    <w:div w:id="1085801971">
      <w:bodyDiv w:val="1"/>
      <w:marLeft w:val="0"/>
      <w:marRight w:val="0"/>
      <w:marTop w:val="0"/>
      <w:marBottom w:val="0"/>
      <w:divBdr>
        <w:top w:val="none" w:sz="0" w:space="0" w:color="auto"/>
        <w:left w:val="none" w:sz="0" w:space="0" w:color="auto"/>
        <w:bottom w:val="none" w:sz="0" w:space="0" w:color="auto"/>
        <w:right w:val="none" w:sz="0" w:space="0" w:color="auto"/>
      </w:divBdr>
    </w:div>
    <w:div w:id="1087464134">
      <w:bodyDiv w:val="1"/>
      <w:marLeft w:val="0"/>
      <w:marRight w:val="0"/>
      <w:marTop w:val="0"/>
      <w:marBottom w:val="0"/>
      <w:divBdr>
        <w:top w:val="none" w:sz="0" w:space="0" w:color="auto"/>
        <w:left w:val="none" w:sz="0" w:space="0" w:color="auto"/>
        <w:bottom w:val="none" w:sz="0" w:space="0" w:color="auto"/>
        <w:right w:val="none" w:sz="0" w:space="0" w:color="auto"/>
      </w:divBdr>
    </w:div>
    <w:div w:id="1090540311">
      <w:bodyDiv w:val="1"/>
      <w:marLeft w:val="0"/>
      <w:marRight w:val="0"/>
      <w:marTop w:val="0"/>
      <w:marBottom w:val="0"/>
      <w:divBdr>
        <w:top w:val="none" w:sz="0" w:space="0" w:color="auto"/>
        <w:left w:val="none" w:sz="0" w:space="0" w:color="auto"/>
        <w:bottom w:val="none" w:sz="0" w:space="0" w:color="auto"/>
        <w:right w:val="none" w:sz="0" w:space="0" w:color="auto"/>
      </w:divBdr>
    </w:div>
    <w:div w:id="1092319450">
      <w:bodyDiv w:val="1"/>
      <w:marLeft w:val="0"/>
      <w:marRight w:val="0"/>
      <w:marTop w:val="0"/>
      <w:marBottom w:val="0"/>
      <w:divBdr>
        <w:top w:val="none" w:sz="0" w:space="0" w:color="auto"/>
        <w:left w:val="none" w:sz="0" w:space="0" w:color="auto"/>
        <w:bottom w:val="none" w:sz="0" w:space="0" w:color="auto"/>
        <w:right w:val="none" w:sz="0" w:space="0" w:color="auto"/>
      </w:divBdr>
    </w:div>
    <w:div w:id="1098871852">
      <w:bodyDiv w:val="1"/>
      <w:marLeft w:val="0"/>
      <w:marRight w:val="0"/>
      <w:marTop w:val="0"/>
      <w:marBottom w:val="0"/>
      <w:divBdr>
        <w:top w:val="none" w:sz="0" w:space="0" w:color="auto"/>
        <w:left w:val="none" w:sz="0" w:space="0" w:color="auto"/>
        <w:bottom w:val="none" w:sz="0" w:space="0" w:color="auto"/>
        <w:right w:val="none" w:sz="0" w:space="0" w:color="auto"/>
      </w:divBdr>
    </w:div>
    <w:div w:id="1099136934">
      <w:bodyDiv w:val="1"/>
      <w:marLeft w:val="0"/>
      <w:marRight w:val="0"/>
      <w:marTop w:val="0"/>
      <w:marBottom w:val="0"/>
      <w:divBdr>
        <w:top w:val="none" w:sz="0" w:space="0" w:color="auto"/>
        <w:left w:val="none" w:sz="0" w:space="0" w:color="auto"/>
        <w:bottom w:val="none" w:sz="0" w:space="0" w:color="auto"/>
        <w:right w:val="none" w:sz="0" w:space="0" w:color="auto"/>
      </w:divBdr>
    </w:div>
    <w:div w:id="1104765665">
      <w:bodyDiv w:val="1"/>
      <w:marLeft w:val="0"/>
      <w:marRight w:val="0"/>
      <w:marTop w:val="0"/>
      <w:marBottom w:val="0"/>
      <w:divBdr>
        <w:top w:val="none" w:sz="0" w:space="0" w:color="auto"/>
        <w:left w:val="none" w:sz="0" w:space="0" w:color="auto"/>
        <w:bottom w:val="none" w:sz="0" w:space="0" w:color="auto"/>
        <w:right w:val="none" w:sz="0" w:space="0" w:color="auto"/>
      </w:divBdr>
    </w:div>
    <w:div w:id="1117331642">
      <w:bodyDiv w:val="1"/>
      <w:marLeft w:val="0"/>
      <w:marRight w:val="0"/>
      <w:marTop w:val="0"/>
      <w:marBottom w:val="0"/>
      <w:divBdr>
        <w:top w:val="none" w:sz="0" w:space="0" w:color="auto"/>
        <w:left w:val="none" w:sz="0" w:space="0" w:color="auto"/>
        <w:bottom w:val="none" w:sz="0" w:space="0" w:color="auto"/>
        <w:right w:val="none" w:sz="0" w:space="0" w:color="auto"/>
      </w:divBdr>
    </w:div>
    <w:div w:id="1117674166">
      <w:bodyDiv w:val="1"/>
      <w:marLeft w:val="0"/>
      <w:marRight w:val="0"/>
      <w:marTop w:val="0"/>
      <w:marBottom w:val="0"/>
      <w:divBdr>
        <w:top w:val="none" w:sz="0" w:space="0" w:color="auto"/>
        <w:left w:val="none" w:sz="0" w:space="0" w:color="auto"/>
        <w:bottom w:val="none" w:sz="0" w:space="0" w:color="auto"/>
        <w:right w:val="none" w:sz="0" w:space="0" w:color="auto"/>
      </w:divBdr>
    </w:div>
    <w:div w:id="1119446174">
      <w:bodyDiv w:val="1"/>
      <w:marLeft w:val="0"/>
      <w:marRight w:val="0"/>
      <w:marTop w:val="0"/>
      <w:marBottom w:val="0"/>
      <w:divBdr>
        <w:top w:val="none" w:sz="0" w:space="0" w:color="auto"/>
        <w:left w:val="none" w:sz="0" w:space="0" w:color="auto"/>
        <w:bottom w:val="none" w:sz="0" w:space="0" w:color="auto"/>
        <w:right w:val="none" w:sz="0" w:space="0" w:color="auto"/>
      </w:divBdr>
    </w:div>
    <w:div w:id="1119837585">
      <w:bodyDiv w:val="1"/>
      <w:marLeft w:val="0"/>
      <w:marRight w:val="0"/>
      <w:marTop w:val="0"/>
      <w:marBottom w:val="0"/>
      <w:divBdr>
        <w:top w:val="none" w:sz="0" w:space="0" w:color="auto"/>
        <w:left w:val="none" w:sz="0" w:space="0" w:color="auto"/>
        <w:bottom w:val="none" w:sz="0" w:space="0" w:color="auto"/>
        <w:right w:val="none" w:sz="0" w:space="0" w:color="auto"/>
      </w:divBdr>
    </w:div>
    <w:div w:id="1120760287">
      <w:bodyDiv w:val="1"/>
      <w:marLeft w:val="0"/>
      <w:marRight w:val="0"/>
      <w:marTop w:val="0"/>
      <w:marBottom w:val="0"/>
      <w:divBdr>
        <w:top w:val="none" w:sz="0" w:space="0" w:color="auto"/>
        <w:left w:val="none" w:sz="0" w:space="0" w:color="auto"/>
        <w:bottom w:val="none" w:sz="0" w:space="0" w:color="auto"/>
        <w:right w:val="none" w:sz="0" w:space="0" w:color="auto"/>
      </w:divBdr>
    </w:div>
    <w:div w:id="1126896400">
      <w:bodyDiv w:val="1"/>
      <w:marLeft w:val="0"/>
      <w:marRight w:val="0"/>
      <w:marTop w:val="0"/>
      <w:marBottom w:val="0"/>
      <w:divBdr>
        <w:top w:val="none" w:sz="0" w:space="0" w:color="auto"/>
        <w:left w:val="none" w:sz="0" w:space="0" w:color="auto"/>
        <w:bottom w:val="none" w:sz="0" w:space="0" w:color="auto"/>
        <w:right w:val="none" w:sz="0" w:space="0" w:color="auto"/>
      </w:divBdr>
    </w:div>
    <w:div w:id="1130784379">
      <w:bodyDiv w:val="1"/>
      <w:marLeft w:val="0"/>
      <w:marRight w:val="0"/>
      <w:marTop w:val="0"/>
      <w:marBottom w:val="0"/>
      <w:divBdr>
        <w:top w:val="none" w:sz="0" w:space="0" w:color="auto"/>
        <w:left w:val="none" w:sz="0" w:space="0" w:color="auto"/>
        <w:bottom w:val="none" w:sz="0" w:space="0" w:color="auto"/>
        <w:right w:val="none" w:sz="0" w:space="0" w:color="auto"/>
      </w:divBdr>
    </w:div>
    <w:div w:id="1132096075">
      <w:bodyDiv w:val="1"/>
      <w:marLeft w:val="0"/>
      <w:marRight w:val="0"/>
      <w:marTop w:val="0"/>
      <w:marBottom w:val="0"/>
      <w:divBdr>
        <w:top w:val="none" w:sz="0" w:space="0" w:color="auto"/>
        <w:left w:val="none" w:sz="0" w:space="0" w:color="auto"/>
        <w:bottom w:val="none" w:sz="0" w:space="0" w:color="auto"/>
        <w:right w:val="none" w:sz="0" w:space="0" w:color="auto"/>
      </w:divBdr>
    </w:div>
    <w:div w:id="1144276997">
      <w:bodyDiv w:val="1"/>
      <w:marLeft w:val="0"/>
      <w:marRight w:val="0"/>
      <w:marTop w:val="0"/>
      <w:marBottom w:val="0"/>
      <w:divBdr>
        <w:top w:val="none" w:sz="0" w:space="0" w:color="auto"/>
        <w:left w:val="none" w:sz="0" w:space="0" w:color="auto"/>
        <w:bottom w:val="none" w:sz="0" w:space="0" w:color="auto"/>
        <w:right w:val="none" w:sz="0" w:space="0" w:color="auto"/>
      </w:divBdr>
      <w:divsChild>
        <w:div w:id="2037465319">
          <w:marLeft w:val="480"/>
          <w:marRight w:val="0"/>
          <w:marTop w:val="0"/>
          <w:marBottom w:val="0"/>
          <w:divBdr>
            <w:top w:val="none" w:sz="0" w:space="0" w:color="auto"/>
            <w:left w:val="none" w:sz="0" w:space="0" w:color="auto"/>
            <w:bottom w:val="none" w:sz="0" w:space="0" w:color="auto"/>
            <w:right w:val="none" w:sz="0" w:space="0" w:color="auto"/>
          </w:divBdr>
        </w:div>
        <w:div w:id="1956132836">
          <w:marLeft w:val="480"/>
          <w:marRight w:val="0"/>
          <w:marTop w:val="0"/>
          <w:marBottom w:val="0"/>
          <w:divBdr>
            <w:top w:val="none" w:sz="0" w:space="0" w:color="auto"/>
            <w:left w:val="none" w:sz="0" w:space="0" w:color="auto"/>
            <w:bottom w:val="none" w:sz="0" w:space="0" w:color="auto"/>
            <w:right w:val="none" w:sz="0" w:space="0" w:color="auto"/>
          </w:divBdr>
        </w:div>
        <w:div w:id="763573246">
          <w:marLeft w:val="480"/>
          <w:marRight w:val="0"/>
          <w:marTop w:val="0"/>
          <w:marBottom w:val="0"/>
          <w:divBdr>
            <w:top w:val="none" w:sz="0" w:space="0" w:color="auto"/>
            <w:left w:val="none" w:sz="0" w:space="0" w:color="auto"/>
            <w:bottom w:val="none" w:sz="0" w:space="0" w:color="auto"/>
            <w:right w:val="none" w:sz="0" w:space="0" w:color="auto"/>
          </w:divBdr>
        </w:div>
        <w:div w:id="993609905">
          <w:marLeft w:val="480"/>
          <w:marRight w:val="0"/>
          <w:marTop w:val="0"/>
          <w:marBottom w:val="0"/>
          <w:divBdr>
            <w:top w:val="none" w:sz="0" w:space="0" w:color="auto"/>
            <w:left w:val="none" w:sz="0" w:space="0" w:color="auto"/>
            <w:bottom w:val="none" w:sz="0" w:space="0" w:color="auto"/>
            <w:right w:val="none" w:sz="0" w:space="0" w:color="auto"/>
          </w:divBdr>
        </w:div>
        <w:div w:id="1043362902">
          <w:marLeft w:val="480"/>
          <w:marRight w:val="0"/>
          <w:marTop w:val="0"/>
          <w:marBottom w:val="0"/>
          <w:divBdr>
            <w:top w:val="none" w:sz="0" w:space="0" w:color="auto"/>
            <w:left w:val="none" w:sz="0" w:space="0" w:color="auto"/>
            <w:bottom w:val="none" w:sz="0" w:space="0" w:color="auto"/>
            <w:right w:val="none" w:sz="0" w:space="0" w:color="auto"/>
          </w:divBdr>
        </w:div>
        <w:div w:id="565454130">
          <w:marLeft w:val="480"/>
          <w:marRight w:val="0"/>
          <w:marTop w:val="0"/>
          <w:marBottom w:val="0"/>
          <w:divBdr>
            <w:top w:val="none" w:sz="0" w:space="0" w:color="auto"/>
            <w:left w:val="none" w:sz="0" w:space="0" w:color="auto"/>
            <w:bottom w:val="none" w:sz="0" w:space="0" w:color="auto"/>
            <w:right w:val="none" w:sz="0" w:space="0" w:color="auto"/>
          </w:divBdr>
        </w:div>
        <w:div w:id="235552112">
          <w:marLeft w:val="480"/>
          <w:marRight w:val="0"/>
          <w:marTop w:val="0"/>
          <w:marBottom w:val="0"/>
          <w:divBdr>
            <w:top w:val="none" w:sz="0" w:space="0" w:color="auto"/>
            <w:left w:val="none" w:sz="0" w:space="0" w:color="auto"/>
            <w:bottom w:val="none" w:sz="0" w:space="0" w:color="auto"/>
            <w:right w:val="none" w:sz="0" w:space="0" w:color="auto"/>
          </w:divBdr>
        </w:div>
        <w:div w:id="319625568">
          <w:marLeft w:val="480"/>
          <w:marRight w:val="0"/>
          <w:marTop w:val="0"/>
          <w:marBottom w:val="0"/>
          <w:divBdr>
            <w:top w:val="none" w:sz="0" w:space="0" w:color="auto"/>
            <w:left w:val="none" w:sz="0" w:space="0" w:color="auto"/>
            <w:bottom w:val="none" w:sz="0" w:space="0" w:color="auto"/>
            <w:right w:val="none" w:sz="0" w:space="0" w:color="auto"/>
          </w:divBdr>
        </w:div>
        <w:div w:id="2067684255">
          <w:marLeft w:val="480"/>
          <w:marRight w:val="0"/>
          <w:marTop w:val="0"/>
          <w:marBottom w:val="0"/>
          <w:divBdr>
            <w:top w:val="none" w:sz="0" w:space="0" w:color="auto"/>
            <w:left w:val="none" w:sz="0" w:space="0" w:color="auto"/>
            <w:bottom w:val="none" w:sz="0" w:space="0" w:color="auto"/>
            <w:right w:val="none" w:sz="0" w:space="0" w:color="auto"/>
          </w:divBdr>
        </w:div>
        <w:div w:id="285701386">
          <w:marLeft w:val="480"/>
          <w:marRight w:val="0"/>
          <w:marTop w:val="0"/>
          <w:marBottom w:val="0"/>
          <w:divBdr>
            <w:top w:val="none" w:sz="0" w:space="0" w:color="auto"/>
            <w:left w:val="none" w:sz="0" w:space="0" w:color="auto"/>
            <w:bottom w:val="none" w:sz="0" w:space="0" w:color="auto"/>
            <w:right w:val="none" w:sz="0" w:space="0" w:color="auto"/>
          </w:divBdr>
        </w:div>
        <w:div w:id="452947933">
          <w:marLeft w:val="480"/>
          <w:marRight w:val="0"/>
          <w:marTop w:val="0"/>
          <w:marBottom w:val="0"/>
          <w:divBdr>
            <w:top w:val="none" w:sz="0" w:space="0" w:color="auto"/>
            <w:left w:val="none" w:sz="0" w:space="0" w:color="auto"/>
            <w:bottom w:val="none" w:sz="0" w:space="0" w:color="auto"/>
            <w:right w:val="none" w:sz="0" w:space="0" w:color="auto"/>
          </w:divBdr>
        </w:div>
        <w:div w:id="304043686">
          <w:marLeft w:val="480"/>
          <w:marRight w:val="0"/>
          <w:marTop w:val="0"/>
          <w:marBottom w:val="0"/>
          <w:divBdr>
            <w:top w:val="none" w:sz="0" w:space="0" w:color="auto"/>
            <w:left w:val="none" w:sz="0" w:space="0" w:color="auto"/>
            <w:bottom w:val="none" w:sz="0" w:space="0" w:color="auto"/>
            <w:right w:val="none" w:sz="0" w:space="0" w:color="auto"/>
          </w:divBdr>
        </w:div>
        <w:div w:id="790972424">
          <w:marLeft w:val="480"/>
          <w:marRight w:val="0"/>
          <w:marTop w:val="0"/>
          <w:marBottom w:val="0"/>
          <w:divBdr>
            <w:top w:val="none" w:sz="0" w:space="0" w:color="auto"/>
            <w:left w:val="none" w:sz="0" w:space="0" w:color="auto"/>
            <w:bottom w:val="none" w:sz="0" w:space="0" w:color="auto"/>
            <w:right w:val="none" w:sz="0" w:space="0" w:color="auto"/>
          </w:divBdr>
        </w:div>
        <w:div w:id="47385561">
          <w:marLeft w:val="480"/>
          <w:marRight w:val="0"/>
          <w:marTop w:val="0"/>
          <w:marBottom w:val="0"/>
          <w:divBdr>
            <w:top w:val="none" w:sz="0" w:space="0" w:color="auto"/>
            <w:left w:val="none" w:sz="0" w:space="0" w:color="auto"/>
            <w:bottom w:val="none" w:sz="0" w:space="0" w:color="auto"/>
            <w:right w:val="none" w:sz="0" w:space="0" w:color="auto"/>
          </w:divBdr>
        </w:div>
        <w:div w:id="179009004">
          <w:marLeft w:val="480"/>
          <w:marRight w:val="0"/>
          <w:marTop w:val="0"/>
          <w:marBottom w:val="0"/>
          <w:divBdr>
            <w:top w:val="none" w:sz="0" w:space="0" w:color="auto"/>
            <w:left w:val="none" w:sz="0" w:space="0" w:color="auto"/>
            <w:bottom w:val="none" w:sz="0" w:space="0" w:color="auto"/>
            <w:right w:val="none" w:sz="0" w:space="0" w:color="auto"/>
          </w:divBdr>
        </w:div>
        <w:div w:id="371853459">
          <w:marLeft w:val="480"/>
          <w:marRight w:val="0"/>
          <w:marTop w:val="0"/>
          <w:marBottom w:val="0"/>
          <w:divBdr>
            <w:top w:val="none" w:sz="0" w:space="0" w:color="auto"/>
            <w:left w:val="none" w:sz="0" w:space="0" w:color="auto"/>
            <w:bottom w:val="none" w:sz="0" w:space="0" w:color="auto"/>
            <w:right w:val="none" w:sz="0" w:space="0" w:color="auto"/>
          </w:divBdr>
        </w:div>
        <w:div w:id="1810172034">
          <w:marLeft w:val="480"/>
          <w:marRight w:val="0"/>
          <w:marTop w:val="0"/>
          <w:marBottom w:val="0"/>
          <w:divBdr>
            <w:top w:val="none" w:sz="0" w:space="0" w:color="auto"/>
            <w:left w:val="none" w:sz="0" w:space="0" w:color="auto"/>
            <w:bottom w:val="none" w:sz="0" w:space="0" w:color="auto"/>
            <w:right w:val="none" w:sz="0" w:space="0" w:color="auto"/>
          </w:divBdr>
        </w:div>
        <w:div w:id="1920864839">
          <w:marLeft w:val="480"/>
          <w:marRight w:val="0"/>
          <w:marTop w:val="0"/>
          <w:marBottom w:val="0"/>
          <w:divBdr>
            <w:top w:val="none" w:sz="0" w:space="0" w:color="auto"/>
            <w:left w:val="none" w:sz="0" w:space="0" w:color="auto"/>
            <w:bottom w:val="none" w:sz="0" w:space="0" w:color="auto"/>
            <w:right w:val="none" w:sz="0" w:space="0" w:color="auto"/>
          </w:divBdr>
        </w:div>
        <w:div w:id="1212887508">
          <w:marLeft w:val="480"/>
          <w:marRight w:val="0"/>
          <w:marTop w:val="0"/>
          <w:marBottom w:val="0"/>
          <w:divBdr>
            <w:top w:val="none" w:sz="0" w:space="0" w:color="auto"/>
            <w:left w:val="none" w:sz="0" w:space="0" w:color="auto"/>
            <w:bottom w:val="none" w:sz="0" w:space="0" w:color="auto"/>
            <w:right w:val="none" w:sz="0" w:space="0" w:color="auto"/>
          </w:divBdr>
        </w:div>
        <w:div w:id="916786514">
          <w:marLeft w:val="480"/>
          <w:marRight w:val="0"/>
          <w:marTop w:val="0"/>
          <w:marBottom w:val="0"/>
          <w:divBdr>
            <w:top w:val="none" w:sz="0" w:space="0" w:color="auto"/>
            <w:left w:val="none" w:sz="0" w:space="0" w:color="auto"/>
            <w:bottom w:val="none" w:sz="0" w:space="0" w:color="auto"/>
            <w:right w:val="none" w:sz="0" w:space="0" w:color="auto"/>
          </w:divBdr>
        </w:div>
        <w:div w:id="203182730">
          <w:marLeft w:val="480"/>
          <w:marRight w:val="0"/>
          <w:marTop w:val="0"/>
          <w:marBottom w:val="0"/>
          <w:divBdr>
            <w:top w:val="none" w:sz="0" w:space="0" w:color="auto"/>
            <w:left w:val="none" w:sz="0" w:space="0" w:color="auto"/>
            <w:bottom w:val="none" w:sz="0" w:space="0" w:color="auto"/>
            <w:right w:val="none" w:sz="0" w:space="0" w:color="auto"/>
          </w:divBdr>
        </w:div>
        <w:div w:id="351953295">
          <w:marLeft w:val="480"/>
          <w:marRight w:val="0"/>
          <w:marTop w:val="0"/>
          <w:marBottom w:val="0"/>
          <w:divBdr>
            <w:top w:val="none" w:sz="0" w:space="0" w:color="auto"/>
            <w:left w:val="none" w:sz="0" w:space="0" w:color="auto"/>
            <w:bottom w:val="none" w:sz="0" w:space="0" w:color="auto"/>
            <w:right w:val="none" w:sz="0" w:space="0" w:color="auto"/>
          </w:divBdr>
        </w:div>
        <w:div w:id="1563826441">
          <w:marLeft w:val="480"/>
          <w:marRight w:val="0"/>
          <w:marTop w:val="0"/>
          <w:marBottom w:val="0"/>
          <w:divBdr>
            <w:top w:val="none" w:sz="0" w:space="0" w:color="auto"/>
            <w:left w:val="none" w:sz="0" w:space="0" w:color="auto"/>
            <w:bottom w:val="none" w:sz="0" w:space="0" w:color="auto"/>
            <w:right w:val="none" w:sz="0" w:space="0" w:color="auto"/>
          </w:divBdr>
        </w:div>
        <w:div w:id="109670572">
          <w:marLeft w:val="480"/>
          <w:marRight w:val="0"/>
          <w:marTop w:val="0"/>
          <w:marBottom w:val="0"/>
          <w:divBdr>
            <w:top w:val="none" w:sz="0" w:space="0" w:color="auto"/>
            <w:left w:val="none" w:sz="0" w:space="0" w:color="auto"/>
            <w:bottom w:val="none" w:sz="0" w:space="0" w:color="auto"/>
            <w:right w:val="none" w:sz="0" w:space="0" w:color="auto"/>
          </w:divBdr>
        </w:div>
        <w:div w:id="335692597">
          <w:marLeft w:val="480"/>
          <w:marRight w:val="0"/>
          <w:marTop w:val="0"/>
          <w:marBottom w:val="0"/>
          <w:divBdr>
            <w:top w:val="none" w:sz="0" w:space="0" w:color="auto"/>
            <w:left w:val="none" w:sz="0" w:space="0" w:color="auto"/>
            <w:bottom w:val="none" w:sz="0" w:space="0" w:color="auto"/>
            <w:right w:val="none" w:sz="0" w:space="0" w:color="auto"/>
          </w:divBdr>
        </w:div>
        <w:div w:id="1668559114">
          <w:marLeft w:val="480"/>
          <w:marRight w:val="0"/>
          <w:marTop w:val="0"/>
          <w:marBottom w:val="0"/>
          <w:divBdr>
            <w:top w:val="none" w:sz="0" w:space="0" w:color="auto"/>
            <w:left w:val="none" w:sz="0" w:space="0" w:color="auto"/>
            <w:bottom w:val="none" w:sz="0" w:space="0" w:color="auto"/>
            <w:right w:val="none" w:sz="0" w:space="0" w:color="auto"/>
          </w:divBdr>
        </w:div>
        <w:div w:id="1361394608">
          <w:marLeft w:val="480"/>
          <w:marRight w:val="0"/>
          <w:marTop w:val="0"/>
          <w:marBottom w:val="0"/>
          <w:divBdr>
            <w:top w:val="none" w:sz="0" w:space="0" w:color="auto"/>
            <w:left w:val="none" w:sz="0" w:space="0" w:color="auto"/>
            <w:bottom w:val="none" w:sz="0" w:space="0" w:color="auto"/>
            <w:right w:val="none" w:sz="0" w:space="0" w:color="auto"/>
          </w:divBdr>
        </w:div>
        <w:div w:id="1567305118">
          <w:marLeft w:val="480"/>
          <w:marRight w:val="0"/>
          <w:marTop w:val="0"/>
          <w:marBottom w:val="0"/>
          <w:divBdr>
            <w:top w:val="none" w:sz="0" w:space="0" w:color="auto"/>
            <w:left w:val="none" w:sz="0" w:space="0" w:color="auto"/>
            <w:bottom w:val="none" w:sz="0" w:space="0" w:color="auto"/>
            <w:right w:val="none" w:sz="0" w:space="0" w:color="auto"/>
          </w:divBdr>
        </w:div>
        <w:div w:id="291012068">
          <w:marLeft w:val="480"/>
          <w:marRight w:val="0"/>
          <w:marTop w:val="0"/>
          <w:marBottom w:val="0"/>
          <w:divBdr>
            <w:top w:val="none" w:sz="0" w:space="0" w:color="auto"/>
            <w:left w:val="none" w:sz="0" w:space="0" w:color="auto"/>
            <w:bottom w:val="none" w:sz="0" w:space="0" w:color="auto"/>
            <w:right w:val="none" w:sz="0" w:space="0" w:color="auto"/>
          </w:divBdr>
        </w:div>
        <w:div w:id="788012831">
          <w:marLeft w:val="480"/>
          <w:marRight w:val="0"/>
          <w:marTop w:val="0"/>
          <w:marBottom w:val="0"/>
          <w:divBdr>
            <w:top w:val="none" w:sz="0" w:space="0" w:color="auto"/>
            <w:left w:val="none" w:sz="0" w:space="0" w:color="auto"/>
            <w:bottom w:val="none" w:sz="0" w:space="0" w:color="auto"/>
            <w:right w:val="none" w:sz="0" w:space="0" w:color="auto"/>
          </w:divBdr>
        </w:div>
        <w:div w:id="1831018638">
          <w:marLeft w:val="480"/>
          <w:marRight w:val="0"/>
          <w:marTop w:val="0"/>
          <w:marBottom w:val="0"/>
          <w:divBdr>
            <w:top w:val="none" w:sz="0" w:space="0" w:color="auto"/>
            <w:left w:val="none" w:sz="0" w:space="0" w:color="auto"/>
            <w:bottom w:val="none" w:sz="0" w:space="0" w:color="auto"/>
            <w:right w:val="none" w:sz="0" w:space="0" w:color="auto"/>
          </w:divBdr>
        </w:div>
        <w:div w:id="1968470356">
          <w:marLeft w:val="480"/>
          <w:marRight w:val="0"/>
          <w:marTop w:val="0"/>
          <w:marBottom w:val="0"/>
          <w:divBdr>
            <w:top w:val="none" w:sz="0" w:space="0" w:color="auto"/>
            <w:left w:val="none" w:sz="0" w:space="0" w:color="auto"/>
            <w:bottom w:val="none" w:sz="0" w:space="0" w:color="auto"/>
            <w:right w:val="none" w:sz="0" w:space="0" w:color="auto"/>
          </w:divBdr>
        </w:div>
        <w:div w:id="740521390">
          <w:marLeft w:val="480"/>
          <w:marRight w:val="0"/>
          <w:marTop w:val="0"/>
          <w:marBottom w:val="0"/>
          <w:divBdr>
            <w:top w:val="none" w:sz="0" w:space="0" w:color="auto"/>
            <w:left w:val="none" w:sz="0" w:space="0" w:color="auto"/>
            <w:bottom w:val="none" w:sz="0" w:space="0" w:color="auto"/>
            <w:right w:val="none" w:sz="0" w:space="0" w:color="auto"/>
          </w:divBdr>
        </w:div>
        <w:div w:id="1377197492">
          <w:marLeft w:val="480"/>
          <w:marRight w:val="0"/>
          <w:marTop w:val="0"/>
          <w:marBottom w:val="0"/>
          <w:divBdr>
            <w:top w:val="none" w:sz="0" w:space="0" w:color="auto"/>
            <w:left w:val="none" w:sz="0" w:space="0" w:color="auto"/>
            <w:bottom w:val="none" w:sz="0" w:space="0" w:color="auto"/>
            <w:right w:val="none" w:sz="0" w:space="0" w:color="auto"/>
          </w:divBdr>
        </w:div>
        <w:div w:id="1877083360">
          <w:marLeft w:val="480"/>
          <w:marRight w:val="0"/>
          <w:marTop w:val="0"/>
          <w:marBottom w:val="0"/>
          <w:divBdr>
            <w:top w:val="none" w:sz="0" w:space="0" w:color="auto"/>
            <w:left w:val="none" w:sz="0" w:space="0" w:color="auto"/>
            <w:bottom w:val="none" w:sz="0" w:space="0" w:color="auto"/>
            <w:right w:val="none" w:sz="0" w:space="0" w:color="auto"/>
          </w:divBdr>
        </w:div>
        <w:div w:id="69083021">
          <w:marLeft w:val="480"/>
          <w:marRight w:val="0"/>
          <w:marTop w:val="0"/>
          <w:marBottom w:val="0"/>
          <w:divBdr>
            <w:top w:val="none" w:sz="0" w:space="0" w:color="auto"/>
            <w:left w:val="none" w:sz="0" w:space="0" w:color="auto"/>
            <w:bottom w:val="none" w:sz="0" w:space="0" w:color="auto"/>
            <w:right w:val="none" w:sz="0" w:space="0" w:color="auto"/>
          </w:divBdr>
        </w:div>
        <w:div w:id="1722749678">
          <w:marLeft w:val="480"/>
          <w:marRight w:val="0"/>
          <w:marTop w:val="0"/>
          <w:marBottom w:val="0"/>
          <w:divBdr>
            <w:top w:val="none" w:sz="0" w:space="0" w:color="auto"/>
            <w:left w:val="none" w:sz="0" w:space="0" w:color="auto"/>
            <w:bottom w:val="none" w:sz="0" w:space="0" w:color="auto"/>
            <w:right w:val="none" w:sz="0" w:space="0" w:color="auto"/>
          </w:divBdr>
        </w:div>
        <w:div w:id="1063722882">
          <w:marLeft w:val="480"/>
          <w:marRight w:val="0"/>
          <w:marTop w:val="0"/>
          <w:marBottom w:val="0"/>
          <w:divBdr>
            <w:top w:val="none" w:sz="0" w:space="0" w:color="auto"/>
            <w:left w:val="none" w:sz="0" w:space="0" w:color="auto"/>
            <w:bottom w:val="none" w:sz="0" w:space="0" w:color="auto"/>
            <w:right w:val="none" w:sz="0" w:space="0" w:color="auto"/>
          </w:divBdr>
        </w:div>
        <w:div w:id="1572613773">
          <w:marLeft w:val="480"/>
          <w:marRight w:val="0"/>
          <w:marTop w:val="0"/>
          <w:marBottom w:val="0"/>
          <w:divBdr>
            <w:top w:val="none" w:sz="0" w:space="0" w:color="auto"/>
            <w:left w:val="none" w:sz="0" w:space="0" w:color="auto"/>
            <w:bottom w:val="none" w:sz="0" w:space="0" w:color="auto"/>
            <w:right w:val="none" w:sz="0" w:space="0" w:color="auto"/>
          </w:divBdr>
        </w:div>
        <w:div w:id="1526751062">
          <w:marLeft w:val="480"/>
          <w:marRight w:val="0"/>
          <w:marTop w:val="0"/>
          <w:marBottom w:val="0"/>
          <w:divBdr>
            <w:top w:val="none" w:sz="0" w:space="0" w:color="auto"/>
            <w:left w:val="none" w:sz="0" w:space="0" w:color="auto"/>
            <w:bottom w:val="none" w:sz="0" w:space="0" w:color="auto"/>
            <w:right w:val="none" w:sz="0" w:space="0" w:color="auto"/>
          </w:divBdr>
        </w:div>
        <w:div w:id="2134129160">
          <w:marLeft w:val="480"/>
          <w:marRight w:val="0"/>
          <w:marTop w:val="0"/>
          <w:marBottom w:val="0"/>
          <w:divBdr>
            <w:top w:val="none" w:sz="0" w:space="0" w:color="auto"/>
            <w:left w:val="none" w:sz="0" w:space="0" w:color="auto"/>
            <w:bottom w:val="none" w:sz="0" w:space="0" w:color="auto"/>
            <w:right w:val="none" w:sz="0" w:space="0" w:color="auto"/>
          </w:divBdr>
        </w:div>
        <w:div w:id="1488741618">
          <w:marLeft w:val="480"/>
          <w:marRight w:val="0"/>
          <w:marTop w:val="0"/>
          <w:marBottom w:val="0"/>
          <w:divBdr>
            <w:top w:val="none" w:sz="0" w:space="0" w:color="auto"/>
            <w:left w:val="none" w:sz="0" w:space="0" w:color="auto"/>
            <w:bottom w:val="none" w:sz="0" w:space="0" w:color="auto"/>
            <w:right w:val="none" w:sz="0" w:space="0" w:color="auto"/>
          </w:divBdr>
        </w:div>
        <w:div w:id="1361273005">
          <w:marLeft w:val="480"/>
          <w:marRight w:val="0"/>
          <w:marTop w:val="0"/>
          <w:marBottom w:val="0"/>
          <w:divBdr>
            <w:top w:val="none" w:sz="0" w:space="0" w:color="auto"/>
            <w:left w:val="none" w:sz="0" w:space="0" w:color="auto"/>
            <w:bottom w:val="none" w:sz="0" w:space="0" w:color="auto"/>
            <w:right w:val="none" w:sz="0" w:space="0" w:color="auto"/>
          </w:divBdr>
        </w:div>
        <w:div w:id="1813407496">
          <w:marLeft w:val="480"/>
          <w:marRight w:val="0"/>
          <w:marTop w:val="0"/>
          <w:marBottom w:val="0"/>
          <w:divBdr>
            <w:top w:val="none" w:sz="0" w:space="0" w:color="auto"/>
            <w:left w:val="none" w:sz="0" w:space="0" w:color="auto"/>
            <w:bottom w:val="none" w:sz="0" w:space="0" w:color="auto"/>
            <w:right w:val="none" w:sz="0" w:space="0" w:color="auto"/>
          </w:divBdr>
        </w:div>
        <w:div w:id="1140266052">
          <w:marLeft w:val="480"/>
          <w:marRight w:val="0"/>
          <w:marTop w:val="0"/>
          <w:marBottom w:val="0"/>
          <w:divBdr>
            <w:top w:val="none" w:sz="0" w:space="0" w:color="auto"/>
            <w:left w:val="none" w:sz="0" w:space="0" w:color="auto"/>
            <w:bottom w:val="none" w:sz="0" w:space="0" w:color="auto"/>
            <w:right w:val="none" w:sz="0" w:space="0" w:color="auto"/>
          </w:divBdr>
        </w:div>
        <w:div w:id="191304623">
          <w:marLeft w:val="480"/>
          <w:marRight w:val="0"/>
          <w:marTop w:val="0"/>
          <w:marBottom w:val="0"/>
          <w:divBdr>
            <w:top w:val="none" w:sz="0" w:space="0" w:color="auto"/>
            <w:left w:val="none" w:sz="0" w:space="0" w:color="auto"/>
            <w:bottom w:val="none" w:sz="0" w:space="0" w:color="auto"/>
            <w:right w:val="none" w:sz="0" w:space="0" w:color="auto"/>
          </w:divBdr>
        </w:div>
        <w:div w:id="461115545">
          <w:marLeft w:val="480"/>
          <w:marRight w:val="0"/>
          <w:marTop w:val="0"/>
          <w:marBottom w:val="0"/>
          <w:divBdr>
            <w:top w:val="none" w:sz="0" w:space="0" w:color="auto"/>
            <w:left w:val="none" w:sz="0" w:space="0" w:color="auto"/>
            <w:bottom w:val="none" w:sz="0" w:space="0" w:color="auto"/>
            <w:right w:val="none" w:sz="0" w:space="0" w:color="auto"/>
          </w:divBdr>
        </w:div>
        <w:div w:id="1046178041">
          <w:marLeft w:val="480"/>
          <w:marRight w:val="0"/>
          <w:marTop w:val="0"/>
          <w:marBottom w:val="0"/>
          <w:divBdr>
            <w:top w:val="none" w:sz="0" w:space="0" w:color="auto"/>
            <w:left w:val="none" w:sz="0" w:space="0" w:color="auto"/>
            <w:bottom w:val="none" w:sz="0" w:space="0" w:color="auto"/>
            <w:right w:val="none" w:sz="0" w:space="0" w:color="auto"/>
          </w:divBdr>
        </w:div>
        <w:div w:id="1169711965">
          <w:marLeft w:val="480"/>
          <w:marRight w:val="0"/>
          <w:marTop w:val="0"/>
          <w:marBottom w:val="0"/>
          <w:divBdr>
            <w:top w:val="none" w:sz="0" w:space="0" w:color="auto"/>
            <w:left w:val="none" w:sz="0" w:space="0" w:color="auto"/>
            <w:bottom w:val="none" w:sz="0" w:space="0" w:color="auto"/>
            <w:right w:val="none" w:sz="0" w:space="0" w:color="auto"/>
          </w:divBdr>
        </w:div>
        <w:div w:id="2102287524">
          <w:marLeft w:val="480"/>
          <w:marRight w:val="0"/>
          <w:marTop w:val="0"/>
          <w:marBottom w:val="0"/>
          <w:divBdr>
            <w:top w:val="none" w:sz="0" w:space="0" w:color="auto"/>
            <w:left w:val="none" w:sz="0" w:space="0" w:color="auto"/>
            <w:bottom w:val="none" w:sz="0" w:space="0" w:color="auto"/>
            <w:right w:val="none" w:sz="0" w:space="0" w:color="auto"/>
          </w:divBdr>
        </w:div>
        <w:div w:id="579561041">
          <w:marLeft w:val="480"/>
          <w:marRight w:val="0"/>
          <w:marTop w:val="0"/>
          <w:marBottom w:val="0"/>
          <w:divBdr>
            <w:top w:val="none" w:sz="0" w:space="0" w:color="auto"/>
            <w:left w:val="none" w:sz="0" w:space="0" w:color="auto"/>
            <w:bottom w:val="none" w:sz="0" w:space="0" w:color="auto"/>
            <w:right w:val="none" w:sz="0" w:space="0" w:color="auto"/>
          </w:divBdr>
        </w:div>
        <w:div w:id="1573855971">
          <w:marLeft w:val="480"/>
          <w:marRight w:val="0"/>
          <w:marTop w:val="0"/>
          <w:marBottom w:val="0"/>
          <w:divBdr>
            <w:top w:val="none" w:sz="0" w:space="0" w:color="auto"/>
            <w:left w:val="none" w:sz="0" w:space="0" w:color="auto"/>
            <w:bottom w:val="none" w:sz="0" w:space="0" w:color="auto"/>
            <w:right w:val="none" w:sz="0" w:space="0" w:color="auto"/>
          </w:divBdr>
        </w:div>
        <w:div w:id="1735204460">
          <w:marLeft w:val="480"/>
          <w:marRight w:val="0"/>
          <w:marTop w:val="0"/>
          <w:marBottom w:val="0"/>
          <w:divBdr>
            <w:top w:val="none" w:sz="0" w:space="0" w:color="auto"/>
            <w:left w:val="none" w:sz="0" w:space="0" w:color="auto"/>
            <w:bottom w:val="none" w:sz="0" w:space="0" w:color="auto"/>
            <w:right w:val="none" w:sz="0" w:space="0" w:color="auto"/>
          </w:divBdr>
        </w:div>
        <w:div w:id="934248250">
          <w:marLeft w:val="480"/>
          <w:marRight w:val="0"/>
          <w:marTop w:val="0"/>
          <w:marBottom w:val="0"/>
          <w:divBdr>
            <w:top w:val="none" w:sz="0" w:space="0" w:color="auto"/>
            <w:left w:val="none" w:sz="0" w:space="0" w:color="auto"/>
            <w:bottom w:val="none" w:sz="0" w:space="0" w:color="auto"/>
            <w:right w:val="none" w:sz="0" w:space="0" w:color="auto"/>
          </w:divBdr>
        </w:div>
        <w:div w:id="158348596">
          <w:marLeft w:val="480"/>
          <w:marRight w:val="0"/>
          <w:marTop w:val="0"/>
          <w:marBottom w:val="0"/>
          <w:divBdr>
            <w:top w:val="none" w:sz="0" w:space="0" w:color="auto"/>
            <w:left w:val="none" w:sz="0" w:space="0" w:color="auto"/>
            <w:bottom w:val="none" w:sz="0" w:space="0" w:color="auto"/>
            <w:right w:val="none" w:sz="0" w:space="0" w:color="auto"/>
          </w:divBdr>
        </w:div>
        <w:div w:id="667438841">
          <w:marLeft w:val="480"/>
          <w:marRight w:val="0"/>
          <w:marTop w:val="0"/>
          <w:marBottom w:val="0"/>
          <w:divBdr>
            <w:top w:val="none" w:sz="0" w:space="0" w:color="auto"/>
            <w:left w:val="none" w:sz="0" w:space="0" w:color="auto"/>
            <w:bottom w:val="none" w:sz="0" w:space="0" w:color="auto"/>
            <w:right w:val="none" w:sz="0" w:space="0" w:color="auto"/>
          </w:divBdr>
        </w:div>
        <w:div w:id="1045640727">
          <w:marLeft w:val="480"/>
          <w:marRight w:val="0"/>
          <w:marTop w:val="0"/>
          <w:marBottom w:val="0"/>
          <w:divBdr>
            <w:top w:val="none" w:sz="0" w:space="0" w:color="auto"/>
            <w:left w:val="none" w:sz="0" w:space="0" w:color="auto"/>
            <w:bottom w:val="none" w:sz="0" w:space="0" w:color="auto"/>
            <w:right w:val="none" w:sz="0" w:space="0" w:color="auto"/>
          </w:divBdr>
        </w:div>
        <w:div w:id="415788377">
          <w:marLeft w:val="480"/>
          <w:marRight w:val="0"/>
          <w:marTop w:val="0"/>
          <w:marBottom w:val="0"/>
          <w:divBdr>
            <w:top w:val="none" w:sz="0" w:space="0" w:color="auto"/>
            <w:left w:val="none" w:sz="0" w:space="0" w:color="auto"/>
            <w:bottom w:val="none" w:sz="0" w:space="0" w:color="auto"/>
            <w:right w:val="none" w:sz="0" w:space="0" w:color="auto"/>
          </w:divBdr>
        </w:div>
        <w:div w:id="347949490">
          <w:marLeft w:val="480"/>
          <w:marRight w:val="0"/>
          <w:marTop w:val="0"/>
          <w:marBottom w:val="0"/>
          <w:divBdr>
            <w:top w:val="none" w:sz="0" w:space="0" w:color="auto"/>
            <w:left w:val="none" w:sz="0" w:space="0" w:color="auto"/>
            <w:bottom w:val="none" w:sz="0" w:space="0" w:color="auto"/>
            <w:right w:val="none" w:sz="0" w:space="0" w:color="auto"/>
          </w:divBdr>
        </w:div>
        <w:div w:id="1476989538">
          <w:marLeft w:val="480"/>
          <w:marRight w:val="0"/>
          <w:marTop w:val="0"/>
          <w:marBottom w:val="0"/>
          <w:divBdr>
            <w:top w:val="none" w:sz="0" w:space="0" w:color="auto"/>
            <w:left w:val="none" w:sz="0" w:space="0" w:color="auto"/>
            <w:bottom w:val="none" w:sz="0" w:space="0" w:color="auto"/>
            <w:right w:val="none" w:sz="0" w:space="0" w:color="auto"/>
          </w:divBdr>
        </w:div>
        <w:div w:id="1478692720">
          <w:marLeft w:val="480"/>
          <w:marRight w:val="0"/>
          <w:marTop w:val="0"/>
          <w:marBottom w:val="0"/>
          <w:divBdr>
            <w:top w:val="none" w:sz="0" w:space="0" w:color="auto"/>
            <w:left w:val="none" w:sz="0" w:space="0" w:color="auto"/>
            <w:bottom w:val="none" w:sz="0" w:space="0" w:color="auto"/>
            <w:right w:val="none" w:sz="0" w:space="0" w:color="auto"/>
          </w:divBdr>
        </w:div>
        <w:div w:id="892352512">
          <w:marLeft w:val="480"/>
          <w:marRight w:val="0"/>
          <w:marTop w:val="0"/>
          <w:marBottom w:val="0"/>
          <w:divBdr>
            <w:top w:val="none" w:sz="0" w:space="0" w:color="auto"/>
            <w:left w:val="none" w:sz="0" w:space="0" w:color="auto"/>
            <w:bottom w:val="none" w:sz="0" w:space="0" w:color="auto"/>
            <w:right w:val="none" w:sz="0" w:space="0" w:color="auto"/>
          </w:divBdr>
        </w:div>
        <w:div w:id="1865171132">
          <w:marLeft w:val="480"/>
          <w:marRight w:val="0"/>
          <w:marTop w:val="0"/>
          <w:marBottom w:val="0"/>
          <w:divBdr>
            <w:top w:val="none" w:sz="0" w:space="0" w:color="auto"/>
            <w:left w:val="none" w:sz="0" w:space="0" w:color="auto"/>
            <w:bottom w:val="none" w:sz="0" w:space="0" w:color="auto"/>
            <w:right w:val="none" w:sz="0" w:space="0" w:color="auto"/>
          </w:divBdr>
        </w:div>
        <w:div w:id="290720258">
          <w:marLeft w:val="480"/>
          <w:marRight w:val="0"/>
          <w:marTop w:val="0"/>
          <w:marBottom w:val="0"/>
          <w:divBdr>
            <w:top w:val="none" w:sz="0" w:space="0" w:color="auto"/>
            <w:left w:val="none" w:sz="0" w:space="0" w:color="auto"/>
            <w:bottom w:val="none" w:sz="0" w:space="0" w:color="auto"/>
            <w:right w:val="none" w:sz="0" w:space="0" w:color="auto"/>
          </w:divBdr>
        </w:div>
        <w:div w:id="2144350770">
          <w:marLeft w:val="480"/>
          <w:marRight w:val="0"/>
          <w:marTop w:val="0"/>
          <w:marBottom w:val="0"/>
          <w:divBdr>
            <w:top w:val="none" w:sz="0" w:space="0" w:color="auto"/>
            <w:left w:val="none" w:sz="0" w:space="0" w:color="auto"/>
            <w:bottom w:val="none" w:sz="0" w:space="0" w:color="auto"/>
            <w:right w:val="none" w:sz="0" w:space="0" w:color="auto"/>
          </w:divBdr>
        </w:div>
        <w:div w:id="1199318119">
          <w:marLeft w:val="480"/>
          <w:marRight w:val="0"/>
          <w:marTop w:val="0"/>
          <w:marBottom w:val="0"/>
          <w:divBdr>
            <w:top w:val="none" w:sz="0" w:space="0" w:color="auto"/>
            <w:left w:val="none" w:sz="0" w:space="0" w:color="auto"/>
            <w:bottom w:val="none" w:sz="0" w:space="0" w:color="auto"/>
            <w:right w:val="none" w:sz="0" w:space="0" w:color="auto"/>
          </w:divBdr>
        </w:div>
        <w:div w:id="344940681">
          <w:marLeft w:val="480"/>
          <w:marRight w:val="0"/>
          <w:marTop w:val="0"/>
          <w:marBottom w:val="0"/>
          <w:divBdr>
            <w:top w:val="none" w:sz="0" w:space="0" w:color="auto"/>
            <w:left w:val="none" w:sz="0" w:space="0" w:color="auto"/>
            <w:bottom w:val="none" w:sz="0" w:space="0" w:color="auto"/>
            <w:right w:val="none" w:sz="0" w:space="0" w:color="auto"/>
          </w:divBdr>
        </w:div>
        <w:div w:id="2087989837">
          <w:marLeft w:val="480"/>
          <w:marRight w:val="0"/>
          <w:marTop w:val="0"/>
          <w:marBottom w:val="0"/>
          <w:divBdr>
            <w:top w:val="none" w:sz="0" w:space="0" w:color="auto"/>
            <w:left w:val="none" w:sz="0" w:space="0" w:color="auto"/>
            <w:bottom w:val="none" w:sz="0" w:space="0" w:color="auto"/>
            <w:right w:val="none" w:sz="0" w:space="0" w:color="auto"/>
          </w:divBdr>
        </w:div>
        <w:div w:id="1413048390">
          <w:marLeft w:val="480"/>
          <w:marRight w:val="0"/>
          <w:marTop w:val="0"/>
          <w:marBottom w:val="0"/>
          <w:divBdr>
            <w:top w:val="none" w:sz="0" w:space="0" w:color="auto"/>
            <w:left w:val="none" w:sz="0" w:space="0" w:color="auto"/>
            <w:bottom w:val="none" w:sz="0" w:space="0" w:color="auto"/>
            <w:right w:val="none" w:sz="0" w:space="0" w:color="auto"/>
          </w:divBdr>
        </w:div>
        <w:div w:id="1618945542">
          <w:marLeft w:val="480"/>
          <w:marRight w:val="0"/>
          <w:marTop w:val="0"/>
          <w:marBottom w:val="0"/>
          <w:divBdr>
            <w:top w:val="none" w:sz="0" w:space="0" w:color="auto"/>
            <w:left w:val="none" w:sz="0" w:space="0" w:color="auto"/>
            <w:bottom w:val="none" w:sz="0" w:space="0" w:color="auto"/>
            <w:right w:val="none" w:sz="0" w:space="0" w:color="auto"/>
          </w:divBdr>
        </w:div>
        <w:div w:id="937716613">
          <w:marLeft w:val="480"/>
          <w:marRight w:val="0"/>
          <w:marTop w:val="0"/>
          <w:marBottom w:val="0"/>
          <w:divBdr>
            <w:top w:val="none" w:sz="0" w:space="0" w:color="auto"/>
            <w:left w:val="none" w:sz="0" w:space="0" w:color="auto"/>
            <w:bottom w:val="none" w:sz="0" w:space="0" w:color="auto"/>
            <w:right w:val="none" w:sz="0" w:space="0" w:color="auto"/>
          </w:divBdr>
        </w:div>
        <w:div w:id="2083288075">
          <w:marLeft w:val="480"/>
          <w:marRight w:val="0"/>
          <w:marTop w:val="0"/>
          <w:marBottom w:val="0"/>
          <w:divBdr>
            <w:top w:val="none" w:sz="0" w:space="0" w:color="auto"/>
            <w:left w:val="none" w:sz="0" w:space="0" w:color="auto"/>
            <w:bottom w:val="none" w:sz="0" w:space="0" w:color="auto"/>
            <w:right w:val="none" w:sz="0" w:space="0" w:color="auto"/>
          </w:divBdr>
        </w:div>
        <w:div w:id="1812333056">
          <w:marLeft w:val="480"/>
          <w:marRight w:val="0"/>
          <w:marTop w:val="0"/>
          <w:marBottom w:val="0"/>
          <w:divBdr>
            <w:top w:val="none" w:sz="0" w:space="0" w:color="auto"/>
            <w:left w:val="none" w:sz="0" w:space="0" w:color="auto"/>
            <w:bottom w:val="none" w:sz="0" w:space="0" w:color="auto"/>
            <w:right w:val="none" w:sz="0" w:space="0" w:color="auto"/>
          </w:divBdr>
        </w:div>
        <w:div w:id="1196195032">
          <w:marLeft w:val="480"/>
          <w:marRight w:val="0"/>
          <w:marTop w:val="0"/>
          <w:marBottom w:val="0"/>
          <w:divBdr>
            <w:top w:val="none" w:sz="0" w:space="0" w:color="auto"/>
            <w:left w:val="none" w:sz="0" w:space="0" w:color="auto"/>
            <w:bottom w:val="none" w:sz="0" w:space="0" w:color="auto"/>
            <w:right w:val="none" w:sz="0" w:space="0" w:color="auto"/>
          </w:divBdr>
        </w:div>
        <w:div w:id="278922809">
          <w:marLeft w:val="480"/>
          <w:marRight w:val="0"/>
          <w:marTop w:val="0"/>
          <w:marBottom w:val="0"/>
          <w:divBdr>
            <w:top w:val="none" w:sz="0" w:space="0" w:color="auto"/>
            <w:left w:val="none" w:sz="0" w:space="0" w:color="auto"/>
            <w:bottom w:val="none" w:sz="0" w:space="0" w:color="auto"/>
            <w:right w:val="none" w:sz="0" w:space="0" w:color="auto"/>
          </w:divBdr>
        </w:div>
        <w:div w:id="920603166">
          <w:marLeft w:val="480"/>
          <w:marRight w:val="0"/>
          <w:marTop w:val="0"/>
          <w:marBottom w:val="0"/>
          <w:divBdr>
            <w:top w:val="none" w:sz="0" w:space="0" w:color="auto"/>
            <w:left w:val="none" w:sz="0" w:space="0" w:color="auto"/>
            <w:bottom w:val="none" w:sz="0" w:space="0" w:color="auto"/>
            <w:right w:val="none" w:sz="0" w:space="0" w:color="auto"/>
          </w:divBdr>
        </w:div>
        <w:div w:id="100104699">
          <w:marLeft w:val="480"/>
          <w:marRight w:val="0"/>
          <w:marTop w:val="0"/>
          <w:marBottom w:val="0"/>
          <w:divBdr>
            <w:top w:val="none" w:sz="0" w:space="0" w:color="auto"/>
            <w:left w:val="none" w:sz="0" w:space="0" w:color="auto"/>
            <w:bottom w:val="none" w:sz="0" w:space="0" w:color="auto"/>
            <w:right w:val="none" w:sz="0" w:space="0" w:color="auto"/>
          </w:divBdr>
        </w:div>
        <w:div w:id="808471570">
          <w:marLeft w:val="480"/>
          <w:marRight w:val="0"/>
          <w:marTop w:val="0"/>
          <w:marBottom w:val="0"/>
          <w:divBdr>
            <w:top w:val="none" w:sz="0" w:space="0" w:color="auto"/>
            <w:left w:val="none" w:sz="0" w:space="0" w:color="auto"/>
            <w:bottom w:val="none" w:sz="0" w:space="0" w:color="auto"/>
            <w:right w:val="none" w:sz="0" w:space="0" w:color="auto"/>
          </w:divBdr>
        </w:div>
        <w:div w:id="1890455571">
          <w:marLeft w:val="480"/>
          <w:marRight w:val="0"/>
          <w:marTop w:val="0"/>
          <w:marBottom w:val="0"/>
          <w:divBdr>
            <w:top w:val="none" w:sz="0" w:space="0" w:color="auto"/>
            <w:left w:val="none" w:sz="0" w:space="0" w:color="auto"/>
            <w:bottom w:val="none" w:sz="0" w:space="0" w:color="auto"/>
            <w:right w:val="none" w:sz="0" w:space="0" w:color="auto"/>
          </w:divBdr>
        </w:div>
        <w:div w:id="699431173">
          <w:marLeft w:val="480"/>
          <w:marRight w:val="0"/>
          <w:marTop w:val="0"/>
          <w:marBottom w:val="0"/>
          <w:divBdr>
            <w:top w:val="none" w:sz="0" w:space="0" w:color="auto"/>
            <w:left w:val="none" w:sz="0" w:space="0" w:color="auto"/>
            <w:bottom w:val="none" w:sz="0" w:space="0" w:color="auto"/>
            <w:right w:val="none" w:sz="0" w:space="0" w:color="auto"/>
          </w:divBdr>
        </w:div>
        <w:div w:id="1551762760">
          <w:marLeft w:val="480"/>
          <w:marRight w:val="0"/>
          <w:marTop w:val="0"/>
          <w:marBottom w:val="0"/>
          <w:divBdr>
            <w:top w:val="none" w:sz="0" w:space="0" w:color="auto"/>
            <w:left w:val="none" w:sz="0" w:space="0" w:color="auto"/>
            <w:bottom w:val="none" w:sz="0" w:space="0" w:color="auto"/>
            <w:right w:val="none" w:sz="0" w:space="0" w:color="auto"/>
          </w:divBdr>
        </w:div>
        <w:div w:id="855316288">
          <w:marLeft w:val="480"/>
          <w:marRight w:val="0"/>
          <w:marTop w:val="0"/>
          <w:marBottom w:val="0"/>
          <w:divBdr>
            <w:top w:val="none" w:sz="0" w:space="0" w:color="auto"/>
            <w:left w:val="none" w:sz="0" w:space="0" w:color="auto"/>
            <w:bottom w:val="none" w:sz="0" w:space="0" w:color="auto"/>
            <w:right w:val="none" w:sz="0" w:space="0" w:color="auto"/>
          </w:divBdr>
        </w:div>
        <w:div w:id="239099844">
          <w:marLeft w:val="480"/>
          <w:marRight w:val="0"/>
          <w:marTop w:val="0"/>
          <w:marBottom w:val="0"/>
          <w:divBdr>
            <w:top w:val="none" w:sz="0" w:space="0" w:color="auto"/>
            <w:left w:val="none" w:sz="0" w:space="0" w:color="auto"/>
            <w:bottom w:val="none" w:sz="0" w:space="0" w:color="auto"/>
            <w:right w:val="none" w:sz="0" w:space="0" w:color="auto"/>
          </w:divBdr>
        </w:div>
        <w:div w:id="2111197334">
          <w:marLeft w:val="480"/>
          <w:marRight w:val="0"/>
          <w:marTop w:val="0"/>
          <w:marBottom w:val="0"/>
          <w:divBdr>
            <w:top w:val="none" w:sz="0" w:space="0" w:color="auto"/>
            <w:left w:val="none" w:sz="0" w:space="0" w:color="auto"/>
            <w:bottom w:val="none" w:sz="0" w:space="0" w:color="auto"/>
            <w:right w:val="none" w:sz="0" w:space="0" w:color="auto"/>
          </w:divBdr>
        </w:div>
        <w:div w:id="899749574">
          <w:marLeft w:val="480"/>
          <w:marRight w:val="0"/>
          <w:marTop w:val="0"/>
          <w:marBottom w:val="0"/>
          <w:divBdr>
            <w:top w:val="none" w:sz="0" w:space="0" w:color="auto"/>
            <w:left w:val="none" w:sz="0" w:space="0" w:color="auto"/>
            <w:bottom w:val="none" w:sz="0" w:space="0" w:color="auto"/>
            <w:right w:val="none" w:sz="0" w:space="0" w:color="auto"/>
          </w:divBdr>
        </w:div>
        <w:div w:id="1179075989">
          <w:marLeft w:val="480"/>
          <w:marRight w:val="0"/>
          <w:marTop w:val="0"/>
          <w:marBottom w:val="0"/>
          <w:divBdr>
            <w:top w:val="none" w:sz="0" w:space="0" w:color="auto"/>
            <w:left w:val="none" w:sz="0" w:space="0" w:color="auto"/>
            <w:bottom w:val="none" w:sz="0" w:space="0" w:color="auto"/>
            <w:right w:val="none" w:sz="0" w:space="0" w:color="auto"/>
          </w:divBdr>
        </w:div>
        <w:div w:id="305089269">
          <w:marLeft w:val="480"/>
          <w:marRight w:val="0"/>
          <w:marTop w:val="0"/>
          <w:marBottom w:val="0"/>
          <w:divBdr>
            <w:top w:val="none" w:sz="0" w:space="0" w:color="auto"/>
            <w:left w:val="none" w:sz="0" w:space="0" w:color="auto"/>
            <w:bottom w:val="none" w:sz="0" w:space="0" w:color="auto"/>
            <w:right w:val="none" w:sz="0" w:space="0" w:color="auto"/>
          </w:divBdr>
        </w:div>
        <w:div w:id="901139072">
          <w:marLeft w:val="480"/>
          <w:marRight w:val="0"/>
          <w:marTop w:val="0"/>
          <w:marBottom w:val="0"/>
          <w:divBdr>
            <w:top w:val="none" w:sz="0" w:space="0" w:color="auto"/>
            <w:left w:val="none" w:sz="0" w:space="0" w:color="auto"/>
            <w:bottom w:val="none" w:sz="0" w:space="0" w:color="auto"/>
            <w:right w:val="none" w:sz="0" w:space="0" w:color="auto"/>
          </w:divBdr>
        </w:div>
        <w:div w:id="1037122787">
          <w:marLeft w:val="480"/>
          <w:marRight w:val="0"/>
          <w:marTop w:val="0"/>
          <w:marBottom w:val="0"/>
          <w:divBdr>
            <w:top w:val="none" w:sz="0" w:space="0" w:color="auto"/>
            <w:left w:val="none" w:sz="0" w:space="0" w:color="auto"/>
            <w:bottom w:val="none" w:sz="0" w:space="0" w:color="auto"/>
            <w:right w:val="none" w:sz="0" w:space="0" w:color="auto"/>
          </w:divBdr>
        </w:div>
        <w:div w:id="2034259585">
          <w:marLeft w:val="480"/>
          <w:marRight w:val="0"/>
          <w:marTop w:val="0"/>
          <w:marBottom w:val="0"/>
          <w:divBdr>
            <w:top w:val="none" w:sz="0" w:space="0" w:color="auto"/>
            <w:left w:val="none" w:sz="0" w:space="0" w:color="auto"/>
            <w:bottom w:val="none" w:sz="0" w:space="0" w:color="auto"/>
            <w:right w:val="none" w:sz="0" w:space="0" w:color="auto"/>
          </w:divBdr>
        </w:div>
        <w:div w:id="699278976">
          <w:marLeft w:val="480"/>
          <w:marRight w:val="0"/>
          <w:marTop w:val="0"/>
          <w:marBottom w:val="0"/>
          <w:divBdr>
            <w:top w:val="none" w:sz="0" w:space="0" w:color="auto"/>
            <w:left w:val="none" w:sz="0" w:space="0" w:color="auto"/>
            <w:bottom w:val="none" w:sz="0" w:space="0" w:color="auto"/>
            <w:right w:val="none" w:sz="0" w:space="0" w:color="auto"/>
          </w:divBdr>
        </w:div>
        <w:div w:id="540674969">
          <w:marLeft w:val="480"/>
          <w:marRight w:val="0"/>
          <w:marTop w:val="0"/>
          <w:marBottom w:val="0"/>
          <w:divBdr>
            <w:top w:val="none" w:sz="0" w:space="0" w:color="auto"/>
            <w:left w:val="none" w:sz="0" w:space="0" w:color="auto"/>
            <w:bottom w:val="none" w:sz="0" w:space="0" w:color="auto"/>
            <w:right w:val="none" w:sz="0" w:space="0" w:color="auto"/>
          </w:divBdr>
        </w:div>
        <w:div w:id="135221705">
          <w:marLeft w:val="480"/>
          <w:marRight w:val="0"/>
          <w:marTop w:val="0"/>
          <w:marBottom w:val="0"/>
          <w:divBdr>
            <w:top w:val="none" w:sz="0" w:space="0" w:color="auto"/>
            <w:left w:val="none" w:sz="0" w:space="0" w:color="auto"/>
            <w:bottom w:val="none" w:sz="0" w:space="0" w:color="auto"/>
            <w:right w:val="none" w:sz="0" w:space="0" w:color="auto"/>
          </w:divBdr>
        </w:div>
        <w:div w:id="521435942">
          <w:marLeft w:val="480"/>
          <w:marRight w:val="0"/>
          <w:marTop w:val="0"/>
          <w:marBottom w:val="0"/>
          <w:divBdr>
            <w:top w:val="none" w:sz="0" w:space="0" w:color="auto"/>
            <w:left w:val="none" w:sz="0" w:space="0" w:color="auto"/>
            <w:bottom w:val="none" w:sz="0" w:space="0" w:color="auto"/>
            <w:right w:val="none" w:sz="0" w:space="0" w:color="auto"/>
          </w:divBdr>
        </w:div>
        <w:div w:id="192427674">
          <w:marLeft w:val="480"/>
          <w:marRight w:val="0"/>
          <w:marTop w:val="0"/>
          <w:marBottom w:val="0"/>
          <w:divBdr>
            <w:top w:val="none" w:sz="0" w:space="0" w:color="auto"/>
            <w:left w:val="none" w:sz="0" w:space="0" w:color="auto"/>
            <w:bottom w:val="none" w:sz="0" w:space="0" w:color="auto"/>
            <w:right w:val="none" w:sz="0" w:space="0" w:color="auto"/>
          </w:divBdr>
        </w:div>
        <w:div w:id="1180504898">
          <w:marLeft w:val="480"/>
          <w:marRight w:val="0"/>
          <w:marTop w:val="0"/>
          <w:marBottom w:val="0"/>
          <w:divBdr>
            <w:top w:val="none" w:sz="0" w:space="0" w:color="auto"/>
            <w:left w:val="none" w:sz="0" w:space="0" w:color="auto"/>
            <w:bottom w:val="none" w:sz="0" w:space="0" w:color="auto"/>
            <w:right w:val="none" w:sz="0" w:space="0" w:color="auto"/>
          </w:divBdr>
        </w:div>
        <w:div w:id="1576011065">
          <w:marLeft w:val="480"/>
          <w:marRight w:val="0"/>
          <w:marTop w:val="0"/>
          <w:marBottom w:val="0"/>
          <w:divBdr>
            <w:top w:val="none" w:sz="0" w:space="0" w:color="auto"/>
            <w:left w:val="none" w:sz="0" w:space="0" w:color="auto"/>
            <w:bottom w:val="none" w:sz="0" w:space="0" w:color="auto"/>
            <w:right w:val="none" w:sz="0" w:space="0" w:color="auto"/>
          </w:divBdr>
        </w:div>
        <w:div w:id="1757634258">
          <w:marLeft w:val="480"/>
          <w:marRight w:val="0"/>
          <w:marTop w:val="0"/>
          <w:marBottom w:val="0"/>
          <w:divBdr>
            <w:top w:val="none" w:sz="0" w:space="0" w:color="auto"/>
            <w:left w:val="none" w:sz="0" w:space="0" w:color="auto"/>
            <w:bottom w:val="none" w:sz="0" w:space="0" w:color="auto"/>
            <w:right w:val="none" w:sz="0" w:space="0" w:color="auto"/>
          </w:divBdr>
        </w:div>
        <w:div w:id="941300294">
          <w:marLeft w:val="480"/>
          <w:marRight w:val="0"/>
          <w:marTop w:val="0"/>
          <w:marBottom w:val="0"/>
          <w:divBdr>
            <w:top w:val="none" w:sz="0" w:space="0" w:color="auto"/>
            <w:left w:val="none" w:sz="0" w:space="0" w:color="auto"/>
            <w:bottom w:val="none" w:sz="0" w:space="0" w:color="auto"/>
            <w:right w:val="none" w:sz="0" w:space="0" w:color="auto"/>
          </w:divBdr>
        </w:div>
        <w:div w:id="2110269641">
          <w:marLeft w:val="480"/>
          <w:marRight w:val="0"/>
          <w:marTop w:val="0"/>
          <w:marBottom w:val="0"/>
          <w:divBdr>
            <w:top w:val="none" w:sz="0" w:space="0" w:color="auto"/>
            <w:left w:val="none" w:sz="0" w:space="0" w:color="auto"/>
            <w:bottom w:val="none" w:sz="0" w:space="0" w:color="auto"/>
            <w:right w:val="none" w:sz="0" w:space="0" w:color="auto"/>
          </w:divBdr>
        </w:div>
        <w:div w:id="764500738">
          <w:marLeft w:val="480"/>
          <w:marRight w:val="0"/>
          <w:marTop w:val="0"/>
          <w:marBottom w:val="0"/>
          <w:divBdr>
            <w:top w:val="none" w:sz="0" w:space="0" w:color="auto"/>
            <w:left w:val="none" w:sz="0" w:space="0" w:color="auto"/>
            <w:bottom w:val="none" w:sz="0" w:space="0" w:color="auto"/>
            <w:right w:val="none" w:sz="0" w:space="0" w:color="auto"/>
          </w:divBdr>
        </w:div>
        <w:div w:id="244265862">
          <w:marLeft w:val="480"/>
          <w:marRight w:val="0"/>
          <w:marTop w:val="0"/>
          <w:marBottom w:val="0"/>
          <w:divBdr>
            <w:top w:val="none" w:sz="0" w:space="0" w:color="auto"/>
            <w:left w:val="none" w:sz="0" w:space="0" w:color="auto"/>
            <w:bottom w:val="none" w:sz="0" w:space="0" w:color="auto"/>
            <w:right w:val="none" w:sz="0" w:space="0" w:color="auto"/>
          </w:divBdr>
        </w:div>
        <w:div w:id="808790142">
          <w:marLeft w:val="480"/>
          <w:marRight w:val="0"/>
          <w:marTop w:val="0"/>
          <w:marBottom w:val="0"/>
          <w:divBdr>
            <w:top w:val="none" w:sz="0" w:space="0" w:color="auto"/>
            <w:left w:val="none" w:sz="0" w:space="0" w:color="auto"/>
            <w:bottom w:val="none" w:sz="0" w:space="0" w:color="auto"/>
            <w:right w:val="none" w:sz="0" w:space="0" w:color="auto"/>
          </w:divBdr>
        </w:div>
        <w:div w:id="2091274267">
          <w:marLeft w:val="480"/>
          <w:marRight w:val="0"/>
          <w:marTop w:val="0"/>
          <w:marBottom w:val="0"/>
          <w:divBdr>
            <w:top w:val="none" w:sz="0" w:space="0" w:color="auto"/>
            <w:left w:val="none" w:sz="0" w:space="0" w:color="auto"/>
            <w:bottom w:val="none" w:sz="0" w:space="0" w:color="auto"/>
            <w:right w:val="none" w:sz="0" w:space="0" w:color="auto"/>
          </w:divBdr>
        </w:div>
      </w:divsChild>
    </w:div>
    <w:div w:id="1147554121">
      <w:bodyDiv w:val="1"/>
      <w:marLeft w:val="0"/>
      <w:marRight w:val="0"/>
      <w:marTop w:val="0"/>
      <w:marBottom w:val="0"/>
      <w:divBdr>
        <w:top w:val="none" w:sz="0" w:space="0" w:color="auto"/>
        <w:left w:val="none" w:sz="0" w:space="0" w:color="auto"/>
        <w:bottom w:val="none" w:sz="0" w:space="0" w:color="auto"/>
        <w:right w:val="none" w:sz="0" w:space="0" w:color="auto"/>
      </w:divBdr>
    </w:div>
    <w:div w:id="1153981623">
      <w:bodyDiv w:val="1"/>
      <w:marLeft w:val="0"/>
      <w:marRight w:val="0"/>
      <w:marTop w:val="0"/>
      <w:marBottom w:val="0"/>
      <w:divBdr>
        <w:top w:val="none" w:sz="0" w:space="0" w:color="auto"/>
        <w:left w:val="none" w:sz="0" w:space="0" w:color="auto"/>
        <w:bottom w:val="none" w:sz="0" w:space="0" w:color="auto"/>
        <w:right w:val="none" w:sz="0" w:space="0" w:color="auto"/>
      </w:divBdr>
    </w:div>
    <w:div w:id="1168251539">
      <w:bodyDiv w:val="1"/>
      <w:marLeft w:val="0"/>
      <w:marRight w:val="0"/>
      <w:marTop w:val="0"/>
      <w:marBottom w:val="0"/>
      <w:divBdr>
        <w:top w:val="none" w:sz="0" w:space="0" w:color="auto"/>
        <w:left w:val="none" w:sz="0" w:space="0" w:color="auto"/>
        <w:bottom w:val="none" w:sz="0" w:space="0" w:color="auto"/>
        <w:right w:val="none" w:sz="0" w:space="0" w:color="auto"/>
      </w:divBdr>
    </w:div>
    <w:div w:id="1174340319">
      <w:bodyDiv w:val="1"/>
      <w:marLeft w:val="0"/>
      <w:marRight w:val="0"/>
      <w:marTop w:val="0"/>
      <w:marBottom w:val="0"/>
      <w:divBdr>
        <w:top w:val="none" w:sz="0" w:space="0" w:color="auto"/>
        <w:left w:val="none" w:sz="0" w:space="0" w:color="auto"/>
        <w:bottom w:val="none" w:sz="0" w:space="0" w:color="auto"/>
        <w:right w:val="none" w:sz="0" w:space="0" w:color="auto"/>
      </w:divBdr>
    </w:div>
    <w:div w:id="1176456800">
      <w:bodyDiv w:val="1"/>
      <w:marLeft w:val="0"/>
      <w:marRight w:val="0"/>
      <w:marTop w:val="0"/>
      <w:marBottom w:val="0"/>
      <w:divBdr>
        <w:top w:val="none" w:sz="0" w:space="0" w:color="auto"/>
        <w:left w:val="none" w:sz="0" w:space="0" w:color="auto"/>
        <w:bottom w:val="none" w:sz="0" w:space="0" w:color="auto"/>
        <w:right w:val="none" w:sz="0" w:space="0" w:color="auto"/>
      </w:divBdr>
    </w:div>
    <w:div w:id="1182162465">
      <w:bodyDiv w:val="1"/>
      <w:marLeft w:val="0"/>
      <w:marRight w:val="0"/>
      <w:marTop w:val="0"/>
      <w:marBottom w:val="0"/>
      <w:divBdr>
        <w:top w:val="none" w:sz="0" w:space="0" w:color="auto"/>
        <w:left w:val="none" w:sz="0" w:space="0" w:color="auto"/>
        <w:bottom w:val="none" w:sz="0" w:space="0" w:color="auto"/>
        <w:right w:val="none" w:sz="0" w:space="0" w:color="auto"/>
      </w:divBdr>
    </w:div>
    <w:div w:id="1187521906">
      <w:bodyDiv w:val="1"/>
      <w:marLeft w:val="0"/>
      <w:marRight w:val="0"/>
      <w:marTop w:val="0"/>
      <w:marBottom w:val="0"/>
      <w:divBdr>
        <w:top w:val="none" w:sz="0" w:space="0" w:color="auto"/>
        <w:left w:val="none" w:sz="0" w:space="0" w:color="auto"/>
        <w:bottom w:val="none" w:sz="0" w:space="0" w:color="auto"/>
        <w:right w:val="none" w:sz="0" w:space="0" w:color="auto"/>
      </w:divBdr>
    </w:div>
    <w:div w:id="1189173594">
      <w:bodyDiv w:val="1"/>
      <w:marLeft w:val="0"/>
      <w:marRight w:val="0"/>
      <w:marTop w:val="0"/>
      <w:marBottom w:val="0"/>
      <w:divBdr>
        <w:top w:val="none" w:sz="0" w:space="0" w:color="auto"/>
        <w:left w:val="none" w:sz="0" w:space="0" w:color="auto"/>
        <w:bottom w:val="none" w:sz="0" w:space="0" w:color="auto"/>
        <w:right w:val="none" w:sz="0" w:space="0" w:color="auto"/>
      </w:divBdr>
    </w:div>
    <w:div w:id="1194465130">
      <w:bodyDiv w:val="1"/>
      <w:marLeft w:val="0"/>
      <w:marRight w:val="0"/>
      <w:marTop w:val="0"/>
      <w:marBottom w:val="0"/>
      <w:divBdr>
        <w:top w:val="none" w:sz="0" w:space="0" w:color="auto"/>
        <w:left w:val="none" w:sz="0" w:space="0" w:color="auto"/>
        <w:bottom w:val="none" w:sz="0" w:space="0" w:color="auto"/>
        <w:right w:val="none" w:sz="0" w:space="0" w:color="auto"/>
      </w:divBdr>
    </w:div>
    <w:div w:id="1217856228">
      <w:bodyDiv w:val="1"/>
      <w:marLeft w:val="0"/>
      <w:marRight w:val="0"/>
      <w:marTop w:val="0"/>
      <w:marBottom w:val="0"/>
      <w:divBdr>
        <w:top w:val="none" w:sz="0" w:space="0" w:color="auto"/>
        <w:left w:val="none" w:sz="0" w:space="0" w:color="auto"/>
        <w:bottom w:val="none" w:sz="0" w:space="0" w:color="auto"/>
        <w:right w:val="none" w:sz="0" w:space="0" w:color="auto"/>
      </w:divBdr>
    </w:div>
    <w:div w:id="1218009328">
      <w:bodyDiv w:val="1"/>
      <w:marLeft w:val="0"/>
      <w:marRight w:val="0"/>
      <w:marTop w:val="0"/>
      <w:marBottom w:val="0"/>
      <w:divBdr>
        <w:top w:val="none" w:sz="0" w:space="0" w:color="auto"/>
        <w:left w:val="none" w:sz="0" w:space="0" w:color="auto"/>
        <w:bottom w:val="none" w:sz="0" w:space="0" w:color="auto"/>
        <w:right w:val="none" w:sz="0" w:space="0" w:color="auto"/>
      </w:divBdr>
    </w:div>
    <w:div w:id="1227031188">
      <w:bodyDiv w:val="1"/>
      <w:marLeft w:val="0"/>
      <w:marRight w:val="0"/>
      <w:marTop w:val="0"/>
      <w:marBottom w:val="0"/>
      <w:divBdr>
        <w:top w:val="none" w:sz="0" w:space="0" w:color="auto"/>
        <w:left w:val="none" w:sz="0" w:space="0" w:color="auto"/>
        <w:bottom w:val="none" w:sz="0" w:space="0" w:color="auto"/>
        <w:right w:val="none" w:sz="0" w:space="0" w:color="auto"/>
      </w:divBdr>
    </w:div>
    <w:div w:id="1231962425">
      <w:bodyDiv w:val="1"/>
      <w:marLeft w:val="0"/>
      <w:marRight w:val="0"/>
      <w:marTop w:val="0"/>
      <w:marBottom w:val="0"/>
      <w:divBdr>
        <w:top w:val="none" w:sz="0" w:space="0" w:color="auto"/>
        <w:left w:val="none" w:sz="0" w:space="0" w:color="auto"/>
        <w:bottom w:val="none" w:sz="0" w:space="0" w:color="auto"/>
        <w:right w:val="none" w:sz="0" w:space="0" w:color="auto"/>
      </w:divBdr>
    </w:div>
    <w:div w:id="1233345719">
      <w:bodyDiv w:val="1"/>
      <w:marLeft w:val="0"/>
      <w:marRight w:val="0"/>
      <w:marTop w:val="0"/>
      <w:marBottom w:val="0"/>
      <w:divBdr>
        <w:top w:val="none" w:sz="0" w:space="0" w:color="auto"/>
        <w:left w:val="none" w:sz="0" w:space="0" w:color="auto"/>
        <w:bottom w:val="none" w:sz="0" w:space="0" w:color="auto"/>
        <w:right w:val="none" w:sz="0" w:space="0" w:color="auto"/>
      </w:divBdr>
    </w:div>
    <w:div w:id="1253391792">
      <w:bodyDiv w:val="1"/>
      <w:marLeft w:val="0"/>
      <w:marRight w:val="0"/>
      <w:marTop w:val="0"/>
      <w:marBottom w:val="0"/>
      <w:divBdr>
        <w:top w:val="none" w:sz="0" w:space="0" w:color="auto"/>
        <w:left w:val="none" w:sz="0" w:space="0" w:color="auto"/>
        <w:bottom w:val="none" w:sz="0" w:space="0" w:color="auto"/>
        <w:right w:val="none" w:sz="0" w:space="0" w:color="auto"/>
      </w:divBdr>
    </w:div>
    <w:div w:id="1261792269">
      <w:bodyDiv w:val="1"/>
      <w:marLeft w:val="0"/>
      <w:marRight w:val="0"/>
      <w:marTop w:val="0"/>
      <w:marBottom w:val="0"/>
      <w:divBdr>
        <w:top w:val="none" w:sz="0" w:space="0" w:color="auto"/>
        <w:left w:val="none" w:sz="0" w:space="0" w:color="auto"/>
        <w:bottom w:val="none" w:sz="0" w:space="0" w:color="auto"/>
        <w:right w:val="none" w:sz="0" w:space="0" w:color="auto"/>
      </w:divBdr>
    </w:div>
    <w:div w:id="1268389068">
      <w:bodyDiv w:val="1"/>
      <w:marLeft w:val="0"/>
      <w:marRight w:val="0"/>
      <w:marTop w:val="0"/>
      <w:marBottom w:val="0"/>
      <w:divBdr>
        <w:top w:val="none" w:sz="0" w:space="0" w:color="auto"/>
        <w:left w:val="none" w:sz="0" w:space="0" w:color="auto"/>
        <w:bottom w:val="none" w:sz="0" w:space="0" w:color="auto"/>
        <w:right w:val="none" w:sz="0" w:space="0" w:color="auto"/>
      </w:divBdr>
    </w:div>
    <w:div w:id="1280796074">
      <w:bodyDiv w:val="1"/>
      <w:marLeft w:val="0"/>
      <w:marRight w:val="0"/>
      <w:marTop w:val="0"/>
      <w:marBottom w:val="0"/>
      <w:divBdr>
        <w:top w:val="none" w:sz="0" w:space="0" w:color="auto"/>
        <w:left w:val="none" w:sz="0" w:space="0" w:color="auto"/>
        <w:bottom w:val="none" w:sz="0" w:space="0" w:color="auto"/>
        <w:right w:val="none" w:sz="0" w:space="0" w:color="auto"/>
      </w:divBdr>
    </w:div>
    <w:div w:id="1281910149">
      <w:bodyDiv w:val="1"/>
      <w:marLeft w:val="0"/>
      <w:marRight w:val="0"/>
      <w:marTop w:val="0"/>
      <w:marBottom w:val="0"/>
      <w:divBdr>
        <w:top w:val="none" w:sz="0" w:space="0" w:color="auto"/>
        <w:left w:val="none" w:sz="0" w:space="0" w:color="auto"/>
        <w:bottom w:val="none" w:sz="0" w:space="0" w:color="auto"/>
        <w:right w:val="none" w:sz="0" w:space="0" w:color="auto"/>
      </w:divBdr>
    </w:div>
    <w:div w:id="1286153736">
      <w:bodyDiv w:val="1"/>
      <w:marLeft w:val="0"/>
      <w:marRight w:val="0"/>
      <w:marTop w:val="0"/>
      <w:marBottom w:val="0"/>
      <w:divBdr>
        <w:top w:val="none" w:sz="0" w:space="0" w:color="auto"/>
        <w:left w:val="none" w:sz="0" w:space="0" w:color="auto"/>
        <w:bottom w:val="none" w:sz="0" w:space="0" w:color="auto"/>
        <w:right w:val="none" w:sz="0" w:space="0" w:color="auto"/>
      </w:divBdr>
    </w:div>
    <w:div w:id="1309280329">
      <w:bodyDiv w:val="1"/>
      <w:marLeft w:val="0"/>
      <w:marRight w:val="0"/>
      <w:marTop w:val="0"/>
      <w:marBottom w:val="0"/>
      <w:divBdr>
        <w:top w:val="none" w:sz="0" w:space="0" w:color="auto"/>
        <w:left w:val="none" w:sz="0" w:space="0" w:color="auto"/>
        <w:bottom w:val="none" w:sz="0" w:space="0" w:color="auto"/>
        <w:right w:val="none" w:sz="0" w:space="0" w:color="auto"/>
      </w:divBdr>
    </w:div>
    <w:div w:id="1322737494">
      <w:bodyDiv w:val="1"/>
      <w:marLeft w:val="0"/>
      <w:marRight w:val="0"/>
      <w:marTop w:val="0"/>
      <w:marBottom w:val="0"/>
      <w:divBdr>
        <w:top w:val="none" w:sz="0" w:space="0" w:color="auto"/>
        <w:left w:val="none" w:sz="0" w:space="0" w:color="auto"/>
        <w:bottom w:val="none" w:sz="0" w:space="0" w:color="auto"/>
        <w:right w:val="none" w:sz="0" w:space="0" w:color="auto"/>
      </w:divBdr>
    </w:div>
    <w:div w:id="1332025433">
      <w:bodyDiv w:val="1"/>
      <w:marLeft w:val="0"/>
      <w:marRight w:val="0"/>
      <w:marTop w:val="0"/>
      <w:marBottom w:val="0"/>
      <w:divBdr>
        <w:top w:val="none" w:sz="0" w:space="0" w:color="auto"/>
        <w:left w:val="none" w:sz="0" w:space="0" w:color="auto"/>
        <w:bottom w:val="none" w:sz="0" w:space="0" w:color="auto"/>
        <w:right w:val="none" w:sz="0" w:space="0" w:color="auto"/>
      </w:divBdr>
    </w:div>
    <w:div w:id="1337347558">
      <w:bodyDiv w:val="1"/>
      <w:marLeft w:val="0"/>
      <w:marRight w:val="0"/>
      <w:marTop w:val="0"/>
      <w:marBottom w:val="0"/>
      <w:divBdr>
        <w:top w:val="none" w:sz="0" w:space="0" w:color="auto"/>
        <w:left w:val="none" w:sz="0" w:space="0" w:color="auto"/>
        <w:bottom w:val="none" w:sz="0" w:space="0" w:color="auto"/>
        <w:right w:val="none" w:sz="0" w:space="0" w:color="auto"/>
      </w:divBdr>
    </w:div>
    <w:div w:id="1339850021">
      <w:bodyDiv w:val="1"/>
      <w:marLeft w:val="0"/>
      <w:marRight w:val="0"/>
      <w:marTop w:val="0"/>
      <w:marBottom w:val="0"/>
      <w:divBdr>
        <w:top w:val="none" w:sz="0" w:space="0" w:color="auto"/>
        <w:left w:val="none" w:sz="0" w:space="0" w:color="auto"/>
        <w:bottom w:val="none" w:sz="0" w:space="0" w:color="auto"/>
        <w:right w:val="none" w:sz="0" w:space="0" w:color="auto"/>
      </w:divBdr>
    </w:div>
    <w:div w:id="1349528099">
      <w:bodyDiv w:val="1"/>
      <w:marLeft w:val="0"/>
      <w:marRight w:val="0"/>
      <w:marTop w:val="0"/>
      <w:marBottom w:val="0"/>
      <w:divBdr>
        <w:top w:val="none" w:sz="0" w:space="0" w:color="auto"/>
        <w:left w:val="none" w:sz="0" w:space="0" w:color="auto"/>
        <w:bottom w:val="none" w:sz="0" w:space="0" w:color="auto"/>
        <w:right w:val="none" w:sz="0" w:space="0" w:color="auto"/>
      </w:divBdr>
    </w:div>
    <w:div w:id="1353188278">
      <w:bodyDiv w:val="1"/>
      <w:marLeft w:val="0"/>
      <w:marRight w:val="0"/>
      <w:marTop w:val="0"/>
      <w:marBottom w:val="0"/>
      <w:divBdr>
        <w:top w:val="none" w:sz="0" w:space="0" w:color="auto"/>
        <w:left w:val="none" w:sz="0" w:space="0" w:color="auto"/>
        <w:bottom w:val="none" w:sz="0" w:space="0" w:color="auto"/>
        <w:right w:val="none" w:sz="0" w:space="0" w:color="auto"/>
      </w:divBdr>
    </w:div>
    <w:div w:id="1366716838">
      <w:bodyDiv w:val="1"/>
      <w:marLeft w:val="0"/>
      <w:marRight w:val="0"/>
      <w:marTop w:val="0"/>
      <w:marBottom w:val="0"/>
      <w:divBdr>
        <w:top w:val="none" w:sz="0" w:space="0" w:color="auto"/>
        <w:left w:val="none" w:sz="0" w:space="0" w:color="auto"/>
        <w:bottom w:val="none" w:sz="0" w:space="0" w:color="auto"/>
        <w:right w:val="none" w:sz="0" w:space="0" w:color="auto"/>
      </w:divBdr>
    </w:div>
    <w:div w:id="1371566515">
      <w:bodyDiv w:val="1"/>
      <w:marLeft w:val="0"/>
      <w:marRight w:val="0"/>
      <w:marTop w:val="0"/>
      <w:marBottom w:val="0"/>
      <w:divBdr>
        <w:top w:val="none" w:sz="0" w:space="0" w:color="auto"/>
        <w:left w:val="none" w:sz="0" w:space="0" w:color="auto"/>
        <w:bottom w:val="none" w:sz="0" w:space="0" w:color="auto"/>
        <w:right w:val="none" w:sz="0" w:space="0" w:color="auto"/>
      </w:divBdr>
    </w:div>
    <w:div w:id="1377586431">
      <w:bodyDiv w:val="1"/>
      <w:marLeft w:val="0"/>
      <w:marRight w:val="0"/>
      <w:marTop w:val="0"/>
      <w:marBottom w:val="0"/>
      <w:divBdr>
        <w:top w:val="none" w:sz="0" w:space="0" w:color="auto"/>
        <w:left w:val="none" w:sz="0" w:space="0" w:color="auto"/>
        <w:bottom w:val="none" w:sz="0" w:space="0" w:color="auto"/>
        <w:right w:val="none" w:sz="0" w:space="0" w:color="auto"/>
      </w:divBdr>
    </w:div>
    <w:div w:id="1380713579">
      <w:bodyDiv w:val="1"/>
      <w:marLeft w:val="0"/>
      <w:marRight w:val="0"/>
      <w:marTop w:val="0"/>
      <w:marBottom w:val="0"/>
      <w:divBdr>
        <w:top w:val="none" w:sz="0" w:space="0" w:color="auto"/>
        <w:left w:val="none" w:sz="0" w:space="0" w:color="auto"/>
        <w:bottom w:val="none" w:sz="0" w:space="0" w:color="auto"/>
        <w:right w:val="none" w:sz="0" w:space="0" w:color="auto"/>
      </w:divBdr>
    </w:div>
    <w:div w:id="1386953767">
      <w:bodyDiv w:val="1"/>
      <w:marLeft w:val="0"/>
      <w:marRight w:val="0"/>
      <w:marTop w:val="0"/>
      <w:marBottom w:val="0"/>
      <w:divBdr>
        <w:top w:val="none" w:sz="0" w:space="0" w:color="auto"/>
        <w:left w:val="none" w:sz="0" w:space="0" w:color="auto"/>
        <w:bottom w:val="none" w:sz="0" w:space="0" w:color="auto"/>
        <w:right w:val="none" w:sz="0" w:space="0" w:color="auto"/>
      </w:divBdr>
    </w:div>
    <w:div w:id="1390573209">
      <w:bodyDiv w:val="1"/>
      <w:marLeft w:val="0"/>
      <w:marRight w:val="0"/>
      <w:marTop w:val="0"/>
      <w:marBottom w:val="0"/>
      <w:divBdr>
        <w:top w:val="none" w:sz="0" w:space="0" w:color="auto"/>
        <w:left w:val="none" w:sz="0" w:space="0" w:color="auto"/>
        <w:bottom w:val="none" w:sz="0" w:space="0" w:color="auto"/>
        <w:right w:val="none" w:sz="0" w:space="0" w:color="auto"/>
      </w:divBdr>
    </w:div>
    <w:div w:id="1391466541">
      <w:bodyDiv w:val="1"/>
      <w:marLeft w:val="0"/>
      <w:marRight w:val="0"/>
      <w:marTop w:val="0"/>
      <w:marBottom w:val="0"/>
      <w:divBdr>
        <w:top w:val="none" w:sz="0" w:space="0" w:color="auto"/>
        <w:left w:val="none" w:sz="0" w:space="0" w:color="auto"/>
        <w:bottom w:val="none" w:sz="0" w:space="0" w:color="auto"/>
        <w:right w:val="none" w:sz="0" w:space="0" w:color="auto"/>
      </w:divBdr>
    </w:div>
    <w:div w:id="1427844939">
      <w:bodyDiv w:val="1"/>
      <w:marLeft w:val="0"/>
      <w:marRight w:val="0"/>
      <w:marTop w:val="0"/>
      <w:marBottom w:val="0"/>
      <w:divBdr>
        <w:top w:val="none" w:sz="0" w:space="0" w:color="auto"/>
        <w:left w:val="none" w:sz="0" w:space="0" w:color="auto"/>
        <w:bottom w:val="none" w:sz="0" w:space="0" w:color="auto"/>
        <w:right w:val="none" w:sz="0" w:space="0" w:color="auto"/>
      </w:divBdr>
    </w:div>
    <w:div w:id="1443499718">
      <w:bodyDiv w:val="1"/>
      <w:marLeft w:val="0"/>
      <w:marRight w:val="0"/>
      <w:marTop w:val="0"/>
      <w:marBottom w:val="0"/>
      <w:divBdr>
        <w:top w:val="none" w:sz="0" w:space="0" w:color="auto"/>
        <w:left w:val="none" w:sz="0" w:space="0" w:color="auto"/>
        <w:bottom w:val="none" w:sz="0" w:space="0" w:color="auto"/>
        <w:right w:val="none" w:sz="0" w:space="0" w:color="auto"/>
      </w:divBdr>
    </w:div>
    <w:div w:id="1445147080">
      <w:bodyDiv w:val="1"/>
      <w:marLeft w:val="0"/>
      <w:marRight w:val="0"/>
      <w:marTop w:val="0"/>
      <w:marBottom w:val="0"/>
      <w:divBdr>
        <w:top w:val="none" w:sz="0" w:space="0" w:color="auto"/>
        <w:left w:val="none" w:sz="0" w:space="0" w:color="auto"/>
        <w:bottom w:val="none" w:sz="0" w:space="0" w:color="auto"/>
        <w:right w:val="none" w:sz="0" w:space="0" w:color="auto"/>
      </w:divBdr>
    </w:div>
    <w:div w:id="1448549718">
      <w:bodyDiv w:val="1"/>
      <w:marLeft w:val="0"/>
      <w:marRight w:val="0"/>
      <w:marTop w:val="0"/>
      <w:marBottom w:val="0"/>
      <w:divBdr>
        <w:top w:val="none" w:sz="0" w:space="0" w:color="auto"/>
        <w:left w:val="none" w:sz="0" w:space="0" w:color="auto"/>
        <w:bottom w:val="none" w:sz="0" w:space="0" w:color="auto"/>
        <w:right w:val="none" w:sz="0" w:space="0" w:color="auto"/>
      </w:divBdr>
    </w:div>
    <w:div w:id="1456489029">
      <w:bodyDiv w:val="1"/>
      <w:marLeft w:val="0"/>
      <w:marRight w:val="0"/>
      <w:marTop w:val="0"/>
      <w:marBottom w:val="0"/>
      <w:divBdr>
        <w:top w:val="none" w:sz="0" w:space="0" w:color="auto"/>
        <w:left w:val="none" w:sz="0" w:space="0" w:color="auto"/>
        <w:bottom w:val="none" w:sz="0" w:space="0" w:color="auto"/>
        <w:right w:val="none" w:sz="0" w:space="0" w:color="auto"/>
      </w:divBdr>
    </w:div>
    <w:div w:id="1459952397">
      <w:bodyDiv w:val="1"/>
      <w:marLeft w:val="0"/>
      <w:marRight w:val="0"/>
      <w:marTop w:val="0"/>
      <w:marBottom w:val="0"/>
      <w:divBdr>
        <w:top w:val="none" w:sz="0" w:space="0" w:color="auto"/>
        <w:left w:val="none" w:sz="0" w:space="0" w:color="auto"/>
        <w:bottom w:val="none" w:sz="0" w:space="0" w:color="auto"/>
        <w:right w:val="none" w:sz="0" w:space="0" w:color="auto"/>
      </w:divBdr>
    </w:div>
    <w:div w:id="1461068290">
      <w:bodyDiv w:val="1"/>
      <w:marLeft w:val="0"/>
      <w:marRight w:val="0"/>
      <w:marTop w:val="0"/>
      <w:marBottom w:val="0"/>
      <w:divBdr>
        <w:top w:val="none" w:sz="0" w:space="0" w:color="auto"/>
        <w:left w:val="none" w:sz="0" w:space="0" w:color="auto"/>
        <w:bottom w:val="none" w:sz="0" w:space="0" w:color="auto"/>
        <w:right w:val="none" w:sz="0" w:space="0" w:color="auto"/>
      </w:divBdr>
    </w:div>
    <w:div w:id="1470586074">
      <w:bodyDiv w:val="1"/>
      <w:marLeft w:val="0"/>
      <w:marRight w:val="0"/>
      <w:marTop w:val="0"/>
      <w:marBottom w:val="0"/>
      <w:divBdr>
        <w:top w:val="none" w:sz="0" w:space="0" w:color="auto"/>
        <w:left w:val="none" w:sz="0" w:space="0" w:color="auto"/>
        <w:bottom w:val="none" w:sz="0" w:space="0" w:color="auto"/>
        <w:right w:val="none" w:sz="0" w:space="0" w:color="auto"/>
      </w:divBdr>
    </w:div>
    <w:div w:id="1473401735">
      <w:bodyDiv w:val="1"/>
      <w:marLeft w:val="0"/>
      <w:marRight w:val="0"/>
      <w:marTop w:val="0"/>
      <w:marBottom w:val="0"/>
      <w:divBdr>
        <w:top w:val="none" w:sz="0" w:space="0" w:color="auto"/>
        <w:left w:val="none" w:sz="0" w:space="0" w:color="auto"/>
        <w:bottom w:val="none" w:sz="0" w:space="0" w:color="auto"/>
        <w:right w:val="none" w:sz="0" w:space="0" w:color="auto"/>
      </w:divBdr>
    </w:div>
    <w:div w:id="1493181594">
      <w:bodyDiv w:val="1"/>
      <w:marLeft w:val="0"/>
      <w:marRight w:val="0"/>
      <w:marTop w:val="0"/>
      <w:marBottom w:val="0"/>
      <w:divBdr>
        <w:top w:val="none" w:sz="0" w:space="0" w:color="auto"/>
        <w:left w:val="none" w:sz="0" w:space="0" w:color="auto"/>
        <w:bottom w:val="none" w:sz="0" w:space="0" w:color="auto"/>
        <w:right w:val="none" w:sz="0" w:space="0" w:color="auto"/>
      </w:divBdr>
    </w:div>
    <w:div w:id="1494374521">
      <w:bodyDiv w:val="1"/>
      <w:marLeft w:val="0"/>
      <w:marRight w:val="0"/>
      <w:marTop w:val="0"/>
      <w:marBottom w:val="0"/>
      <w:divBdr>
        <w:top w:val="none" w:sz="0" w:space="0" w:color="auto"/>
        <w:left w:val="none" w:sz="0" w:space="0" w:color="auto"/>
        <w:bottom w:val="none" w:sz="0" w:space="0" w:color="auto"/>
        <w:right w:val="none" w:sz="0" w:space="0" w:color="auto"/>
      </w:divBdr>
    </w:div>
    <w:div w:id="1498614815">
      <w:bodyDiv w:val="1"/>
      <w:marLeft w:val="0"/>
      <w:marRight w:val="0"/>
      <w:marTop w:val="0"/>
      <w:marBottom w:val="0"/>
      <w:divBdr>
        <w:top w:val="none" w:sz="0" w:space="0" w:color="auto"/>
        <w:left w:val="none" w:sz="0" w:space="0" w:color="auto"/>
        <w:bottom w:val="none" w:sz="0" w:space="0" w:color="auto"/>
        <w:right w:val="none" w:sz="0" w:space="0" w:color="auto"/>
      </w:divBdr>
    </w:div>
    <w:div w:id="1512452442">
      <w:bodyDiv w:val="1"/>
      <w:marLeft w:val="0"/>
      <w:marRight w:val="0"/>
      <w:marTop w:val="0"/>
      <w:marBottom w:val="0"/>
      <w:divBdr>
        <w:top w:val="none" w:sz="0" w:space="0" w:color="auto"/>
        <w:left w:val="none" w:sz="0" w:space="0" w:color="auto"/>
        <w:bottom w:val="none" w:sz="0" w:space="0" w:color="auto"/>
        <w:right w:val="none" w:sz="0" w:space="0" w:color="auto"/>
      </w:divBdr>
    </w:div>
    <w:div w:id="1530215341">
      <w:bodyDiv w:val="1"/>
      <w:marLeft w:val="0"/>
      <w:marRight w:val="0"/>
      <w:marTop w:val="0"/>
      <w:marBottom w:val="0"/>
      <w:divBdr>
        <w:top w:val="none" w:sz="0" w:space="0" w:color="auto"/>
        <w:left w:val="none" w:sz="0" w:space="0" w:color="auto"/>
        <w:bottom w:val="none" w:sz="0" w:space="0" w:color="auto"/>
        <w:right w:val="none" w:sz="0" w:space="0" w:color="auto"/>
      </w:divBdr>
    </w:div>
    <w:div w:id="1530802478">
      <w:bodyDiv w:val="1"/>
      <w:marLeft w:val="0"/>
      <w:marRight w:val="0"/>
      <w:marTop w:val="0"/>
      <w:marBottom w:val="0"/>
      <w:divBdr>
        <w:top w:val="none" w:sz="0" w:space="0" w:color="auto"/>
        <w:left w:val="none" w:sz="0" w:space="0" w:color="auto"/>
        <w:bottom w:val="none" w:sz="0" w:space="0" w:color="auto"/>
        <w:right w:val="none" w:sz="0" w:space="0" w:color="auto"/>
      </w:divBdr>
    </w:div>
    <w:div w:id="1549874698">
      <w:bodyDiv w:val="1"/>
      <w:marLeft w:val="0"/>
      <w:marRight w:val="0"/>
      <w:marTop w:val="0"/>
      <w:marBottom w:val="0"/>
      <w:divBdr>
        <w:top w:val="none" w:sz="0" w:space="0" w:color="auto"/>
        <w:left w:val="none" w:sz="0" w:space="0" w:color="auto"/>
        <w:bottom w:val="none" w:sz="0" w:space="0" w:color="auto"/>
        <w:right w:val="none" w:sz="0" w:space="0" w:color="auto"/>
      </w:divBdr>
    </w:div>
    <w:div w:id="1550997720">
      <w:bodyDiv w:val="1"/>
      <w:marLeft w:val="0"/>
      <w:marRight w:val="0"/>
      <w:marTop w:val="0"/>
      <w:marBottom w:val="0"/>
      <w:divBdr>
        <w:top w:val="none" w:sz="0" w:space="0" w:color="auto"/>
        <w:left w:val="none" w:sz="0" w:space="0" w:color="auto"/>
        <w:bottom w:val="none" w:sz="0" w:space="0" w:color="auto"/>
        <w:right w:val="none" w:sz="0" w:space="0" w:color="auto"/>
      </w:divBdr>
    </w:div>
    <w:div w:id="1551066451">
      <w:bodyDiv w:val="1"/>
      <w:marLeft w:val="0"/>
      <w:marRight w:val="0"/>
      <w:marTop w:val="0"/>
      <w:marBottom w:val="0"/>
      <w:divBdr>
        <w:top w:val="none" w:sz="0" w:space="0" w:color="auto"/>
        <w:left w:val="none" w:sz="0" w:space="0" w:color="auto"/>
        <w:bottom w:val="none" w:sz="0" w:space="0" w:color="auto"/>
        <w:right w:val="none" w:sz="0" w:space="0" w:color="auto"/>
      </w:divBdr>
    </w:div>
    <w:div w:id="1553349764">
      <w:bodyDiv w:val="1"/>
      <w:marLeft w:val="0"/>
      <w:marRight w:val="0"/>
      <w:marTop w:val="0"/>
      <w:marBottom w:val="0"/>
      <w:divBdr>
        <w:top w:val="none" w:sz="0" w:space="0" w:color="auto"/>
        <w:left w:val="none" w:sz="0" w:space="0" w:color="auto"/>
        <w:bottom w:val="none" w:sz="0" w:space="0" w:color="auto"/>
        <w:right w:val="none" w:sz="0" w:space="0" w:color="auto"/>
      </w:divBdr>
    </w:div>
    <w:div w:id="1569337505">
      <w:bodyDiv w:val="1"/>
      <w:marLeft w:val="0"/>
      <w:marRight w:val="0"/>
      <w:marTop w:val="0"/>
      <w:marBottom w:val="0"/>
      <w:divBdr>
        <w:top w:val="none" w:sz="0" w:space="0" w:color="auto"/>
        <w:left w:val="none" w:sz="0" w:space="0" w:color="auto"/>
        <w:bottom w:val="none" w:sz="0" w:space="0" w:color="auto"/>
        <w:right w:val="none" w:sz="0" w:space="0" w:color="auto"/>
      </w:divBdr>
    </w:div>
    <w:div w:id="1579830213">
      <w:bodyDiv w:val="1"/>
      <w:marLeft w:val="0"/>
      <w:marRight w:val="0"/>
      <w:marTop w:val="0"/>
      <w:marBottom w:val="0"/>
      <w:divBdr>
        <w:top w:val="none" w:sz="0" w:space="0" w:color="auto"/>
        <w:left w:val="none" w:sz="0" w:space="0" w:color="auto"/>
        <w:bottom w:val="none" w:sz="0" w:space="0" w:color="auto"/>
        <w:right w:val="none" w:sz="0" w:space="0" w:color="auto"/>
      </w:divBdr>
    </w:div>
    <w:div w:id="1582640460">
      <w:bodyDiv w:val="1"/>
      <w:marLeft w:val="0"/>
      <w:marRight w:val="0"/>
      <w:marTop w:val="0"/>
      <w:marBottom w:val="0"/>
      <w:divBdr>
        <w:top w:val="none" w:sz="0" w:space="0" w:color="auto"/>
        <w:left w:val="none" w:sz="0" w:space="0" w:color="auto"/>
        <w:bottom w:val="none" w:sz="0" w:space="0" w:color="auto"/>
        <w:right w:val="none" w:sz="0" w:space="0" w:color="auto"/>
      </w:divBdr>
    </w:div>
    <w:div w:id="1591547348">
      <w:bodyDiv w:val="1"/>
      <w:marLeft w:val="0"/>
      <w:marRight w:val="0"/>
      <w:marTop w:val="0"/>
      <w:marBottom w:val="0"/>
      <w:divBdr>
        <w:top w:val="none" w:sz="0" w:space="0" w:color="auto"/>
        <w:left w:val="none" w:sz="0" w:space="0" w:color="auto"/>
        <w:bottom w:val="none" w:sz="0" w:space="0" w:color="auto"/>
        <w:right w:val="none" w:sz="0" w:space="0" w:color="auto"/>
      </w:divBdr>
    </w:div>
    <w:div w:id="1591739692">
      <w:bodyDiv w:val="1"/>
      <w:marLeft w:val="0"/>
      <w:marRight w:val="0"/>
      <w:marTop w:val="0"/>
      <w:marBottom w:val="0"/>
      <w:divBdr>
        <w:top w:val="none" w:sz="0" w:space="0" w:color="auto"/>
        <w:left w:val="none" w:sz="0" w:space="0" w:color="auto"/>
        <w:bottom w:val="none" w:sz="0" w:space="0" w:color="auto"/>
        <w:right w:val="none" w:sz="0" w:space="0" w:color="auto"/>
      </w:divBdr>
    </w:div>
    <w:div w:id="1597013204">
      <w:bodyDiv w:val="1"/>
      <w:marLeft w:val="0"/>
      <w:marRight w:val="0"/>
      <w:marTop w:val="0"/>
      <w:marBottom w:val="0"/>
      <w:divBdr>
        <w:top w:val="none" w:sz="0" w:space="0" w:color="auto"/>
        <w:left w:val="none" w:sz="0" w:space="0" w:color="auto"/>
        <w:bottom w:val="none" w:sz="0" w:space="0" w:color="auto"/>
        <w:right w:val="none" w:sz="0" w:space="0" w:color="auto"/>
      </w:divBdr>
    </w:div>
    <w:div w:id="1608848818">
      <w:bodyDiv w:val="1"/>
      <w:marLeft w:val="0"/>
      <w:marRight w:val="0"/>
      <w:marTop w:val="0"/>
      <w:marBottom w:val="0"/>
      <w:divBdr>
        <w:top w:val="none" w:sz="0" w:space="0" w:color="auto"/>
        <w:left w:val="none" w:sz="0" w:space="0" w:color="auto"/>
        <w:bottom w:val="none" w:sz="0" w:space="0" w:color="auto"/>
        <w:right w:val="none" w:sz="0" w:space="0" w:color="auto"/>
      </w:divBdr>
    </w:div>
    <w:div w:id="1609122155">
      <w:bodyDiv w:val="1"/>
      <w:marLeft w:val="0"/>
      <w:marRight w:val="0"/>
      <w:marTop w:val="0"/>
      <w:marBottom w:val="0"/>
      <w:divBdr>
        <w:top w:val="none" w:sz="0" w:space="0" w:color="auto"/>
        <w:left w:val="none" w:sz="0" w:space="0" w:color="auto"/>
        <w:bottom w:val="none" w:sz="0" w:space="0" w:color="auto"/>
        <w:right w:val="none" w:sz="0" w:space="0" w:color="auto"/>
      </w:divBdr>
    </w:div>
    <w:div w:id="1611665373">
      <w:bodyDiv w:val="1"/>
      <w:marLeft w:val="0"/>
      <w:marRight w:val="0"/>
      <w:marTop w:val="0"/>
      <w:marBottom w:val="0"/>
      <w:divBdr>
        <w:top w:val="none" w:sz="0" w:space="0" w:color="auto"/>
        <w:left w:val="none" w:sz="0" w:space="0" w:color="auto"/>
        <w:bottom w:val="none" w:sz="0" w:space="0" w:color="auto"/>
        <w:right w:val="none" w:sz="0" w:space="0" w:color="auto"/>
      </w:divBdr>
    </w:div>
    <w:div w:id="1630235453">
      <w:bodyDiv w:val="1"/>
      <w:marLeft w:val="0"/>
      <w:marRight w:val="0"/>
      <w:marTop w:val="0"/>
      <w:marBottom w:val="0"/>
      <w:divBdr>
        <w:top w:val="none" w:sz="0" w:space="0" w:color="auto"/>
        <w:left w:val="none" w:sz="0" w:space="0" w:color="auto"/>
        <w:bottom w:val="none" w:sz="0" w:space="0" w:color="auto"/>
        <w:right w:val="none" w:sz="0" w:space="0" w:color="auto"/>
      </w:divBdr>
    </w:div>
    <w:div w:id="1634873442">
      <w:bodyDiv w:val="1"/>
      <w:marLeft w:val="0"/>
      <w:marRight w:val="0"/>
      <w:marTop w:val="0"/>
      <w:marBottom w:val="0"/>
      <w:divBdr>
        <w:top w:val="none" w:sz="0" w:space="0" w:color="auto"/>
        <w:left w:val="none" w:sz="0" w:space="0" w:color="auto"/>
        <w:bottom w:val="none" w:sz="0" w:space="0" w:color="auto"/>
        <w:right w:val="none" w:sz="0" w:space="0" w:color="auto"/>
      </w:divBdr>
    </w:div>
    <w:div w:id="1636374453">
      <w:bodyDiv w:val="1"/>
      <w:marLeft w:val="0"/>
      <w:marRight w:val="0"/>
      <w:marTop w:val="0"/>
      <w:marBottom w:val="0"/>
      <w:divBdr>
        <w:top w:val="none" w:sz="0" w:space="0" w:color="auto"/>
        <w:left w:val="none" w:sz="0" w:space="0" w:color="auto"/>
        <w:bottom w:val="none" w:sz="0" w:space="0" w:color="auto"/>
        <w:right w:val="none" w:sz="0" w:space="0" w:color="auto"/>
      </w:divBdr>
    </w:div>
    <w:div w:id="1637947514">
      <w:bodyDiv w:val="1"/>
      <w:marLeft w:val="0"/>
      <w:marRight w:val="0"/>
      <w:marTop w:val="0"/>
      <w:marBottom w:val="0"/>
      <w:divBdr>
        <w:top w:val="none" w:sz="0" w:space="0" w:color="auto"/>
        <w:left w:val="none" w:sz="0" w:space="0" w:color="auto"/>
        <w:bottom w:val="none" w:sz="0" w:space="0" w:color="auto"/>
        <w:right w:val="none" w:sz="0" w:space="0" w:color="auto"/>
      </w:divBdr>
    </w:div>
    <w:div w:id="1639217514">
      <w:bodyDiv w:val="1"/>
      <w:marLeft w:val="0"/>
      <w:marRight w:val="0"/>
      <w:marTop w:val="0"/>
      <w:marBottom w:val="0"/>
      <w:divBdr>
        <w:top w:val="none" w:sz="0" w:space="0" w:color="auto"/>
        <w:left w:val="none" w:sz="0" w:space="0" w:color="auto"/>
        <w:bottom w:val="none" w:sz="0" w:space="0" w:color="auto"/>
        <w:right w:val="none" w:sz="0" w:space="0" w:color="auto"/>
      </w:divBdr>
    </w:div>
    <w:div w:id="1640956179">
      <w:bodyDiv w:val="1"/>
      <w:marLeft w:val="0"/>
      <w:marRight w:val="0"/>
      <w:marTop w:val="0"/>
      <w:marBottom w:val="0"/>
      <w:divBdr>
        <w:top w:val="none" w:sz="0" w:space="0" w:color="auto"/>
        <w:left w:val="none" w:sz="0" w:space="0" w:color="auto"/>
        <w:bottom w:val="none" w:sz="0" w:space="0" w:color="auto"/>
        <w:right w:val="none" w:sz="0" w:space="0" w:color="auto"/>
      </w:divBdr>
    </w:div>
    <w:div w:id="1641954711">
      <w:bodyDiv w:val="1"/>
      <w:marLeft w:val="0"/>
      <w:marRight w:val="0"/>
      <w:marTop w:val="0"/>
      <w:marBottom w:val="0"/>
      <w:divBdr>
        <w:top w:val="none" w:sz="0" w:space="0" w:color="auto"/>
        <w:left w:val="none" w:sz="0" w:space="0" w:color="auto"/>
        <w:bottom w:val="none" w:sz="0" w:space="0" w:color="auto"/>
        <w:right w:val="none" w:sz="0" w:space="0" w:color="auto"/>
      </w:divBdr>
    </w:div>
    <w:div w:id="1644042017">
      <w:bodyDiv w:val="1"/>
      <w:marLeft w:val="0"/>
      <w:marRight w:val="0"/>
      <w:marTop w:val="0"/>
      <w:marBottom w:val="0"/>
      <w:divBdr>
        <w:top w:val="none" w:sz="0" w:space="0" w:color="auto"/>
        <w:left w:val="none" w:sz="0" w:space="0" w:color="auto"/>
        <w:bottom w:val="none" w:sz="0" w:space="0" w:color="auto"/>
        <w:right w:val="none" w:sz="0" w:space="0" w:color="auto"/>
      </w:divBdr>
    </w:div>
    <w:div w:id="1658849104">
      <w:bodyDiv w:val="1"/>
      <w:marLeft w:val="0"/>
      <w:marRight w:val="0"/>
      <w:marTop w:val="0"/>
      <w:marBottom w:val="0"/>
      <w:divBdr>
        <w:top w:val="none" w:sz="0" w:space="0" w:color="auto"/>
        <w:left w:val="none" w:sz="0" w:space="0" w:color="auto"/>
        <w:bottom w:val="none" w:sz="0" w:space="0" w:color="auto"/>
        <w:right w:val="none" w:sz="0" w:space="0" w:color="auto"/>
      </w:divBdr>
    </w:div>
    <w:div w:id="1670018654">
      <w:bodyDiv w:val="1"/>
      <w:marLeft w:val="0"/>
      <w:marRight w:val="0"/>
      <w:marTop w:val="0"/>
      <w:marBottom w:val="0"/>
      <w:divBdr>
        <w:top w:val="none" w:sz="0" w:space="0" w:color="auto"/>
        <w:left w:val="none" w:sz="0" w:space="0" w:color="auto"/>
        <w:bottom w:val="none" w:sz="0" w:space="0" w:color="auto"/>
        <w:right w:val="none" w:sz="0" w:space="0" w:color="auto"/>
      </w:divBdr>
    </w:div>
    <w:div w:id="1688093129">
      <w:bodyDiv w:val="1"/>
      <w:marLeft w:val="0"/>
      <w:marRight w:val="0"/>
      <w:marTop w:val="0"/>
      <w:marBottom w:val="0"/>
      <w:divBdr>
        <w:top w:val="none" w:sz="0" w:space="0" w:color="auto"/>
        <w:left w:val="none" w:sz="0" w:space="0" w:color="auto"/>
        <w:bottom w:val="none" w:sz="0" w:space="0" w:color="auto"/>
        <w:right w:val="none" w:sz="0" w:space="0" w:color="auto"/>
      </w:divBdr>
    </w:div>
    <w:div w:id="1689940722">
      <w:bodyDiv w:val="1"/>
      <w:marLeft w:val="0"/>
      <w:marRight w:val="0"/>
      <w:marTop w:val="0"/>
      <w:marBottom w:val="0"/>
      <w:divBdr>
        <w:top w:val="none" w:sz="0" w:space="0" w:color="auto"/>
        <w:left w:val="none" w:sz="0" w:space="0" w:color="auto"/>
        <w:bottom w:val="none" w:sz="0" w:space="0" w:color="auto"/>
        <w:right w:val="none" w:sz="0" w:space="0" w:color="auto"/>
      </w:divBdr>
    </w:div>
    <w:div w:id="1700818096">
      <w:bodyDiv w:val="1"/>
      <w:marLeft w:val="0"/>
      <w:marRight w:val="0"/>
      <w:marTop w:val="0"/>
      <w:marBottom w:val="0"/>
      <w:divBdr>
        <w:top w:val="none" w:sz="0" w:space="0" w:color="auto"/>
        <w:left w:val="none" w:sz="0" w:space="0" w:color="auto"/>
        <w:bottom w:val="none" w:sz="0" w:space="0" w:color="auto"/>
        <w:right w:val="none" w:sz="0" w:space="0" w:color="auto"/>
      </w:divBdr>
    </w:div>
    <w:div w:id="1701541788">
      <w:bodyDiv w:val="1"/>
      <w:marLeft w:val="0"/>
      <w:marRight w:val="0"/>
      <w:marTop w:val="0"/>
      <w:marBottom w:val="0"/>
      <w:divBdr>
        <w:top w:val="none" w:sz="0" w:space="0" w:color="auto"/>
        <w:left w:val="none" w:sz="0" w:space="0" w:color="auto"/>
        <w:bottom w:val="none" w:sz="0" w:space="0" w:color="auto"/>
        <w:right w:val="none" w:sz="0" w:space="0" w:color="auto"/>
      </w:divBdr>
    </w:div>
    <w:div w:id="1702047929">
      <w:bodyDiv w:val="1"/>
      <w:marLeft w:val="0"/>
      <w:marRight w:val="0"/>
      <w:marTop w:val="0"/>
      <w:marBottom w:val="0"/>
      <w:divBdr>
        <w:top w:val="none" w:sz="0" w:space="0" w:color="auto"/>
        <w:left w:val="none" w:sz="0" w:space="0" w:color="auto"/>
        <w:bottom w:val="none" w:sz="0" w:space="0" w:color="auto"/>
        <w:right w:val="none" w:sz="0" w:space="0" w:color="auto"/>
      </w:divBdr>
    </w:div>
    <w:div w:id="1730765692">
      <w:bodyDiv w:val="1"/>
      <w:marLeft w:val="0"/>
      <w:marRight w:val="0"/>
      <w:marTop w:val="0"/>
      <w:marBottom w:val="0"/>
      <w:divBdr>
        <w:top w:val="none" w:sz="0" w:space="0" w:color="auto"/>
        <w:left w:val="none" w:sz="0" w:space="0" w:color="auto"/>
        <w:bottom w:val="none" w:sz="0" w:space="0" w:color="auto"/>
        <w:right w:val="none" w:sz="0" w:space="0" w:color="auto"/>
      </w:divBdr>
    </w:div>
    <w:div w:id="1754083064">
      <w:bodyDiv w:val="1"/>
      <w:marLeft w:val="0"/>
      <w:marRight w:val="0"/>
      <w:marTop w:val="0"/>
      <w:marBottom w:val="0"/>
      <w:divBdr>
        <w:top w:val="none" w:sz="0" w:space="0" w:color="auto"/>
        <w:left w:val="none" w:sz="0" w:space="0" w:color="auto"/>
        <w:bottom w:val="none" w:sz="0" w:space="0" w:color="auto"/>
        <w:right w:val="none" w:sz="0" w:space="0" w:color="auto"/>
      </w:divBdr>
    </w:div>
    <w:div w:id="1754158891">
      <w:bodyDiv w:val="1"/>
      <w:marLeft w:val="0"/>
      <w:marRight w:val="0"/>
      <w:marTop w:val="0"/>
      <w:marBottom w:val="0"/>
      <w:divBdr>
        <w:top w:val="none" w:sz="0" w:space="0" w:color="auto"/>
        <w:left w:val="none" w:sz="0" w:space="0" w:color="auto"/>
        <w:bottom w:val="none" w:sz="0" w:space="0" w:color="auto"/>
        <w:right w:val="none" w:sz="0" w:space="0" w:color="auto"/>
      </w:divBdr>
      <w:divsChild>
        <w:div w:id="1285497441">
          <w:marLeft w:val="0"/>
          <w:marRight w:val="0"/>
          <w:marTop w:val="0"/>
          <w:marBottom w:val="0"/>
          <w:divBdr>
            <w:top w:val="none" w:sz="0" w:space="0" w:color="auto"/>
            <w:left w:val="none" w:sz="0" w:space="0" w:color="auto"/>
            <w:bottom w:val="none" w:sz="0" w:space="0" w:color="auto"/>
            <w:right w:val="none" w:sz="0" w:space="0" w:color="auto"/>
          </w:divBdr>
        </w:div>
      </w:divsChild>
    </w:div>
    <w:div w:id="1759474769">
      <w:bodyDiv w:val="1"/>
      <w:marLeft w:val="0"/>
      <w:marRight w:val="0"/>
      <w:marTop w:val="0"/>
      <w:marBottom w:val="0"/>
      <w:divBdr>
        <w:top w:val="none" w:sz="0" w:space="0" w:color="auto"/>
        <w:left w:val="none" w:sz="0" w:space="0" w:color="auto"/>
        <w:bottom w:val="none" w:sz="0" w:space="0" w:color="auto"/>
        <w:right w:val="none" w:sz="0" w:space="0" w:color="auto"/>
      </w:divBdr>
    </w:div>
    <w:div w:id="1764448353">
      <w:bodyDiv w:val="1"/>
      <w:marLeft w:val="0"/>
      <w:marRight w:val="0"/>
      <w:marTop w:val="0"/>
      <w:marBottom w:val="0"/>
      <w:divBdr>
        <w:top w:val="none" w:sz="0" w:space="0" w:color="auto"/>
        <w:left w:val="none" w:sz="0" w:space="0" w:color="auto"/>
        <w:bottom w:val="none" w:sz="0" w:space="0" w:color="auto"/>
        <w:right w:val="none" w:sz="0" w:space="0" w:color="auto"/>
      </w:divBdr>
    </w:div>
    <w:div w:id="1767992321">
      <w:bodyDiv w:val="1"/>
      <w:marLeft w:val="0"/>
      <w:marRight w:val="0"/>
      <w:marTop w:val="0"/>
      <w:marBottom w:val="0"/>
      <w:divBdr>
        <w:top w:val="none" w:sz="0" w:space="0" w:color="auto"/>
        <w:left w:val="none" w:sz="0" w:space="0" w:color="auto"/>
        <w:bottom w:val="none" w:sz="0" w:space="0" w:color="auto"/>
        <w:right w:val="none" w:sz="0" w:space="0" w:color="auto"/>
      </w:divBdr>
    </w:div>
    <w:div w:id="1781411820">
      <w:bodyDiv w:val="1"/>
      <w:marLeft w:val="0"/>
      <w:marRight w:val="0"/>
      <w:marTop w:val="0"/>
      <w:marBottom w:val="0"/>
      <w:divBdr>
        <w:top w:val="none" w:sz="0" w:space="0" w:color="auto"/>
        <w:left w:val="none" w:sz="0" w:space="0" w:color="auto"/>
        <w:bottom w:val="none" w:sz="0" w:space="0" w:color="auto"/>
        <w:right w:val="none" w:sz="0" w:space="0" w:color="auto"/>
      </w:divBdr>
    </w:div>
    <w:div w:id="1782649992">
      <w:bodyDiv w:val="1"/>
      <w:marLeft w:val="0"/>
      <w:marRight w:val="0"/>
      <w:marTop w:val="0"/>
      <w:marBottom w:val="0"/>
      <w:divBdr>
        <w:top w:val="none" w:sz="0" w:space="0" w:color="auto"/>
        <w:left w:val="none" w:sz="0" w:space="0" w:color="auto"/>
        <w:bottom w:val="none" w:sz="0" w:space="0" w:color="auto"/>
        <w:right w:val="none" w:sz="0" w:space="0" w:color="auto"/>
      </w:divBdr>
    </w:div>
    <w:div w:id="1792700482">
      <w:bodyDiv w:val="1"/>
      <w:marLeft w:val="0"/>
      <w:marRight w:val="0"/>
      <w:marTop w:val="0"/>
      <w:marBottom w:val="0"/>
      <w:divBdr>
        <w:top w:val="none" w:sz="0" w:space="0" w:color="auto"/>
        <w:left w:val="none" w:sz="0" w:space="0" w:color="auto"/>
        <w:bottom w:val="none" w:sz="0" w:space="0" w:color="auto"/>
        <w:right w:val="none" w:sz="0" w:space="0" w:color="auto"/>
      </w:divBdr>
    </w:div>
    <w:div w:id="1806392319">
      <w:bodyDiv w:val="1"/>
      <w:marLeft w:val="0"/>
      <w:marRight w:val="0"/>
      <w:marTop w:val="0"/>
      <w:marBottom w:val="0"/>
      <w:divBdr>
        <w:top w:val="none" w:sz="0" w:space="0" w:color="auto"/>
        <w:left w:val="none" w:sz="0" w:space="0" w:color="auto"/>
        <w:bottom w:val="none" w:sz="0" w:space="0" w:color="auto"/>
        <w:right w:val="none" w:sz="0" w:space="0" w:color="auto"/>
      </w:divBdr>
    </w:div>
    <w:div w:id="1811820389">
      <w:bodyDiv w:val="1"/>
      <w:marLeft w:val="0"/>
      <w:marRight w:val="0"/>
      <w:marTop w:val="0"/>
      <w:marBottom w:val="0"/>
      <w:divBdr>
        <w:top w:val="none" w:sz="0" w:space="0" w:color="auto"/>
        <w:left w:val="none" w:sz="0" w:space="0" w:color="auto"/>
        <w:bottom w:val="none" w:sz="0" w:space="0" w:color="auto"/>
        <w:right w:val="none" w:sz="0" w:space="0" w:color="auto"/>
      </w:divBdr>
    </w:div>
    <w:div w:id="1815638107">
      <w:bodyDiv w:val="1"/>
      <w:marLeft w:val="0"/>
      <w:marRight w:val="0"/>
      <w:marTop w:val="0"/>
      <w:marBottom w:val="0"/>
      <w:divBdr>
        <w:top w:val="none" w:sz="0" w:space="0" w:color="auto"/>
        <w:left w:val="none" w:sz="0" w:space="0" w:color="auto"/>
        <w:bottom w:val="none" w:sz="0" w:space="0" w:color="auto"/>
        <w:right w:val="none" w:sz="0" w:space="0" w:color="auto"/>
      </w:divBdr>
    </w:div>
    <w:div w:id="1833790489">
      <w:bodyDiv w:val="1"/>
      <w:marLeft w:val="0"/>
      <w:marRight w:val="0"/>
      <w:marTop w:val="0"/>
      <w:marBottom w:val="0"/>
      <w:divBdr>
        <w:top w:val="none" w:sz="0" w:space="0" w:color="auto"/>
        <w:left w:val="none" w:sz="0" w:space="0" w:color="auto"/>
        <w:bottom w:val="none" w:sz="0" w:space="0" w:color="auto"/>
        <w:right w:val="none" w:sz="0" w:space="0" w:color="auto"/>
      </w:divBdr>
    </w:div>
    <w:div w:id="1834025733">
      <w:bodyDiv w:val="1"/>
      <w:marLeft w:val="0"/>
      <w:marRight w:val="0"/>
      <w:marTop w:val="0"/>
      <w:marBottom w:val="0"/>
      <w:divBdr>
        <w:top w:val="none" w:sz="0" w:space="0" w:color="auto"/>
        <w:left w:val="none" w:sz="0" w:space="0" w:color="auto"/>
        <w:bottom w:val="none" w:sz="0" w:space="0" w:color="auto"/>
        <w:right w:val="none" w:sz="0" w:space="0" w:color="auto"/>
      </w:divBdr>
    </w:div>
    <w:div w:id="1838185278">
      <w:bodyDiv w:val="1"/>
      <w:marLeft w:val="0"/>
      <w:marRight w:val="0"/>
      <w:marTop w:val="0"/>
      <w:marBottom w:val="0"/>
      <w:divBdr>
        <w:top w:val="none" w:sz="0" w:space="0" w:color="auto"/>
        <w:left w:val="none" w:sz="0" w:space="0" w:color="auto"/>
        <w:bottom w:val="none" w:sz="0" w:space="0" w:color="auto"/>
        <w:right w:val="none" w:sz="0" w:space="0" w:color="auto"/>
      </w:divBdr>
    </w:div>
    <w:div w:id="1848206206">
      <w:bodyDiv w:val="1"/>
      <w:marLeft w:val="0"/>
      <w:marRight w:val="0"/>
      <w:marTop w:val="0"/>
      <w:marBottom w:val="0"/>
      <w:divBdr>
        <w:top w:val="none" w:sz="0" w:space="0" w:color="auto"/>
        <w:left w:val="none" w:sz="0" w:space="0" w:color="auto"/>
        <w:bottom w:val="none" w:sz="0" w:space="0" w:color="auto"/>
        <w:right w:val="none" w:sz="0" w:space="0" w:color="auto"/>
      </w:divBdr>
    </w:div>
    <w:div w:id="1855459881">
      <w:bodyDiv w:val="1"/>
      <w:marLeft w:val="0"/>
      <w:marRight w:val="0"/>
      <w:marTop w:val="0"/>
      <w:marBottom w:val="0"/>
      <w:divBdr>
        <w:top w:val="none" w:sz="0" w:space="0" w:color="auto"/>
        <w:left w:val="none" w:sz="0" w:space="0" w:color="auto"/>
        <w:bottom w:val="none" w:sz="0" w:space="0" w:color="auto"/>
        <w:right w:val="none" w:sz="0" w:space="0" w:color="auto"/>
      </w:divBdr>
    </w:div>
    <w:div w:id="1864201790">
      <w:bodyDiv w:val="1"/>
      <w:marLeft w:val="0"/>
      <w:marRight w:val="0"/>
      <w:marTop w:val="0"/>
      <w:marBottom w:val="0"/>
      <w:divBdr>
        <w:top w:val="none" w:sz="0" w:space="0" w:color="auto"/>
        <w:left w:val="none" w:sz="0" w:space="0" w:color="auto"/>
        <w:bottom w:val="none" w:sz="0" w:space="0" w:color="auto"/>
        <w:right w:val="none" w:sz="0" w:space="0" w:color="auto"/>
      </w:divBdr>
    </w:div>
    <w:div w:id="1866020784">
      <w:bodyDiv w:val="1"/>
      <w:marLeft w:val="0"/>
      <w:marRight w:val="0"/>
      <w:marTop w:val="0"/>
      <w:marBottom w:val="0"/>
      <w:divBdr>
        <w:top w:val="none" w:sz="0" w:space="0" w:color="auto"/>
        <w:left w:val="none" w:sz="0" w:space="0" w:color="auto"/>
        <w:bottom w:val="none" w:sz="0" w:space="0" w:color="auto"/>
        <w:right w:val="none" w:sz="0" w:space="0" w:color="auto"/>
      </w:divBdr>
    </w:div>
    <w:div w:id="1867520383">
      <w:bodyDiv w:val="1"/>
      <w:marLeft w:val="0"/>
      <w:marRight w:val="0"/>
      <w:marTop w:val="0"/>
      <w:marBottom w:val="0"/>
      <w:divBdr>
        <w:top w:val="none" w:sz="0" w:space="0" w:color="auto"/>
        <w:left w:val="none" w:sz="0" w:space="0" w:color="auto"/>
        <w:bottom w:val="none" w:sz="0" w:space="0" w:color="auto"/>
        <w:right w:val="none" w:sz="0" w:space="0" w:color="auto"/>
      </w:divBdr>
    </w:div>
    <w:div w:id="1891763136">
      <w:bodyDiv w:val="1"/>
      <w:marLeft w:val="0"/>
      <w:marRight w:val="0"/>
      <w:marTop w:val="0"/>
      <w:marBottom w:val="0"/>
      <w:divBdr>
        <w:top w:val="none" w:sz="0" w:space="0" w:color="auto"/>
        <w:left w:val="none" w:sz="0" w:space="0" w:color="auto"/>
        <w:bottom w:val="none" w:sz="0" w:space="0" w:color="auto"/>
        <w:right w:val="none" w:sz="0" w:space="0" w:color="auto"/>
      </w:divBdr>
    </w:div>
    <w:div w:id="1898205711">
      <w:bodyDiv w:val="1"/>
      <w:marLeft w:val="0"/>
      <w:marRight w:val="0"/>
      <w:marTop w:val="0"/>
      <w:marBottom w:val="0"/>
      <w:divBdr>
        <w:top w:val="none" w:sz="0" w:space="0" w:color="auto"/>
        <w:left w:val="none" w:sz="0" w:space="0" w:color="auto"/>
        <w:bottom w:val="none" w:sz="0" w:space="0" w:color="auto"/>
        <w:right w:val="none" w:sz="0" w:space="0" w:color="auto"/>
      </w:divBdr>
    </w:div>
    <w:div w:id="1899434282">
      <w:bodyDiv w:val="1"/>
      <w:marLeft w:val="0"/>
      <w:marRight w:val="0"/>
      <w:marTop w:val="0"/>
      <w:marBottom w:val="0"/>
      <w:divBdr>
        <w:top w:val="none" w:sz="0" w:space="0" w:color="auto"/>
        <w:left w:val="none" w:sz="0" w:space="0" w:color="auto"/>
        <w:bottom w:val="none" w:sz="0" w:space="0" w:color="auto"/>
        <w:right w:val="none" w:sz="0" w:space="0" w:color="auto"/>
      </w:divBdr>
    </w:div>
    <w:div w:id="1900163727">
      <w:bodyDiv w:val="1"/>
      <w:marLeft w:val="0"/>
      <w:marRight w:val="0"/>
      <w:marTop w:val="0"/>
      <w:marBottom w:val="0"/>
      <w:divBdr>
        <w:top w:val="none" w:sz="0" w:space="0" w:color="auto"/>
        <w:left w:val="none" w:sz="0" w:space="0" w:color="auto"/>
        <w:bottom w:val="none" w:sz="0" w:space="0" w:color="auto"/>
        <w:right w:val="none" w:sz="0" w:space="0" w:color="auto"/>
      </w:divBdr>
    </w:div>
    <w:div w:id="1904245657">
      <w:bodyDiv w:val="1"/>
      <w:marLeft w:val="0"/>
      <w:marRight w:val="0"/>
      <w:marTop w:val="0"/>
      <w:marBottom w:val="0"/>
      <w:divBdr>
        <w:top w:val="none" w:sz="0" w:space="0" w:color="auto"/>
        <w:left w:val="none" w:sz="0" w:space="0" w:color="auto"/>
        <w:bottom w:val="none" w:sz="0" w:space="0" w:color="auto"/>
        <w:right w:val="none" w:sz="0" w:space="0" w:color="auto"/>
      </w:divBdr>
      <w:divsChild>
        <w:div w:id="2001960888">
          <w:marLeft w:val="0"/>
          <w:marRight w:val="0"/>
          <w:marTop w:val="0"/>
          <w:marBottom w:val="0"/>
          <w:divBdr>
            <w:top w:val="none" w:sz="0" w:space="0" w:color="auto"/>
            <w:left w:val="none" w:sz="0" w:space="0" w:color="auto"/>
            <w:bottom w:val="none" w:sz="0" w:space="0" w:color="auto"/>
            <w:right w:val="none" w:sz="0" w:space="0" w:color="auto"/>
          </w:divBdr>
        </w:div>
      </w:divsChild>
    </w:div>
    <w:div w:id="1910457667">
      <w:bodyDiv w:val="1"/>
      <w:marLeft w:val="0"/>
      <w:marRight w:val="0"/>
      <w:marTop w:val="0"/>
      <w:marBottom w:val="0"/>
      <w:divBdr>
        <w:top w:val="none" w:sz="0" w:space="0" w:color="auto"/>
        <w:left w:val="none" w:sz="0" w:space="0" w:color="auto"/>
        <w:bottom w:val="none" w:sz="0" w:space="0" w:color="auto"/>
        <w:right w:val="none" w:sz="0" w:space="0" w:color="auto"/>
      </w:divBdr>
    </w:div>
    <w:div w:id="1931309687">
      <w:bodyDiv w:val="1"/>
      <w:marLeft w:val="0"/>
      <w:marRight w:val="0"/>
      <w:marTop w:val="0"/>
      <w:marBottom w:val="0"/>
      <w:divBdr>
        <w:top w:val="none" w:sz="0" w:space="0" w:color="auto"/>
        <w:left w:val="none" w:sz="0" w:space="0" w:color="auto"/>
        <w:bottom w:val="none" w:sz="0" w:space="0" w:color="auto"/>
        <w:right w:val="none" w:sz="0" w:space="0" w:color="auto"/>
      </w:divBdr>
    </w:div>
    <w:div w:id="1944724827">
      <w:bodyDiv w:val="1"/>
      <w:marLeft w:val="0"/>
      <w:marRight w:val="0"/>
      <w:marTop w:val="0"/>
      <w:marBottom w:val="0"/>
      <w:divBdr>
        <w:top w:val="none" w:sz="0" w:space="0" w:color="auto"/>
        <w:left w:val="none" w:sz="0" w:space="0" w:color="auto"/>
        <w:bottom w:val="none" w:sz="0" w:space="0" w:color="auto"/>
        <w:right w:val="none" w:sz="0" w:space="0" w:color="auto"/>
      </w:divBdr>
    </w:div>
    <w:div w:id="1948081795">
      <w:bodyDiv w:val="1"/>
      <w:marLeft w:val="0"/>
      <w:marRight w:val="0"/>
      <w:marTop w:val="0"/>
      <w:marBottom w:val="0"/>
      <w:divBdr>
        <w:top w:val="none" w:sz="0" w:space="0" w:color="auto"/>
        <w:left w:val="none" w:sz="0" w:space="0" w:color="auto"/>
        <w:bottom w:val="none" w:sz="0" w:space="0" w:color="auto"/>
        <w:right w:val="none" w:sz="0" w:space="0" w:color="auto"/>
      </w:divBdr>
    </w:div>
    <w:div w:id="1954748374">
      <w:bodyDiv w:val="1"/>
      <w:marLeft w:val="0"/>
      <w:marRight w:val="0"/>
      <w:marTop w:val="0"/>
      <w:marBottom w:val="0"/>
      <w:divBdr>
        <w:top w:val="none" w:sz="0" w:space="0" w:color="auto"/>
        <w:left w:val="none" w:sz="0" w:space="0" w:color="auto"/>
        <w:bottom w:val="none" w:sz="0" w:space="0" w:color="auto"/>
        <w:right w:val="none" w:sz="0" w:space="0" w:color="auto"/>
      </w:divBdr>
    </w:div>
    <w:div w:id="1967079970">
      <w:bodyDiv w:val="1"/>
      <w:marLeft w:val="0"/>
      <w:marRight w:val="0"/>
      <w:marTop w:val="0"/>
      <w:marBottom w:val="0"/>
      <w:divBdr>
        <w:top w:val="none" w:sz="0" w:space="0" w:color="auto"/>
        <w:left w:val="none" w:sz="0" w:space="0" w:color="auto"/>
        <w:bottom w:val="none" w:sz="0" w:space="0" w:color="auto"/>
        <w:right w:val="none" w:sz="0" w:space="0" w:color="auto"/>
      </w:divBdr>
    </w:div>
    <w:div w:id="1969162497">
      <w:bodyDiv w:val="1"/>
      <w:marLeft w:val="0"/>
      <w:marRight w:val="0"/>
      <w:marTop w:val="0"/>
      <w:marBottom w:val="0"/>
      <w:divBdr>
        <w:top w:val="none" w:sz="0" w:space="0" w:color="auto"/>
        <w:left w:val="none" w:sz="0" w:space="0" w:color="auto"/>
        <w:bottom w:val="none" w:sz="0" w:space="0" w:color="auto"/>
        <w:right w:val="none" w:sz="0" w:space="0" w:color="auto"/>
      </w:divBdr>
    </w:div>
    <w:div w:id="1975792756">
      <w:bodyDiv w:val="1"/>
      <w:marLeft w:val="0"/>
      <w:marRight w:val="0"/>
      <w:marTop w:val="0"/>
      <w:marBottom w:val="0"/>
      <w:divBdr>
        <w:top w:val="none" w:sz="0" w:space="0" w:color="auto"/>
        <w:left w:val="none" w:sz="0" w:space="0" w:color="auto"/>
        <w:bottom w:val="none" w:sz="0" w:space="0" w:color="auto"/>
        <w:right w:val="none" w:sz="0" w:space="0" w:color="auto"/>
      </w:divBdr>
    </w:div>
    <w:div w:id="1976904438">
      <w:bodyDiv w:val="1"/>
      <w:marLeft w:val="0"/>
      <w:marRight w:val="0"/>
      <w:marTop w:val="0"/>
      <w:marBottom w:val="0"/>
      <w:divBdr>
        <w:top w:val="none" w:sz="0" w:space="0" w:color="auto"/>
        <w:left w:val="none" w:sz="0" w:space="0" w:color="auto"/>
        <w:bottom w:val="none" w:sz="0" w:space="0" w:color="auto"/>
        <w:right w:val="none" w:sz="0" w:space="0" w:color="auto"/>
      </w:divBdr>
    </w:div>
    <w:div w:id="1986009548">
      <w:bodyDiv w:val="1"/>
      <w:marLeft w:val="0"/>
      <w:marRight w:val="0"/>
      <w:marTop w:val="0"/>
      <w:marBottom w:val="0"/>
      <w:divBdr>
        <w:top w:val="none" w:sz="0" w:space="0" w:color="auto"/>
        <w:left w:val="none" w:sz="0" w:space="0" w:color="auto"/>
        <w:bottom w:val="none" w:sz="0" w:space="0" w:color="auto"/>
        <w:right w:val="none" w:sz="0" w:space="0" w:color="auto"/>
      </w:divBdr>
    </w:div>
    <w:div w:id="1987929493">
      <w:bodyDiv w:val="1"/>
      <w:marLeft w:val="0"/>
      <w:marRight w:val="0"/>
      <w:marTop w:val="0"/>
      <w:marBottom w:val="0"/>
      <w:divBdr>
        <w:top w:val="none" w:sz="0" w:space="0" w:color="auto"/>
        <w:left w:val="none" w:sz="0" w:space="0" w:color="auto"/>
        <w:bottom w:val="none" w:sz="0" w:space="0" w:color="auto"/>
        <w:right w:val="none" w:sz="0" w:space="0" w:color="auto"/>
      </w:divBdr>
      <w:divsChild>
        <w:div w:id="641808968">
          <w:marLeft w:val="480"/>
          <w:marRight w:val="0"/>
          <w:marTop w:val="0"/>
          <w:marBottom w:val="0"/>
          <w:divBdr>
            <w:top w:val="none" w:sz="0" w:space="0" w:color="auto"/>
            <w:left w:val="none" w:sz="0" w:space="0" w:color="auto"/>
            <w:bottom w:val="none" w:sz="0" w:space="0" w:color="auto"/>
            <w:right w:val="none" w:sz="0" w:space="0" w:color="auto"/>
          </w:divBdr>
        </w:div>
        <w:div w:id="126511477">
          <w:marLeft w:val="480"/>
          <w:marRight w:val="0"/>
          <w:marTop w:val="0"/>
          <w:marBottom w:val="0"/>
          <w:divBdr>
            <w:top w:val="none" w:sz="0" w:space="0" w:color="auto"/>
            <w:left w:val="none" w:sz="0" w:space="0" w:color="auto"/>
            <w:bottom w:val="none" w:sz="0" w:space="0" w:color="auto"/>
            <w:right w:val="none" w:sz="0" w:space="0" w:color="auto"/>
          </w:divBdr>
        </w:div>
        <w:div w:id="1229654712">
          <w:marLeft w:val="480"/>
          <w:marRight w:val="0"/>
          <w:marTop w:val="0"/>
          <w:marBottom w:val="0"/>
          <w:divBdr>
            <w:top w:val="none" w:sz="0" w:space="0" w:color="auto"/>
            <w:left w:val="none" w:sz="0" w:space="0" w:color="auto"/>
            <w:bottom w:val="none" w:sz="0" w:space="0" w:color="auto"/>
            <w:right w:val="none" w:sz="0" w:space="0" w:color="auto"/>
          </w:divBdr>
        </w:div>
        <w:div w:id="1247808155">
          <w:marLeft w:val="480"/>
          <w:marRight w:val="0"/>
          <w:marTop w:val="0"/>
          <w:marBottom w:val="0"/>
          <w:divBdr>
            <w:top w:val="none" w:sz="0" w:space="0" w:color="auto"/>
            <w:left w:val="none" w:sz="0" w:space="0" w:color="auto"/>
            <w:bottom w:val="none" w:sz="0" w:space="0" w:color="auto"/>
            <w:right w:val="none" w:sz="0" w:space="0" w:color="auto"/>
          </w:divBdr>
        </w:div>
        <w:div w:id="1857040487">
          <w:marLeft w:val="480"/>
          <w:marRight w:val="0"/>
          <w:marTop w:val="0"/>
          <w:marBottom w:val="0"/>
          <w:divBdr>
            <w:top w:val="none" w:sz="0" w:space="0" w:color="auto"/>
            <w:left w:val="none" w:sz="0" w:space="0" w:color="auto"/>
            <w:bottom w:val="none" w:sz="0" w:space="0" w:color="auto"/>
            <w:right w:val="none" w:sz="0" w:space="0" w:color="auto"/>
          </w:divBdr>
        </w:div>
        <w:div w:id="1713190202">
          <w:marLeft w:val="480"/>
          <w:marRight w:val="0"/>
          <w:marTop w:val="0"/>
          <w:marBottom w:val="0"/>
          <w:divBdr>
            <w:top w:val="none" w:sz="0" w:space="0" w:color="auto"/>
            <w:left w:val="none" w:sz="0" w:space="0" w:color="auto"/>
            <w:bottom w:val="none" w:sz="0" w:space="0" w:color="auto"/>
            <w:right w:val="none" w:sz="0" w:space="0" w:color="auto"/>
          </w:divBdr>
        </w:div>
        <w:div w:id="188682556">
          <w:marLeft w:val="480"/>
          <w:marRight w:val="0"/>
          <w:marTop w:val="0"/>
          <w:marBottom w:val="0"/>
          <w:divBdr>
            <w:top w:val="none" w:sz="0" w:space="0" w:color="auto"/>
            <w:left w:val="none" w:sz="0" w:space="0" w:color="auto"/>
            <w:bottom w:val="none" w:sz="0" w:space="0" w:color="auto"/>
            <w:right w:val="none" w:sz="0" w:space="0" w:color="auto"/>
          </w:divBdr>
        </w:div>
        <w:div w:id="1208685223">
          <w:marLeft w:val="480"/>
          <w:marRight w:val="0"/>
          <w:marTop w:val="0"/>
          <w:marBottom w:val="0"/>
          <w:divBdr>
            <w:top w:val="none" w:sz="0" w:space="0" w:color="auto"/>
            <w:left w:val="none" w:sz="0" w:space="0" w:color="auto"/>
            <w:bottom w:val="none" w:sz="0" w:space="0" w:color="auto"/>
            <w:right w:val="none" w:sz="0" w:space="0" w:color="auto"/>
          </w:divBdr>
        </w:div>
        <w:div w:id="560755312">
          <w:marLeft w:val="480"/>
          <w:marRight w:val="0"/>
          <w:marTop w:val="0"/>
          <w:marBottom w:val="0"/>
          <w:divBdr>
            <w:top w:val="none" w:sz="0" w:space="0" w:color="auto"/>
            <w:left w:val="none" w:sz="0" w:space="0" w:color="auto"/>
            <w:bottom w:val="none" w:sz="0" w:space="0" w:color="auto"/>
            <w:right w:val="none" w:sz="0" w:space="0" w:color="auto"/>
          </w:divBdr>
        </w:div>
        <w:div w:id="1397581215">
          <w:marLeft w:val="480"/>
          <w:marRight w:val="0"/>
          <w:marTop w:val="0"/>
          <w:marBottom w:val="0"/>
          <w:divBdr>
            <w:top w:val="none" w:sz="0" w:space="0" w:color="auto"/>
            <w:left w:val="none" w:sz="0" w:space="0" w:color="auto"/>
            <w:bottom w:val="none" w:sz="0" w:space="0" w:color="auto"/>
            <w:right w:val="none" w:sz="0" w:space="0" w:color="auto"/>
          </w:divBdr>
        </w:div>
        <w:div w:id="626473171">
          <w:marLeft w:val="480"/>
          <w:marRight w:val="0"/>
          <w:marTop w:val="0"/>
          <w:marBottom w:val="0"/>
          <w:divBdr>
            <w:top w:val="none" w:sz="0" w:space="0" w:color="auto"/>
            <w:left w:val="none" w:sz="0" w:space="0" w:color="auto"/>
            <w:bottom w:val="none" w:sz="0" w:space="0" w:color="auto"/>
            <w:right w:val="none" w:sz="0" w:space="0" w:color="auto"/>
          </w:divBdr>
        </w:div>
        <w:div w:id="536547754">
          <w:marLeft w:val="480"/>
          <w:marRight w:val="0"/>
          <w:marTop w:val="0"/>
          <w:marBottom w:val="0"/>
          <w:divBdr>
            <w:top w:val="none" w:sz="0" w:space="0" w:color="auto"/>
            <w:left w:val="none" w:sz="0" w:space="0" w:color="auto"/>
            <w:bottom w:val="none" w:sz="0" w:space="0" w:color="auto"/>
            <w:right w:val="none" w:sz="0" w:space="0" w:color="auto"/>
          </w:divBdr>
        </w:div>
        <w:div w:id="760368132">
          <w:marLeft w:val="480"/>
          <w:marRight w:val="0"/>
          <w:marTop w:val="0"/>
          <w:marBottom w:val="0"/>
          <w:divBdr>
            <w:top w:val="none" w:sz="0" w:space="0" w:color="auto"/>
            <w:left w:val="none" w:sz="0" w:space="0" w:color="auto"/>
            <w:bottom w:val="none" w:sz="0" w:space="0" w:color="auto"/>
            <w:right w:val="none" w:sz="0" w:space="0" w:color="auto"/>
          </w:divBdr>
        </w:div>
        <w:div w:id="1315528660">
          <w:marLeft w:val="480"/>
          <w:marRight w:val="0"/>
          <w:marTop w:val="0"/>
          <w:marBottom w:val="0"/>
          <w:divBdr>
            <w:top w:val="none" w:sz="0" w:space="0" w:color="auto"/>
            <w:left w:val="none" w:sz="0" w:space="0" w:color="auto"/>
            <w:bottom w:val="none" w:sz="0" w:space="0" w:color="auto"/>
            <w:right w:val="none" w:sz="0" w:space="0" w:color="auto"/>
          </w:divBdr>
        </w:div>
        <w:div w:id="1882940035">
          <w:marLeft w:val="480"/>
          <w:marRight w:val="0"/>
          <w:marTop w:val="0"/>
          <w:marBottom w:val="0"/>
          <w:divBdr>
            <w:top w:val="none" w:sz="0" w:space="0" w:color="auto"/>
            <w:left w:val="none" w:sz="0" w:space="0" w:color="auto"/>
            <w:bottom w:val="none" w:sz="0" w:space="0" w:color="auto"/>
            <w:right w:val="none" w:sz="0" w:space="0" w:color="auto"/>
          </w:divBdr>
        </w:div>
        <w:div w:id="1938096451">
          <w:marLeft w:val="480"/>
          <w:marRight w:val="0"/>
          <w:marTop w:val="0"/>
          <w:marBottom w:val="0"/>
          <w:divBdr>
            <w:top w:val="none" w:sz="0" w:space="0" w:color="auto"/>
            <w:left w:val="none" w:sz="0" w:space="0" w:color="auto"/>
            <w:bottom w:val="none" w:sz="0" w:space="0" w:color="auto"/>
            <w:right w:val="none" w:sz="0" w:space="0" w:color="auto"/>
          </w:divBdr>
        </w:div>
        <w:div w:id="1788351791">
          <w:marLeft w:val="480"/>
          <w:marRight w:val="0"/>
          <w:marTop w:val="0"/>
          <w:marBottom w:val="0"/>
          <w:divBdr>
            <w:top w:val="none" w:sz="0" w:space="0" w:color="auto"/>
            <w:left w:val="none" w:sz="0" w:space="0" w:color="auto"/>
            <w:bottom w:val="none" w:sz="0" w:space="0" w:color="auto"/>
            <w:right w:val="none" w:sz="0" w:space="0" w:color="auto"/>
          </w:divBdr>
        </w:div>
        <w:div w:id="662780235">
          <w:marLeft w:val="480"/>
          <w:marRight w:val="0"/>
          <w:marTop w:val="0"/>
          <w:marBottom w:val="0"/>
          <w:divBdr>
            <w:top w:val="none" w:sz="0" w:space="0" w:color="auto"/>
            <w:left w:val="none" w:sz="0" w:space="0" w:color="auto"/>
            <w:bottom w:val="none" w:sz="0" w:space="0" w:color="auto"/>
            <w:right w:val="none" w:sz="0" w:space="0" w:color="auto"/>
          </w:divBdr>
        </w:div>
        <w:div w:id="96412639">
          <w:marLeft w:val="480"/>
          <w:marRight w:val="0"/>
          <w:marTop w:val="0"/>
          <w:marBottom w:val="0"/>
          <w:divBdr>
            <w:top w:val="none" w:sz="0" w:space="0" w:color="auto"/>
            <w:left w:val="none" w:sz="0" w:space="0" w:color="auto"/>
            <w:bottom w:val="none" w:sz="0" w:space="0" w:color="auto"/>
            <w:right w:val="none" w:sz="0" w:space="0" w:color="auto"/>
          </w:divBdr>
        </w:div>
        <w:div w:id="1177303076">
          <w:marLeft w:val="480"/>
          <w:marRight w:val="0"/>
          <w:marTop w:val="0"/>
          <w:marBottom w:val="0"/>
          <w:divBdr>
            <w:top w:val="none" w:sz="0" w:space="0" w:color="auto"/>
            <w:left w:val="none" w:sz="0" w:space="0" w:color="auto"/>
            <w:bottom w:val="none" w:sz="0" w:space="0" w:color="auto"/>
            <w:right w:val="none" w:sz="0" w:space="0" w:color="auto"/>
          </w:divBdr>
        </w:div>
        <w:div w:id="1270818264">
          <w:marLeft w:val="480"/>
          <w:marRight w:val="0"/>
          <w:marTop w:val="0"/>
          <w:marBottom w:val="0"/>
          <w:divBdr>
            <w:top w:val="none" w:sz="0" w:space="0" w:color="auto"/>
            <w:left w:val="none" w:sz="0" w:space="0" w:color="auto"/>
            <w:bottom w:val="none" w:sz="0" w:space="0" w:color="auto"/>
            <w:right w:val="none" w:sz="0" w:space="0" w:color="auto"/>
          </w:divBdr>
        </w:div>
        <w:div w:id="1719552829">
          <w:marLeft w:val="480"/>
          <w:marRight w:val="0"/>
          <w:marTop w:val="0"/>
          <w:marBottom w:val="0"/>
          <w:divBdr>
            <w:top w:val="none" w:sz="0" w:space="0" w:color="auto"/>
            <w:left w:val="none" w:sz="0" w:space="0" w:color="auto"/>
            <w:bottom w:val="none" w:sz="0" w:space="0" w:color="auto"/>
            <w:right w:val="none" w:sz="0" w:space="0" w:color="auto"/>
          </w:divBdr>
        </w:div>
        <w:div w:id="2015103644">
          <w:marLeft w:val="480"/>
          <w:marRight w:val="0"/>
          <w:marTop w:val="0"/>
          <w:marBottom w:val="0"/>
          <w:divBdr>
            <w:top w:val="none" w:sz="0" w:space="0" w:color="auto"/>
            <w:left w:val="none" w:sz="0" w:space="0" w:color="auto"/>
            <w:bottom w:val="none" w:sz="0" w:space="0" w:color="auto"/>
            <w:right w:val="none" w:sz="0" w:space="0" w:color="auto"/>
          </w:divBdr>
        </w:div>
        <w:div w:id="54939198">
          <w:marLeft w:val="480"/>
          <w:marRight w:val="0"/>
          <w:marTop w:val="0"/>
          <w:marBottom w:val="0"/>
          <w:divBdr>
            <w:top w:val="none" w:sz="0" w:space="0" w:color="auto"/>
            <w:left w:val="none" w:sz="0" w:space="0" w:color="auto"/>
            <w:bottom w:val="none" w:sz="0" w:space="0" w:color="auto"/>
            <w:right w:val="none" w:sz="0" w:space="0" w:color="auto"/>
          </w:divBdr>
        </w:div>
        <w:div w:id="962885492">
          <w:marLeft w:val="480"/>
          <w:marRight w:val="0"/>
          <w:marTop w:val="0"/>
          <w:marBottom w:val="0"/>
          <w:divBdr>
            <w:top w:val="none" w:sz="0" w:space="0" w:color="auto"/>
            <w:left w:val="none" w:sz="0" w:space="0" w:color="auto"/>
            <w:bottom w:val="none" w:sz="0" w:space="0" w:color="auto"/>
            <w:right w:val="none" w:sz="0" w:space="0" w:color="auto"/>
          </w:divBdr>
        </w:div>
        <w:div w:id="1165441405">
          <w:marLeft w:val="480"/>
          <w:marRight w:val="0"/>
          <w:marTop w:val="0"/>
          <w:marBottom w:val="0"/>
          <w:divBdr>
            <w:top w:val="none" w:sz="0" w:space="0" w:color="auto"/>
            <w:left w:val="none" w:sz="0" w:space="0" w:color="auto"/>
            <w:bottom w:val="none" w:sz="0" w:space="0" w:color="auto"/>
            <w:right w:val="none" w:sz="0" w:space="0" w:color="auto"/>
          </w:divBdr>
        </w:div>
        <w:div w:id="49153350">
          <w:marLeft w:val="480"/>
          <w:marRight w:val="0"/>
          <w:marTop w:val="0"/>
          <w:marBottom w:val="0"/>
          <w:divBdr>
            <w:top w:val="none" w:sz="0" w:space="0" w:color="auto"/>
            <w:left w:val="none" w:sz="0" w:space="0" w:color="auto"/>
            <w:bottom w:val="none" w:sz="0" w:space="0" w:color="auto"/>
            <w:right w:val="none" w:sz="0" w:space="0" w:color="auto"/>
          </w:divBdr>
        </w:div>
        <w:div w:id="1159880072">
          <w:marLeft w:val="480"/>
          <w:marRight w:val="0"/>
          <w:marTop w:val="0"/>
          <w:marBottom w:val="0"/>
          <w:divBdr>
            <w:top w:val="none" w:sz="0" w:space="0" w:color="auto"/>
            <w:left w:val="none" w:sz="0" w:space="0" w:color="auto"/>
            <w:bottom w:val="none" w:sz="0" w:space="0" w:color="auto"/>
            <w:right w:val="none" w:sz="0" w:space="0" w:color="auto"/>
          </w:divBdr>
        </w:div>
        <w:div w:id="1058164922">
          <w:marLeft w:val="480"/>
          <w:marRight w:val="0"/>
          <w:marTop w:val="0"/>
          <w:marBottom w:val="0"/>
          <w:divBdr>
            <w:top w:val="none" w:sz="0" w:space="0" w:color="auto"/>
            <w:left w:val="none" w:sz="0" w:space="0" w:color="auto"/>
            <w:bottom w:val="none" w:sz="0" w:space="0" w:color="auto"/>
            <w:right w:val="none" w:sz="0" w:space="0" w:color="auto"/>
          </w:divBdr>
        </w:div>
        <w:div w:id="448015573">
          <w:marLeft w:val="480"/>
          <w:marRight w:val="0"/>
          <w:marTop w:val="0"/>
          <w:marBottom w:val="0"/>
          <w:divBdr>
            <w:top w:val="none" w:sz="0" w:space="0" w:color="auto"/>
            <w:left w:val="none" w:sz="0" w:space="0" w:color="auto"/>
            <w:bottom w:val="none" w:sz="0" w:space="0" w:color="auto"/>
            <w:right w:val="none" w:sz="0" w:space="0" w:color="auto"/>
          </w:divBdr>
        </w:div>
        <w:div w:id="16928054">
          <w:marLeft w:val="480"/>
          <w:marRight w:val="0"/>
          <w:marTop w:val="0"/>
          <w:marBottom w:val="0"/>
          <w:divBdr>
            <w:top w:val="none" w:sz="0" w:space="0" w:color="auto"/>
            <w:left w:val="none" w:sz="0" w:space="0" w:color="auto"/>
            <w:bottom w:val="none" w:sz="0" w:space="0" w:color="auto"/>
            <w:right w:val="none" w:sz="0" w:space="0" w:color="auto"/>
          </w:divBdr>
        </w:div>
        <w:div w:id="890731043">
          <w:marLeft w:val="480"/>
          <w:marRight w:val="0"/>
          <w:marTop w:val="0"/>
          <w:marBottom w:val="0"/>
          <w:divBdr>
            <w:top w:val="none" w:sz="0" w:space="0" w:color="auto"/>
            <w:left w:val="none" w:sz="0" w:space="0" w:color="auto"/>
            <w:bottom w:val="none" w:sz="0" w:space="0" w:color="auto"/>
            <w:right w:val="none" w:sz="0" w:space="0" w:color="auto"/>
          </w:divBdr>
        </w:div>
        <w:div w:id="791826511">
          <w:marLeft w:val="480"/>
          <w:marRight w:val="0"/>
          <w:marTop w:val="0"/>
          <w:marBottom w:val="0"/>
          <w:divBdr>
            <w:top w:val="none" w:sz="0" w:space="0" w:color="auto"/>
            <w:left w:val="none" w:sz="0" w:space="0" w:color="auto"/>
            <w:bottom w:val="none" w:sz="0" w:space="0" w:color="auto"/>
            <w:right w:val="none" w:sz="0" w:space="0" w:color="auto"/>
          </w:divBdr>
        </w:div>
        <w:div w:id="152067170">
          <w:marLeft w:val="480"/>
          <w:marRight w:val="0"/>
          <w:marTop w:val="0"/>
          <w:marBottom w:val="0"/>
          <w:divBdr>
            <w:top w:val="none" w:sz="0" w:space="0" w:color="auto"/>
            <w:left w:val="none" w:sz="0" w:space="0" w:color="auto"/>
            <w:bottom w:val="none" w:sz="0" w:space="0" w:color="auto"/>
            <w:right w:val="none" w:sz="0" w:space="0" w:color="auto"/>
          </w:divBdr>
        </w:div>
        <w:div w:id="1342512891">
          <w:marLeft w:val="480"/>
          <w:marRight w:val="0"/>
          <w:marTop w:val="0"/>
          <w:marBottom w:val="0"/>
          <w:divBdr>
            <w:top w:val="none" w:sz="0" w:space="0" w:color="auto"/>
            <w:left w:val="none" w:sz="0" w:space="0" w:color="auto"/>
            <w:bottom w:val="none" w:sz="0" w:space="0" w:color="auto"/>
            <w:right w:val="none" w:sz="0" w:space="0" w:color="auto"/>
          </w:divBdr>
        </w:div>
        <w:div w:id="204567087">
          <w:marLeft w:val="480"/>
          <w:marRight w:val="0"/>
          <w:marTop w:val="0"/>
          <w:marBottom w:val="0"/>
          <w:divBdr>
            <w:top w:val="none" w:sz="0" w:space="0" w:color="auto"/>
            <w:left w:val="none" w:sz="0" w:space="0" w:color="auto"/>
            <w:bottom w:val="none" w:sz="0" w:space="0" w:color="auto"/>
            <w:right w:val="none" w:sz="0" w:space="0" w:color="auto"/>
          </w:divBdr>
        </w:div>
        <w:div w:id="283776742">
          <w:marLeft w:val="480"/>
          <w:marRight w:val="0"/>
          <w:marTop w:val="0"/>
          <w:marBottom w:val="0"/>
          <w:divBdr>
            <w:top w:val="none" w:sz="0" w:space="0" w:color="auto"/>
            <w:left w:val="none" w:sz="0" w:space="0" w:color="auto"/>
            <w:bottom w:val="none" w:sz="0" w:space="0" w:color="auto"/>
            <w:right w:val="none" w:sz="0" w:space="0" w:color="auto"/>
          </w:divBdr>
        </w:div>
        <w:div w:id="361784949">
          <w:marLeft w:val="480"/>
          <w:marRight w:val="0"/>
          <w:marTop w:val="0"/>
          <w:marBottom w:val="0"/>
          <w:divBdr>
            <w:top w:val="none" w:sz="0" w:space="0" w:color="auto"/>
            <w:left w:val="none" w:sz="0" w:space="0" w:color="auto"/>
            <w:bottom w:val="none" w:sz="0" w:space="0" w:color="auto"/>
            <w:right w:val="none" w:sz="0" w:space="0" w:color="auto"/>
          </w:divBdr>
        </w:div>
        <w:div w:id="1124690894">
          <w:marLeft w:val="480"/>
          <w:marRight w:val="0"/>
          <w:marTop w:val="0"/>
          <w:marBottom w:val="0"/>
          <w:divBdr>
            <w:top w:val="none" w:sz="0" w:space="0" w:color="auto"/>
            <w:left w:val="none" w:sz="0" w:space="0" w:color="auto"/>
            <w:bottom w:val="none" w:sz="0" w:space="0" w:color="auto"/>
            <w:right w:val="none" w:sz="0" w:space="0" w:color="auto"/>
          </w:divBdr>
        </w:div>
        <w:div w:id="1618247561">
          <w:marLeft w:val="480"/>
          <w:marRight w:val="0"/>
          <w:marTop w:val="0"/>
          <w:marBottom w:val="0"/>
          <w:divBdr>
            <w:top w:val="none" w:sz="0" w:space="0" w:color="auto"/>
            <w:left w:val="none" w:sz="0" w:space="0" w:color="auto"/>
            <w:bottom w:val="none" w:sz="0" w:space="0" w:color="auto"/>
            <w:right w:val="none" w:sz="0" w:space="0" w:color="auto"/>
          </w:divBdr>
        </w:div>
        <w:div w:id="1454714520">
          <w:marLeft w:val="480"/>
          <w:marRight w:val="0"/>
          <w:marTop w:val="0"/>
          <w:marBottom w:val="0"/>
          <w:divBdr>
            <w:top w:val="none" w:sz="0" w:space="0" w:color="auto"/>
            <w:left w:val="none" w:sz="0" w:space="0" w:color="auto"/>
            <w:bottom w:val="none" w:sz="0" w:space="0" w:color="auto"/>
            <w:right w:val="none" w:sz="0" w:space="0" w:color="auto"/>
          </w:divBdr>
        </w:div>
        <w:div w:id="304629593">
          <w:marLeft w:val="480"/>
          <w:marRight w:val="0"/>
          <w:marTop w:val="0"/>
          <w:marBottom w:val="0"/>
          <w:divBdr>
            <w:top w:val="none" w:sz="0" w:space="0" w:color="auto"/>
            <w:left w:val="none" w:sz="0" w:space="0" w:color="auto"/>
            <w:bottom w:val="none" w:sz="0" w:space="0" w:color="auto"/>
            <w:right w:val="none" w:sz="0" w:space="0" w:color="auto"/>
          </w:divBdr>
        </w:div>
        <w:div w:id="891691030">
          <w:marLeft w:val="480"/>
          <w:marRight w:val="0"/>
          <w:marTop w:val="0"/>
          <w:marBottom w:val="0"/>
          <w:divBdr>
            <w:top w:val="none" w:sz="0" w:space="0" w:color="auto"/>
            <w:left w:val="none" w:sz="0" w:space="0" w:color="auto"/>
            <w:bottom w:val="none" w:sz="0" w:space="0" w:color="auto"/>
            <w:right w:val="none" w:sz="0" w:space="0" w:color="auto"/>
          </w:divBdr>
        </w:div>
        <w:div w:id="2079592467">
          <w:marLeft w:val="480"/>
          <w:marRight w:val="0"/>
          <w:marTop w:val="0"/>
          <w:marBottom w:val="0"/>
          <w:divBdr>
            <w:top w:val="none" w:sz="0" w:space="0" w:color="auto"/>
            <w:left w:val="none" w:sz="0" w:space="0" w:color="auto"/>
            <w:bottom w:val="none" w:sz="0" w:space="0" w:color="auto"/>
            <w:right w:val="none" w:sz="0" w:space="0" w:color="auto"/>
          </w:divBdr>
        </w:div>
        <w:div w:id="777673840">
          <w:marLeft w:val="480"/>
          <w:marRight w:val="0"/>
          <w:marTop w:val="0"/>
          <w:marBottom w:val="0"/>
          <w:divBdr>
            <w:top w:val="none" w:sz="0" w:space="0" w:color="auto"/>
            <w:left w:val="none" w:sz="0" w:space="0" w:color="auto"/>
            <w:bottom w:val="none" w:sz="0" w:space="0" w:color="auto"/>
            <w:right w:val="none" w:sz="0" w:space="0" w:color="auto"/>
          </w:divBdr>
        </w:div>
        <w:div w:id="1631135034">
          <w:marLeft w:val="480"/>
          <w:marRight w:val="0"/>
          <w:marTop w:val="0"/>
          <w:marBottom w:val="0"/>
          <w:divBdr>
            <w:top w:val="none" w:sz="0" w:space="0" w:color="auto"/>
            <w:left w:val="none" w:sz="0" w:space="0" w:color="auto"/>
            <w:bottom w:val="none" w:sz="0" w:space="0" w:color="auto"/>
            <w:right w:val="none" w:sz="0" w:space="0" w:color="auto"/>
          </w:divBdr>
        </w:div>
        <w:div w:id="746999835">
          <w:marLeft w:val="480"/>
          <w:marRight w:val="0"/>
          <w:marTop w:val="0"/>
          <w:marBottom w:val="0"/>
          <w:divBdr>
            <w:top w:val="none" w:sz="0" w:space="0" w:color="auto"/>
            <w:left w:val="none" w:sz="0" w:space="0" w:color="auto"/>
            <w:bottom w:val="none" w:sz="0" w:space="0" w:color="auto"/>
            <w:right w:val="none" w:sz="0" w:space="0" w:color="auto"/>
          </w:divBdr>
        </w:div>
        <w:div w:id="907767108">
          <w:marLeft w:val="480"/>
          <w:marRight w:val="0"/>
          <w:marTop w:val="0"/>
          <w:marBottom w:val="0"/>
          <w:divBdr>
            <w:top w:val="none" w:sz="0" w:space="0" w:color="auto"/>
            <w:left w:val="none" w:sz="0" w:space="0" w:color="auto"/>
            <w:bottom w:val="none" w:sz="0" w:space="0" w:color="auto"/>
            <w:right w:val="none" w:sz="0" w:space="0" w:color="auto"/>
          </w:divBdr>
        </w:div>
        <w:div w:id="1633713130">
          <w:marLeft w:val="480"/>
          <w:marRight w:val="0"/>
          <w:marTop w:val="0"/>
          <w:marBottom w:val="0"/>
          <w:divBdr>
            <w:top w:val="none" w:sz="0" w:space="0" w:color="auto"/>
            <w:left w:val="none" w:sz="0" w:space="0" w:color="auto"/>
            <w:bottom w:val="none" w:sz="0" w:space="0" w:color="auto"/>
            <w:right w:val="none" w:sz="0" w:space="0" w:color="auto"/>
          </w:divBdr>
        </w:div>
        <w:div w:id="1801268423">
          <w:marLeft w:val="480"/>
          <w:marRight w:val="0"/>
          <w:marTop w:val="0"/>
          <w:marBottom w:val="0"/>
          <w:divBdr>
            <w:top w:val="none" w:sz="0" w:space="0" w:color="auto"/>
            <w:left w:val="none" w:sz="0" w:space="0" w:color="auto"/>
            <w:bottom w:val="none" w:sz="0" w:space="0" w:color="auto"/>
            <w:right w:val="none" w:sz="0" w:space="0" w:color="auto"/>
          </w:divBdr>
        </w:div>
        <w:div w:id="1877808647">
          <w:marLeft w:val="480"/>
          <w:marRight w:val="0"/>
          <w:marTop w:val="0"/>
          <w:marBottom w:val="0"/>
          <w:divBdr>
            <w:top w:val="none" w:sz="0" w:space="0" w:color="auto"/>
            <w:left w:val="none" w:sz="0" w:space="0" w:color="auto"/>
            <w:bottom w:val="none" w:sz="0" w:space="0" w:color="auto"/>
            <w:right w:val="none" w:sz="0" w:space="0" w:color="auto"/>
          </w:divBdr>
        </w:div>
        <w:div w:id="113645030">
          <w:marLeft w:val="480"/>
          <w:marRight w:val="0"/>
          <w:marTop w:val="0"/>
          <w:marBottom w:val="0"/>
          <w:divBdr>
            <w:top w:val="none" w:sz="0" w:space="0" w:color="auto"/>
            <w:left w:val="none" w:sz="0" w:space="0" w:color="auto"/>
            <w:bottom w:val="none" w:sz="0" w:space="0" w:color="auto"/>
            <w:right w:val="none" w:sz="0" w:space="0" w:color="auto"/>
          </w:divBdr>
        </w:div>
        <w:div w:id="373429217">
          <w:marLeft w:val="480"/>
          <w:marRight w:val="0"/>
          <w:marTop w:val="0"/>
          <w:marBottom w:val="0"/>
          <w:divBdr>
            <w:top w:val="none" w:sz="0" w:space="0" w:color="auto"/>
            <w:left w:val="none" w:sz="0" w:space="0" w:color="auto"/>
            <w:bottom w:val="none" w:sz="0" w:space="0" w:color="auto"/>
            <w:right w:val="none" w:sz="0" w:space="0" w:color="auto"/>
          </w:divBdr>
        </w:div>
        <w:div w:id="800617825">
          <w:marLeft w:val="480"/>
          <w:marRight w:val="0"/>
          <w:marTop w:val="0"/>
          <w:marBottom w:val="0"/>
          <w:divBdr>
            <w:top w:val="none" w:sz="0" w:space="0" w:color="auto"/>
            <w:left w:val="none" w:sz="0" w:space="0" w:color="auto"/>
            <w:bottom w:val="none" w:sz="0" w:space="0" w:color="auto"/>
            <w:right w:val="none" w:sz="0" w:space="0" w:color="auto"/>
          </w:divBdr>
        </w:div>
        <w:div w:id="862087640">
          <w:marLeft w:val="480"/>
          <w:marRight w:val="0"/>
          <w:marTop w:val="0"/>
          <w:marBottom w:val="0"/>
          <w:divBdr>
            <w:top w:val="none" w:sz="0" w:space="0" w:color="auto"/>
            <w:left w:val="none" w:sz="0" w:space="0" w:color="auto"/>
            <w:bottom w:val="none" w:sz="0" w:space="0" w:color="auto"/>
            <w:right w:val="none" w:sz="0" w:space="0" w:color="auto"/>
          </w:divBdr>
        </w:div>
        <w:div w:id="758909266">
          <w:marLeft w:val="480"/>
          <w:marRight w:val="0"/>
          <w:marTop w:val="0"/>
          <w:marBottom w:val="0"/>
          <w:divBdr>
            <w:top w:val="none" w:sz="0" w:space="0" w:color="auto"/>
            <w:left w:val="none" w:sz="0" w:space="0" w:color="auto"/>
            <w:bottom w:val="none" w:sz="0" w:space="0" w:color="auto"/>
            <w:right w:val="none" w:sz="0" w:space="0" w:color="auto"/>
          </w:divBdr>
        </w:div>
        <w:div w:id="127624706">
          <w:marLeft w:val="480"/>
          <w:marRight w:val="0"/>
          <w:marTop w:val="0"/>
          <w:marBottom w:val="0"/>
          <w:divBdr>
            <w:top w:val="none" w:sz="0" w:space="0" w:color="auto"/>
            <w:left w:val="none" w:sz="0" w:space="0" w:color="auto"/>
            <w:bottom w:val="none" w:sz="0" w:space="0" w:color="auto"/>
            <w:right w:val="none" w:sz="0" w:space="0" w:color="auto"/>
          </w:divBdr>
        </w:div>
        <w:div w:id="2044557010">
          <w:marLeft w:val="480"/>
          <w:marRight w:val="0"/>
          <w:marTop w:val="0"/>
          <w:marBottom w:val="0"/>
          <w:divBdr>
            <w:top w:val="none" w:sz="0" w:space="0" w:color="auto"/>
            <w:left w:val="none" w:sz="0" w:space="0" w:color="auto"/>
            <w:bottom w:val="none" w:sz="0" w:space="0" w:color="auto"/>
            <w:right w:val="none" w:sz="0" w:space="0" w:color="auto"/>
          </w:divBdr>
        </w:div>
        <w:div w:id="291789689">
          <w:marLeft w:val="480"/>
          <w:marRight w:val="0"/>
          <w:marTop w:val="0"/>
          <w:marBottom w:val="0"/>
          <w:divBdr>
            <w:top w:val="none" w:sz="0" w:space="0" w:color="auto"/>
            <w:left w:val="none" w:sz="0" w:space="0" w:color="auto"/>
            <w:bottom w:val="none" w:sz="0" w:space="0" w:color="auto"/>
            <w:right w:val="none" w:sz="0" w:space="0" w:color="auto"/>
          </w:divBdr>
        </w:div>
        <w:div w:id="1457020787">
          <w:marLeft w:val="480"/>
          <w:marRight w:val="0"/>
          <w:marTop w:val="0"/>
          <w:marBottom w:val="0"/>
          <w:divBdr>
            <w:top w:val="none" w:sz="0" w:space="0" w:color="auto"/>
            <w:left w:val="none" w:sz="0" w:space="0" w:color="auto"/>
            <w:bottom w:val="none" w:sz="0" w:space="0" w:color="auto"/>
            <w:right w:val="none" w:sz="0" w:space="0" w:color="auto"/>
          </w:divBdr>
        </w:div>
        <w:div w:id="1848325490">
          <w:marLeft w:val="480"/>
          <w:marRight w:val="0"/>
          <w:marTop w:val="0"/>
          <w:marBottom w:val="0"/>
          <w:divBdr>
            <w:top w:val="none" w:sz="0" w:space="0" w:color="auto"/>
            <w:left w:val="none" w:sz="0" w:space="0" w:color="auto"/>
            <w:bottom w:val="none" w:sz="0" w:space="0" w:color="auto"/>
            <w:right w:val="none" w:sz="0" w:space="0" w:color="auto"/>
          </w:divBdr>
        </w:div>
        <w:div w:id="1546990849">
          <w:marLeft w:val="480"/>
          <w:marRight w:val="0"/>
          <w:marTop w:val="0"/>
          <w:marBottom w:val="0"/>
          <w:divBdr>
            <w:top w:val="none" w:sz="0" w:space="0" w:color="auto"/>
            <w:left w:val="none" w:sz="0" w:space="0" w:color="auto"/>
            <w:bottom w:val="none" w:sz="0" w:space="0" w:color="auto"/>
            <w:right w:val="none" w:sz="0" w:space="0" w:color="auto"/>
          </w:divBdr>
        </w:div>
        <w:div w:id="2026054343">
          <w:marLeft w:val="480"/>
          <w:marRight w:val="0"/>
          <w:marTop w:val="0"/>
          <w:marBottom w:val="0"/>
          <w:divBdr>
            <w:top w:val="none" w:sz="0" w:space="0" w:color="auto"/>
            <w:left w:val="none" w:sz="0" w:space="0" w:color="auto"/>
            <w:bottom w:val="none" w:sz="0" w:space="0" w:color="auto"/>
            <w:right w:val="none" w:sz="0" w:space="0" w:color="auto"/>
          </w:divBdr>
        </w:div>
        <w:div w:id="1086152839">
          <w:marLeft w:val="480"/>
          <w:marRight w:val="0"/>
          <w:marTop w:val="0"/>
          <w:marBottom w:val="0"/>
          <w:divBdr>
            <w:top w:val="none" w:sz="0" w:space="0" w:color="auto"/>
            <w:left w:val="none" w:sz="0" w:space="0" w:color="auto"/>
            <w:bottom w:val="none" w:sz="0" w:space="0" w:color="auto"/>
            <w:right w:val="none" w:sz="0" w:space="0" w:color="auto"/>
          </w:divBdr>
        </w:div>
        <w:div w:id="1219366160">
          <w:marLeft w:val="480"/>
          <w:marRight w:val="0"/>
          <w:marTop w:val="0"/>
          <w:marBottom w:val="0"/>
          <w:divBdr>
            <w:top w:val="none" w:sz="0" w:space="0" w:color="auto"/>
            <w:left w:val="none" w:sz="0" w:space="0" w:color="auto"/>
            <w:bottom w:val="none" w:sz="0" w:space="0" w:color="auto"/>
            <w:right w:val="none" w:sz="0" w:space="0" w:color="auto"/>
          </w:divBdr>
        </w:div>
        <w:div w:id="399064239">
          <w:marLeft w:val="480"/>
          <w:marRight w:val="0"/>
          <w:marTop w:val="0"/>
          <w:marBottom w:val="0"/>
          <w:divBdr>
            <w:top w:val="none" w:sz="0" w:space="0" w:color="auto"/>
            <w:left w:val="none" w:sz="0" w:space="0" w:color="auto"/>
            <w:bottom w:val="none" w:sz="0" w:space="0" w:color="auto"/>
            <w:right w:val="none" w:sz="0" w:space="0" w:color="auto"/>
          </w:divBdr>
        </w:div>
        <w:div w:id="813570833">
          <w:marLeft w:val="480"/>
          <w:marRight w:val="0"/>
          <w:marTop w:val="0"/>
          <w:marBottom w:val="0"/>
          <w:divBdr>
            <w:top w:val="none" w:sz="0" w:space="0" w:color="auto"/>
            <w:left w:val="none" w:sz="0" w:space="0" w:color="auto"/>
            <w:bottom w:val="none" w:sz="0" w:space="0" w:color="auto"/>
            <w:right w:val="none" w:sz="0" w:space="0" w:color="auto"/>
          </w:divBdr>
        </w:div>
        <w:div w:id="1526208759">
          <w:marLeft w:val="480"/>
          <w:marRight w:val="0"/>
          <w:marTop w:val="0"/>
          <w:marBottom w:val="0"/>
          <w:divBdr>
            <w:top w:val="none" w:sz="0" w:space="0" w:color="auto"/>
            <w:left w:val="none" w:sz="0" w:space="0" w:color="auto"/>
            <w:bottom w:val="none" w:sz="0" w:space="0" w:color="auto"/>
            <w:right w:val="none" w:sz="0" w:space="0" w:color="auto"/>
          </w:divBdr>
        </w:div>
        <w:div w:id="1189872860">
          <w:marLeft w:val="480"/>
          <w:marRight w:val="0"/>
          <w:marTop w:val="0"/>
          <w:marBottom w:val="0"/>
          <w:divBdr>
            <w:top w:val="none" w:sz="0" w:space="0" w:color="auto"/>
            <w:left w:val="none" w:sz="0" w:space="0" w:color="auto"/>
            <w:bottom w:val="none" w:sz="0" w:space="0" w:color="auto"/>
            <w:right w:val="none" w:sz="0" w:space="0" w:color="auto"/>
          </w:divBdr>
        </w:div>
        <w:div w:id="1653564353">
          <w:marLeft w:val="480"/>
          <w:marRight w:val="0"/>
          <w:marTop w:val="0"/>
          <w:marBottom w:val="0"/>
          <w:divBdr>
            <w:top w:val="none" w:sz="0" w:space="0" w:color="auto"/>
            <w:left w:val="none" w:sz="0" w:space="0" w:color="auto"/>
            <w:bottom w:val="none" w:sz="0" w:space="0" w:color="auto"/>
            <w:right w:val="none" w:sz="0" w:space="0" w:color="auto"/>
          </w:divBdr>
        </w:div>
        <w:div w:id="244535898">
          <w:marLeft w:val="480"/>
          <w:marRight w:val="0"/>
          <w:marTop w:val="0"/>
          <w:marBottom w:val="0"/>
          <w:divBdr>
            <w:top w:val="none" w:sz="0" w:space="0" w:color="auto"/>
            <w:left w:val="none" w:sz="0" w:space="0" w:color="auto"/>
            <w:bottom w:val="none" w:sz="0" w:space="0" w:color="auto"/>
            <w:right w:val="none" w:sz="0" w:space="0" w:color="auto"/>
          </w:divBdr>
        </w:div>
        <w:div w:id="1827355138">
          <w:marLeft w:val="480"/>
          <w:marRight w:val="0"/>
          <w:marTop w:val="0"/>
          <w:marBottom w:val="0"/>
          <w:divBdr>
            <w:top w:val="none" w:sz="0" w:space="0" w:color="auto"/>
            <w:left w:val="none" w:sz="0" w:space="0" w:color="auto"/>
            <w:bottom w:val="none" w:sz="0" w:space="0" w:color="auto"/>
            <w:right w:val="none" w:sz="0" w:space="0" w:color="auto"/>
          </w:divBdr>
        </w:div>
        <w:div w:id="1917742032">
          <w:marLeft w:val="480"/>
          <w:marRight w:val="0"/>
          <w:marTop w:val="0"/>
          <w:marBottom w:val="0"/>
          <w:divBdr>
            <w:top w:val="none" w:sz="0" w:space="0" w:color="auto"/>
            <w:left w:val="none" w:sz="0" w:space="0" w:color="auto"/>
            <w:bottom w:val="none" w:sz="0" w:space="0" w:color="auto"/>
            <w:right w:val="none" w:sz="0" w:space="0" w:color="auto"/>
          </w:divBdr>
        </w:div>
        <w:div w:id="626666873">
          <w:marLeft w:val="480"/>
          <w:marRight w:val="0"/>
          <w:marTop w:val="0"/>
          <w:marBottom w:val="0"/>
          <w:divBdr>
            <w:top w:val="none" w:sz="0" w:space="0" w:color="auto"/>
            <w:left w:val="none" w:sz="0" w:space="0" w:color="auto"/>
            <w:bottom w:val="none" w:sz="0" w:space="0" w:color="auto"/>
            <w:right w:val="none" w:sz="0" w:space="0" w:color="auto"/>
          </w:divBdr>
        </w:div>
        <w:div w:id="435175253">
          <w:marLeft w:val="480"/>
          <w:marRight w:val="0"/>
          <w:marTop w:val="0"/>
          <w:marBottom w:val="0"/>
          <w:divBdr>
            <w:top w:val="none" w:sz="0" w:space="0" w:color="auto"/>
            <w:left w:val="none" w:sz="0" w:space="0" w:color="auto"/>
            <w:bottom w:val="none" w:sz="0" w:space="0" w:color="auto"/>
            <w:right w:val="none" w:sz="0" w:space="0" w:color="auto"/>
          </w:divBdr>
        </w:div>
        <w:div w:id="861626991">
          <w:marLeft w:val="480"/>
          <w:marRight w:val="0"/>
          <w:marTop w:val="0"/>
          <w:marBottom w:val="0"/>
          <w:divBdr>
            <w:top w:val="none" w:sz="0" w:space="0" w:color="auto"/>
            <w:left w:val="none" w:sz="0" w:space="0" w:color="auto"/>
            <w:bottom w:val="none" w:sz="0" w:space="0" w:color="auto"/>
            <w:right w:val="none" w:sz="0" w:space="0" w:color="auto"/>
          </w:divBdr>
        </w:div>
        <w:div w:id="1706176320">
          <w:marLeft w:val="480"/>
          <w:marRight w:val="0"/>
          <w:marTop w:val="0"/>
          <w:marBottom w:val="0"/>
          <w:divBdr>
            <w:top w:val="none" w:sz="0" w:space="0" w:color="auto"/>
            <w:left w:val="none" w:sz="0" w:space="0" w:color="auto"/>
            <w:bottom w:val="none" w:sz="0" w:space="0" w:color="auto"/>
            <w:right w:val="none" w:sz="0" w:space="0" w:color="auto"/>
          </w:divBdr>
        </w:div>
        <w:div w:id="1024593430">
          <w:marLeft w:val="480"/>
          <w:marRight w:val="0"/>
          <w:marTop w:val="0"/>
          <w:marBottom w:val="0"/>
          <w:divBdr>
            <w:top w:val="none" w:sz="0" w:space="0" w:color="auto"/>
            <w:left w:val="none" w:sz="0" w:space="0" w:color="auto"/>
            <w:bottom w:val="none" w:sz="0" w:space="0" w:color="auto"/>
            <w:right w:val="none" w:sz="0" w:space="0" w:color="auto"/>
          </w:divBdr>
        </w:div>
        <w:div w:id="16587510">
          <w:marLeft w:val="480"/>
          <w:marRight w:val="0"/>
          <w:marTop w:val="0"/>
          <w:marBottom w:val="0"/>
          <w:divBdr>
            <w:top w:val="none" w:sz="0" w:space="0" w:color="auto"/>
            <w:left w:val="none" w:sz="0" w:space="0" w:color="auto"/>
            <w:bottom w:val="none" w:sz="0" w:space="0" w:color="auto"/>
            <w:right w:val="none" w:sz="0" w:space="0" w:color="auto"/>
          </w:divBdr>
        </w:div>
        <w:div w:id="1780684796">
          <w:marLeft w:val="480"/>
          <w:marRight w:val="0"/>
          <w:marTop w:val="0"/>
          <w:marBottom w:val="0"/>
          <w:divBdr>
            <w:top w:val="none" w:sz="0" w:space="0" w:color="auto"/>
            <w:left w:val="none" w:sz="0" w:space="0" w:color="auto"/>
            <w:bottom w:val="none" w:sz="0" w:space="0" w:color="auto"/>
            <w:right w:val="none" w:sz="0" w:space="0" w:color="auto"/>
          </w:divBdr>
        </w:div>
        <w:div w:id="705762946">
          <w:marLeft w:val="480"/>
          <w:marRight w:val="0"/>
          <w:marTop w:val="0"/>
          <w:marBottom w:val="0"/>
          <w:divBdr>
            <w:top w:val="none" w:sz="0" w:space="0" w:color="auto"/>
            <w:left w:val="none" w:sz="0" w:space="0" w:color="auto"/>
            <w:bottom w:val="none" w:sz="0" w:space="0" w:color="auto"/>
            <w:right w:val="none" w:sz="0" w:space="0" w:color="auto"/>
          </w:divBdr>
        </w:div>
        <w:div w:id="184448339">
          <w:marLeft w:val="480"/>
          <w:marRight w:val="0"/>
          <w:marTop w:val="0"/>
          <w:marBottom w:val="0"/>
          <w:divBdr>
            <w:top w:val="none" w:sz="0" w:space="0" w:color="auto"/>
            <w:left w:val="none" w:sz="0" w:space="0" w:color="auto"/>
            <w:bottom w:val="none" w:sz="0" w:space="0" w:color="auto"/>
            <w:right w:val="none" w:sz="0" w:space="0" w:color="auto"/>
          </w:divBdr>
        </w:div>
        <w:div w:id="770466118">
          <w:marLeft w:val="480"/>
          <w:marRight w:val="0"/>
          <w:marTop w:val="0"/>
          <w:marBottom w:val="0"/>
          <w:divBdr>
            <w:top w:val="none" w:sz="0" w:space="0" w:color="auto"/>
            <w:left w:val="none" w:sz="0" w:space="0" w:color="auto"/>
            <w:bottom w:val="none" w:sz="0" w:space="0" w:color="auto"/>
            <w:right w:val="none" w:sz="0" w:space="0" w:color="auto"/>
          </w:divBdr>
        </w:div>
        <w:div w:id="1594976253">
          <w:marLeft w:val="480"/>
          <w:marRight w:val="0"/>
          <w:marTop w:val="0"/>
          <w:marBottom w:val="0"/>
          <w:divBdr>
            <w:top w:val="none" w:sz="0" w:space="0" w:color="auto"/>
            <w:left w:val="none" w:sz="0" w:space="0" w:color="auto"/>
            <w:bottom w:val="none" w:sz="0" w:space="0" w:color="auto"/>
            <w:right w:val="none" w:sz="0" w:space="0" w:color="auto"/>
          </w:divBdr>
        </w:div>
        <w:div w:id="1792548178">
          <w:marLeft w:val="480"/>
          <w:marRight w:val="0"/>
          <w:marTop w:val="0"/>
          <w:marBottom w:val="0"/>
          <w:divBdr>
            <w:top w:val="none" w:sz="0" w:space="0" w:color="auto"/>
            <w:left w:val="none" w:sz="0" w:space="0" w:color="auto"/>
            <w:bottom w:val="none" w:sz="0" w:space="0" w:color="auto"/>
            <w:right w:val="none" w:sz="0" w:space="0" w:color="auto"/>
          </w:divBdr>
        </w:div>
        <w:div w:id="1534534117">
          <w:marLeft w:val="480"/>
          <w:marRight w:val="0"/>
          <w:marTop w:val="0"/>
          <w:marBottom w:val="0"/>
          <w:divBdr>
            <w:top w:val="none" w:sz="0" w:space="0" w:color="auto"/>
            <w:left w:val="none" w:sz="0" w:space="0" w:color="auto"/>
            <w:bottom w:val="none" w:sz="0" w:space="0" w:color="auto"/>
            <w:right w:val="none" w:sz="0" w:space="0" w:color="auto"/>
          </w:divBdr>
        </w:div>
        <w:div w:id="1854176685">
          <w:marLeft w:val="480"/>
          <w:marRight w:val="0"/>
          <w:marTop w:val="0"/>
          <w:marBottom w:val="0"/>
          <w:divBdr>
            <w:top w:val="none" w:sz="0" w:space="0" w:color="auto"/>
            <w:left w:val="none" w:sz="0" w:space="0" w:color="auto"/>
            <w:bottom w:val="none" w:sz="0" w:space="0" w:color="auto"/>
            <w:right w:val="none" w:sz="0" w:space="0" w:color="auto"/>
          </w:divBdr>
        </w:div>
        <w:div w:id="145167430">
          <w:marLeft w:val="480"/>
          <w:marRight w:val="0"/>
          <w:marTop w:val="0"/>
          <w:marBottom w:val="0"/>
          <w:divBdr>
            <w:top w:val="none" w:sz="0" w:space="0" w:color="auto"/>
            <w:left w:val="none" w:sz="0" w:space="0" w:color="auto"/>
            <w:bottom w:val="none" w:sz="0" w:space="0" w:color="auto"/>
            <w:right w:val="none" w:sz="0" w:space="0" w:color="auto"/>
          </w:divBdr>
        </w:div>
        <w:div w:id="1461920597">
          <w:marLeft w:val="480"/>
          <w:marRight w:val="0"/>
          <w:marTop w:val="0"/>
          <w:marBottom w:val="0"/>
          <w:divBdr>
            <w:top w:val="none" w:sz="0" w:space="0" w:color="auto"/>
            <w:left w:val="none" w:sz="0" w:space="0" w:color="auto"/>
            <w:bottom w:val="none" w:sz="0" w:space="0" w:color="auto"/>
            <w:right w:val="none" w:sz="0" w:space="0" w:color="auto"/>
          </w:divBdr>
        </w:div>
        <w:div w:id="1950307652">
          <w:marLeft w:val="480"/>
          <w:marRight w:val="0"/>
          <w:marTop w:val="0"/>
          <w:marBottom w:val="0"/>
          <w:divBdr>
            <w:top w:val="none" w:sz="0" w:space="0" w:color="auto"/>
            <w:left w:val="none" w:sz="0" w:space="0" w:color="auto"/>
            <w:bottom w:val="none" w:sz="0" w:space="0" w:color="auto"/>
            <w:right w:val="none" w:sz="0" w:space="0" w:color="auto"/>
          </w:divBdr>
        </w:div>
        <w:div w:id="1125588436">
          <w:marLeft w:val="480"/>
          <w:marRight w:val="0"/>
          <w:marTop w:val="0"/>
          <w:marBottom w:val="0"/>
          <w:divBdr>
            <w:top w:val="none" w:sz="0" w:space="0" w:color="auto"/>
            <w:left w:val="none" w:sz="0" w:space="0" w:color="auto"/>
            <w:bottom w:val="none" w:sz="0" w:space="0" w:color="auto"/>
            <w:right w:val="none" w:sz="0" w:space="0" w:color="auto"/>
          </w:divBdr>
        </w:div>
        <w:div w:id="1626352312">
          <w:marLeft w:val="480"/>
          <w:marRight w:val="0"/>
          <w:marTop w:val="0"/>
          <w:marBottom w:val="0"/>
          <w:divBdr>
            <w:top w:val="none" w:sz="0" w:space="0" w:color="auto"/>
            <w:left w:val="none" w:sz="0" w:space="0" w:color="auto"/>
            <w:bottom w:val="none" w:sz="0" w:space="0" w:color="auto"/>
            <w:right w:val="none" w:sz="0" w:space="0" w:color="auto"/>
          </w:divBdr>
        </w:div>
        <w:div w:id="1631401221">
          <w:marLeft w:val="480"/>
          <w:marRight w:val="0"/>
          <w:marTop w:val="0"/>
          <w:marBottom w:val="0"/>
          <w:divBdr>
            <w:top w:val="none" w:sz="0" w:space="0" w:color="auto"/>
            <w:left w:val="none" w:sz="0" w:space="0" w:color="auto"/>
            <w:bottom w:val="none" w:sz="0" w:space="0" w:color="auto"/>
            <w:right w:val="none" w:sz="0" w:space="0" w:color="auto"/>
          </w:divBdr>
        </w:div>
        <w:div w:id="140271189">
          <w:marLeft w:val="480"/>
          <w:marRight w:val="0"/>
          <w:marTop w:val="0"/>
          <w:marBottom w:val="0"/>
          <w:divBdr>
            <w:top w:val="none" w:sz="0" w:space="0" w:color="auto"/>
            <w:left w:val="none" w:sz="0" w:space="0" w:color="auto"/>
            <w:bottom w:val="none" w:sz="0" w:space="0" w:color="auto"/>
            <w:right w:val="none" w:sz="0" w:space="0" w:color="auto"/>
          </w:divBdr>
        </w:div>
        <w:div w:id="402802839">
          <w:marLeft w:val="480"/>
          <w:marRight w:val="0"/>
          <w:marTop w:val="0"/>
          <w:marBottom w:val="0"/>
          <w:divBdr>
            <w:top w:val="none" w:sz="0" w:space="0" w:color="auto"/>
            <w:left w:val="none" w:sz="0" w:space="0" w:color="auto"/>
            <w:bottom w:val="none" w:sz="0" w:space="0" w:color="auto"/>
            <w:right w:val="none" w:sz="0" w:space="0" w:color="auto"/>
          </w:divBdr>
        </w:div>
        <w:div w:id="1696687046">
          <w:marLeft w:val="480"/>
          <w:marRight w:val="0"/>
          <w:marTop w:val="0"/>
          <w:marBottom w:val="0"/>
          <w:divBdr>
            <w:top w:val="none" w:sz="0" w:space="0" w:color="auto"/>
            <w:left w:val="none" w:sz="0" w:space="0" w:color="auto"/>
            <w:bottom w:val="none" w:sz="0" w:space="0" w:color="auto"/>
            <w:right w:val="none" w:sz="0" w:space="0" w:color="auto"/>
          </w:divBdr>
        </w:div>
        <w:div w:id="1315644775">
          <w:marLeft w:val="480"/>
          <w:marRight w:val="0"/>
          <w:marTop w:val="0"/>
          <w:marBottom w:val="0"/>
          <w:divBdr>
            <w:top w:val="none" w:sz="0" w:space="0" w:color="auto"/>
            <w:left w:val="none" w:sz="0" w:space="0" w:color="auto"/>
            <w:bottom w:val="none" w:sz="0" w:space="0" w:color="auto"/>
            <w:right w:val="none" w:sz="0" w:space="0" w:color="auto"/>
          </w:divBdr>
        </w:div>
        <w:div w:id="32312127">
          <w:marLeft w:val="480"/>
          <w:marRight w:val="0"/>
          <w:marTop w:val="0"/>
          <w:marBottom w:val="0"/>
          <w:divBdr>
            <w:top w:val="none" w:sz="0" w:space="0" w:color="auto"/>
            <w:left w:val="none" w:sz="0" w:space="0" w:color="auto"/>
            <w:bottom w:val="none" w:sz="0" w:space="0" w:color="auto"/>
            <w:right w:val="none" w:sz="0" w:space="0" w:color="auto"/>
          </w:divBdr>
        </w:div>
        <w:div w:id="1760366408">
          <w:marLeft w:val="480"/>
          <w:marRight w:val="0"/>
          <w:marTop w:val="0"/>
          <w:marBottom w:val="0"/>
          <w:divBdr>
            <w:top w:val="none" w:sz="0" w:space="0" w:color="auto"/>
            <w:left w:val="none" w:sz="0" w:space="0" w:color="auto"/>
            <w:bottom w:val="none" w:sz="0" w:space="0" w:color="auto"/>
            <w:right w:val="none" w:sz="0" w:space="0" w:color="auto"/>
          </w:divBdr>
        </w:div>
        <w:div w:id="925309178">
          <w:marLeft w:val="480"/>
          <w:marRight w:val="0"/>
          <w:marTop w:val="0"/>
          <w:marBottom w:val="0"/>
          <w:divBdr>
            <w:top w:val="none" w:sz="0" w:space="0" w:color="auto"/>
            <w:left w:val="none" w:sz="0" w:space="0" w:color="auto"/>
            <w:bottom w:val="none" w:sz="0" w:space="0" w:color="auto"/>
            <w:right w:val="none" w:sz="0" w:space="0" w:color="auto"/>
          </w:divBdr>
        </w:div>
        <w:div w:id="876703767">
          <w:marLeft w:val="480"/>
          <w:marRight w:val="0"/>
          <w:marTop w:val="0"/>
          <w:marBottom w:val="0"/>
          <w:divBdr>
            <w:top w:val="none" w:sz="0" w:space="0" w:color="auto"/>
            <w:left w:val="none" w:sz="0" w:space="0" w:color="auto"/>
            <w:bottom w:val="none" w:sz="0" w:space="0" w:color="auto"/>
            <w:right w:val="none" w:sz="0" w:space="0" w:color="auto"/>
          </w:divBdr>
        </w:div>
        <w:div w:id="1083141908">
          <w:marLeft w:val="480"/>
          <w:marRight w:val="0"/>
          <w:marTop w:val="0"/>
          <w:marBottom w:val="0"/>
          <w:divBdr>
            <w:top w:val="none" w:sz="0" w:space="0" w:color="auto"/>
            <w:left w:val="none" w:sz="0" w:space="0" w:color="auto"/>
            <w:bottom w:val="none" w:sz="0" w:space="0" w:color="auto"/>
            <w:right w:val="none" w:sz="0" w:space="0" w:color="auto"/>
          </w:divBdr>
        </w:div>
        <w:div w:id="1767312972">
          <w:marLeft w:val="480"/>
          <w:marRight w:val="0"/>
          <w:marTop w:val="0"/>
          <w:marBottom w:val="0"/>
          <w:divBdr>
            <w:top w:val="none" w:sz="0" w:space="0" w:color="auto"/>
            <w:left w:val="none" w:sz="0" w:space="0" w:color="auto"/>
            <w:bottom w:val="none" w:sz="0" w:space="0" w:color="auto"/>
            <w:right w:val="none" w:sz="0" w:space="0" w:color="auto"/>
          </w:divBdr>
        </w:div>
      </w:divsChild>
    </w:div>
    <w:div w:id="1989360907">
      <w:bodyDiv w:val="1"/>
      <w:marLeft w:val="0"/>
      <w:marRight w:val="0"/>
      <w:marTop w:val="0"/>
      <w:marBottom w:val="0"/>
      <w:divBdr>
        <w:top w:val="none" w:sz="0" w:space="0" w:color="auto"/>
        <w:left w:val="none" w:sz="0" w:space="0" w:color="auto"/>
        <w:bottom w:val="none" w:sz="0" w:space="0" w:color="auto"/>
        <w:right w:val="none" w:sz="0" w:space="0" w:color="auto"/>
      </w:divBdr>
    </w:div>
    <w:div w:id="1997610909">
      <w:bodyDiv w:val="1"/>
      <w:marLeft w:val="0"/>
      <w:marRight w:val="0"/>
      <w:marTop w:val="0"/>
      <w:marBottom w:val="0"/>
      <w:divBdr>
        <w:top w:val="none" w:sz="0" w:space="0" w:color="auto"/>
        <w:left w:val="none" w:sz="0" w:space="0" w:color="auto"/>
        <w:bottom w:val="none" w:sz="0" w:space="0" w:color="auto"/>
        <w:right w:val="none" w:sz="0" w:space="0" w:color="auto"/>
      </w:divBdr>
    </w:div>
    <w:div w:id="1998680020">
      <w:bodyDiv w:val="1"/>
      <w:marLeft w:val="0"/>
      <w:marRight w:val="0"/>
      <w:marTop w:val="0"/>
      <w:marBottom w:val="0"/>
      <w:divBdr>
        <w:top w:val="none" w:sz="0" w:space="0" w:color="auto"/>
        <w:left w:val="none" w:sz="0" w:space="0" w:color="auto"/>
        <w:bottom w:val="none" w:sz="0" w:space="0" w:color="auto"/>
        <w:right w:val="none" w:sz="0" w:space="0" w:color="auto"/>
      </w:divBdr>
    </w:div>
    <w:div w:id="1998920382">
      <w:bodyDiv w:val="1"/>
      <w:marLeft w:val="0"/>
      <w:marRight w:val="0"/>
      <w:marTop w:val="0"/>
      <w:marBottom w:val="0"/>
      <w:divBdr>
        <w:top w:val="none" w:sz="0" w:space="0" w:color="auto"/>
        <w:left w:val="none" w:sz="0" w:space="0" w:color="auto"/>
        <w:bottom w:val="none" w:sz="0" w:space="0" w:color="auto"/>
        <w:right w:val="none" w:sz="0" w:space="0" w:color="auto"/>
      </w:divBdr>
    </w:div>
    <w:div w:id="2000694363">
      <w:bodyDiv w:val="1"/>
      <w:marLeft w:val="0"/>
      <w:marRight w:val="0"/>
      <w:marTop w:val="0"/>
      <w:marBottom w:val="0"/>
      <w:divBdr>
        <w:top w:val="none" w:sz="0" w:space="0" w:color="auto"/>
        <w:left w:val="none" w:sz="0" w:space="0" w:color="auto"/>
        <w:bottom w:val="none" w:sz="0" w:space="0" w:color="auto"/>
        <w:right w:val="none" w:sz="0" w:space="0" w:color="auto"/>
      </w:divBdr>
    </w:div>
    <w:div w:id="2006859404">
      <w:bodyDiv w:val="1"/>
      <w:marLeft w:val="0"/>
      <w:marRight w:val="0"/>
      <w:marTop w:val="0"/>
      <w:marBottom w:val="0"/>
      <w:divBdr>
        <w:top w:val="none" w:sz="0" w:space="0" w:color="auto"/>
        <w:left w:val="none" w:sz="0" w:space="0" w:color="auto"/>
        <w:bottom w:val="none" w:sz="0" w:space="0" w:color="auto"/>
        <w:right w:val="none" w:sz="0" w:space="0" w:color="auto"/>
      </w:divBdr>
    </w:div>
    <w:div w:id="2018653079">
      <w:bodyDiv w:val="1"/>
      <w:marLeft w:val="0"/>
      <w:marRight w:val="0"/>
      <w:marTop w:val="0"/>
      <w:marBottom w:val="0"/>
      <w:divBdr>
        <w:top w:val="none" w:sz="0" w:space="0" w:color="auto"/>
        <w:left w:val="none" w:sz="0" w:space="0" w:color="auto"/>
        <w:bottom w:val="none" w:sz="0" w:space="0" w:color="auto"/>
        <w:right w:val="none" w:sz="0" w:space="0" w:color="auto"/>
      </w:divBdr>
    </w:div>
    <w:div w:id="2028172372">
      <w:bodyDiv w:val="1"/>
      <w:marLeft w:val="0"/>
      <w:marRight w:val="0"/>
      <w:marTop w:val="0"/>
      <w:marBottom w:val="0"/>
      <w:divBdr>
        <w:top w:val="none" w:sz="0" w:space="0" w:color="auto"/>
        <w:left w:val="none" w:sz="0" w:space="0" w:color="auto"/>
        <w:bottom w:val="none" w:sz="0" w:space="0" w:color="auto"/>
        <w:right w:val="none" w:sz="0" w:space="0" w:color="auto"/>
      </w:divBdr>
    </w:div>
    <w:div w:id="2031644252">
      <w:bodyDiv w:val="1"/>
      <w:marLeft w:val="0"/>
      <w:marRight w:val="0"/>
      <w:marTop w:val="0"/>
      <w:marBottom w:val="0"/>
      <w:divBdr>
        <w:top w:val="none" w:sz="0" w:space="0" w:color="auto"/>
        <w:left w:val="none" w:sz="0" w:space="0" w:color="auto"/>
        <w:bottom w:val="none" w:sz="0" w:space="0" w:color="auto"/>
        <w:right w:val="none" w:sz="0" w:space="0" w:color="auto"/>
      </w:divBdr>
    </w:div>
    <w:div w:id="2034501875">
      <w:bodyDiv w:val="1"/>
      <w:marLeft w:val="0"/>
      <w:marRight w:val="0"/>
      <w:marTop w:val="0"/>
      <w:marBottom w:val="0"/>
      <w:divBdr>
        <w:top w:val="none" w:sz="0" w:space="0" w:color="auto"/>
        <w:left w:val="none" w:sz="0" w:space="0" w:color="auto"/>
        <w:bottom w:val="none" w:sz="0" w:space="0" w:color="auto"/>
        <w:right w:val="none" w:sz="0" w:space="0" w:color="auto"/>
      </w:divBdr>
    </w:div>
    <w:div w:id="2043241387">
      <w:bodyDiv w:val="1"/>
      <w:marLeft w:val="0"/>
      <w:marRight w:val="0"/>
      <w:marTop w:val="0"/>
      <w:marBottom w:val="0"/>
      <w:divBdr>
        <w:top w:val="none" w:sz="0" w:space="0" w:color="auto"/>
        <w:left w:val="none" w:sz="0" w:space="0" w:color="auto"/>
        <w:bottom w:val="none" w:sz="0" w:space="0" w:color="auto"/>
        <w:right w:val="none" w:sz="0" w:space="0" w:color="auto"/>
      </w:divBdr>
    </w:div>
    <w:div w:id="2043941180">
      <w:bodyDiv w:val="1"/>
      <w:marLeft w:val="0"/>
      <w:marRight w:val="0"/>
      <w:marTop w:val="0"/>
      <w:marBottom w:val="0"/>
      <w:divBdr>
        <w:top w:val="none" w:sz="0" w:space="0" w:color="auto"/>
        <w:left w:val="none" w:sz="0" w:space="0" w:color="auto"/>
        <w:bottom w:val="none" w:sz="0" w:space="0" w:color="auto"/>
        <w:right w:val="none" w:sz="0" w:space="0" w:color="auto"/>
      </w:divBdr>
    </w:div>
    <w:div w:id="2046249539">
      <w:bodyDiv w:val="1"/>
      <w:marLeft w:val="0"/>
      <w:marRight w:val="0"/>
      <w:marTop w:val="0"/>
      <w:marBottom w:val="0"/>
      <w:divBdr>
        <w:top w:val="none" w:sz="0" w:space="0" w:color="auto"/>
        <w:left w:val="none" w:sz="0" w:space="0" w:color="auto"/>
        <w:bottom w:val="none" w:sz="0" w:space="0" w:color="auto"/>
        <w:right w:val="none" w:sz="0" w:space="0" w:color="auto"/>
      </w:divBdr>
    </w:div>
    <w:div w:id="2068910879">
      <w:bodyDiv w:val="1"/>
      <w:marLeft w:val="0"/>
      <w:marRight w:val="0"/>
      <w:marTop w:val="0"/>
      <w:marBottom w:val="0"/>
      <w:divBdr>
        <w:top w:val="none" w:sz="0" w:space="0" w:color="auto"/>
        <w:left w:val="none" w:sz="0" w:space="0" w:color="auto"/>
        <w:bottom w:val="none" w:sz="0" w:space="0" w:color="auto"/>
        <w:right w:val="none" w:sz="0" w:space="0" w:color="auto"/>
      </w:divBdr>
    </w:div>
    <w:div w:id="2080202498">
      <w:bodyDiv w:val="1"/>
      <w:marLeft w:val="0"/>
      <w:marRight w:val="0"/>
      <w:marTop w:val="0"/>
      <w:marBottom w:val="0"/>
      <w:divBdr>
        <w:top w:val="none" w:sz="0" w:space="0" w:color="auto"/>
        <w:left w:val="none" w:sz="0" w:space="0" w:color="auto"/>
        <w:bottom w:val="none" w:sz="0" w:space="0" w:color="auto"/>
        <w:right w:val="none" w:sz="0" w:space="0" w:color="auto"/>
      </w:divBdr>
    </w:div>
    <w:div w:id="2090032879">
      <w:bodyDiv w:val="1"/>
      <w:marLeft w:val="0"/>
      <w:marRight w:val="0"/>
      <w:marTop w:val="0"/>
      <w:marBottom w:val="0"/>
      <w:divBdr>
        <w:top w:val="none" w:sz="0" w:space="0" w:color="auto"/>
        <w:left w:val="none" w:sz="0" w:space="0" w:color="auto"/>
        <w:bottom w:val="none" w:sz="0" w:space="0" w:color="auto"/>
        <w:right w:val="none" w:sz="0" w:space="0" w:color="auto"/>
      </w:divBdr>
    </w:div>
    <w:div w:id="2092503202">
      <w:bodyDiv w:val="1"/>
      <w:marLeft w:val="0"/>
      <w:marRight w:val="0"/>
      <w:marTop w:val="0"/>
      <w:marBottom w:val="0"/>
      <w:divBdr>
        <w:top w:val="none" w:sz="0" w:space="0" w:color="auto"/>
        <w:left w:val="none" w:sz="0" w:space="0" w:color="auto"/>
        <w:bottom w:val="none" w:sz="0" w:space="0" w:color="auto"/>
        <w:right w:val="none" w:sz="0" w:space="0" w:color="auto"/>
      </w:divBdr>
    </w:div>
    <w:div w:id="2101637773">
      <w:bodyDiv w:val="1"/>
      <w:marLeft w:val="0"/>
      <w:marRight w:val="0"/>
      <w:marTop w:val="0"/>
      <w:marBottom w:val="0"/>
      <w:divBdr>
        <w:top w:val="none" w:sz="0" w:space="0" w:color="auto"/>
        <w:left w:val="none" w:sz="0" w:space="0" w:color="auto"/>
        <w:bottom w:val="none" w:sz="0" w:space="0" w:color="auto"/>
        <w:right w:val="none" w:sz="0" w:space="0" w:color="auto"/>
      </w:divBdr>
    </w:div>
    <w:div w:id="2109619378">
      <w:bodyDiv w:val="1"/>
      <w:marLeft w:val="0"/>
      <w:marRight w:val="0"/>
      <w:marTop w:val="0"/>
      <w:marBottom w:val="0"/>
      <w:divBdr>
        <w:top w:val="none" w:sz="0" w:space="0" w:color="auto"/>
        <w:left w:val="none" w:sz="0" w:space="0" w:color="auto"/>
        <w:bottom w:val="none" w:sz="0" w:space="0" w:color="auto"/>
        <w:right w:val="none" w:sz="0" w:space="0" w:color="auto"/>
      </w:divBdr>
    </w:div>
    <w:div w:id="2138374145">
      <w:bodyDiv w:val="1"/>
      <w:marLeft w:val="0"/>
      <w:marRight w:val="0"/>
      <w:marTop w:val="0"/>
      <w:marBottom w:val="0"/>
      <w:divBdr>
        <w:top w:val="none" w:sz="0" w:space="0" w:color="auto"/>
        <w:left w:val="none" w:sz="0" w:space="0" w:color="auto"/>
        <w:bottom w:val="none" w:sz="0" w:space="0" w:color="auto"/>
        <w:right w:val="none" w:sz="0" w:space="0" w:color="auto"/>
      </w:divBdr>
    </w:div>
    <w:div w:id="2138989455">
      <w:bodyDiv w:val="1"/>
      <w:marLeft w:val="0"/>
      <w:marRight w:val="0"/>
      <w:marTop w:val="0"/>
      <w:marBottom w:val="0"/>
      <w:divBdr>
        <w:top w:val="none" w:sz="0" w:space="0" w:color="auto"/>
        <w:left w:val="none" w:sz="0" w:space="0" w:color="auto"/>
        <w:bottom w:val="none" w:sz="0" w:space="0" w:color="auto"/>
        <w:right w:val="none" w:sz="0" w:space="0" w:color="auto"/>
      </w:divBdr>
    </w:div>
    <w:div w:id="2139913905">
      <w:bodyDiv w:val="1"/>
      <w:marLeft w:val="0"/>
      <w:marRight w:val="0"/>
      <w:marTop w:val="0"/>
      <w:marBottom w:val="0"/>
      <w:divBdr>
        <w:top w:val="none" w:sz="0" w:space="0" w:color="auto"/>
        <w:left w:val="none" w:sz="0" w:space="0" w:color="auto"/>
        <w:bottom w:val="none" w:sz="0" w:space="0" w:color="auto"/>
        <w:right w:val="none" w:sz="0" w:space="0" w:color="auto"/>
      </w:divBdr>
    </w:div>
    <w:div w:id="21461916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9.tiff"/><Relationship Id="rId3" Type="http://schemas.openxmlformats.org/officeDocument/2006/relationships/settings" Target="setting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microsoft.com/office/2018/08/relationships/commentsExtensible" Target="commentsExtensible.xml"/><Relationship Id="rId2" Type="http://schemas.openxmlformats.org/officeDocument/2006/relationships/styles" Target="styles.xml"/><Relationship Id="rId16" Type="http://schemas.microsoft.com/office/2016/09/relationships/commentsIds" Target="commentsIds.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http://www.elte.hu/file/elte_cimer_ff_fejlechez.jpg" TargetMode="External"/><Relationship Id="rId11" Type="http://schemas.openxmlformats.org/officeDocument/2006/relationships/image" Target="media/image6.jpeg"/><Relationship Id="rId5" Type="http://schemas.openxmlformats.org/officeDocument/2006/relationships/image" Target="media/image1.jpeg"/><Relationship Id="rId15" Type="http://schemas.microsoft.com/office/2011/relationships/commentsExtended" Target="commentsExtended.xml"/><Relationship Id="rId23"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comments" Target="comments.xml"/><Relationship Id="rId22"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8D087B50A3E45FD8A456D576093383D"/>
        <w:category>
          <w:name w:val="General"/>
          <w:gallery w:val="placeholder"/>
        </w:category>
        <w:types>
          <w:type w:val="bbPlcHdr"/>
        </w:types>
        <w:behaviors>
          <w:behavior w:val="content"/>
        </w:behaviors>
        <w:guid w:val="{F6773896-9B8C-4DF3-8B6B-46F4812936D2}"/>
      </w:docPartPr>
      <w:docPartBody>
        <w:p w:rsidR="00EB47FC" w:rsidRDefault="00521724" w:rsidP="00521724">
          <w:pPr>
            <w:pStyle w:val="D8D087B50A3E45FD8A456D576093383D"/>
          </w:pPr>
          <w:r w:rsidRPr="000D682B">
            <w:rPr>
              <w:rStyle w:val="PlaceholderText"/>
            </w:rPr>
            <w:t>Click or tap here to enter text.</w:t>
          </w:r>
        </w:p>
      </w:docPartBody>
    </w:docPart>
    <w:docPart>
      <w:docPartPr>
        <w:name w:val="DefaultPlaceholder_-1854013440"/>
        <w:category>
          <w:name w:val="General"/>
          <w:gallery w:val="placeholder"/>
        </w:category>
        <w:types>
          <w:type w:val="bbPlcHdr"/>
        </w:types>
        <w:behaviors>
          <w:behavior w:val="content"/>
        </w:behaviors>
        <w:guid w:val="{352DAE6E-60AF-4512-99F3-C060525C6600}"/>
      </w:docPartPr>
      <w:docPartBody>
        <w:p w:rsidR="00E813DF" w:rsidRDefault="001004ED">
          <w:r w:rsidRPr="008D2BEE">
            <w:rPr>
              <w:rStyle w:val="PlaceholderText"/>
            </w:rPr>
            <w:t>Click or tap here to enter text.</w:t>
          </w:r>
        </w:p>
      </w:docPartBody>
    </w:docPart>
    <w:docPart>
      <w:docPartPr>
        <w:name w:val="10128367D1A8440581C1ACA2D3ED5B04"/>
        <w:category>
          <w:name w:val="General"/>
          <w:gallery w:val="placeholder"/>
        </w:category>
        <w:types>
          <w:type w:val="bbPlcHdr"/>
        </w:types>
        <w:behaviors>
          <w:behavior w:val="content"/>
        </w:behaviors>
        <w:guid w:val="{BBEDB7E6-AE19-41B5-B682-202C14ECABAB}"/>
      </w:docPartPr>
      <w:docPartBody>
        <w:p w:rsidR="00E813DF" w:rsidRDefault="001004ED" w:rsidP="001004ED">
          <w:pPr>
            <w:pStyle w:val="10128367D1A8440581C1ACA2D3ED5B04"/>
          </w:pPr>
          <w:r w:rsidRPr="008D2BEE">
            <w:rPr>
              <w:rStyle w:val="PlaceholderText"/>
            </w:rPr>
            <w:t>Click or tap here to enter text.</w:t>
          </w:r>
        </w:p>
      </w:docPartBody>
    </w:docPart>
    <w:docPart>
      <w:docPartPr>
        <w:name w:val="9C2E818E5A0F47CEA0ED27EFC527CBCA"/>
        <w:category>
          <w:name w:val="General"/>
          <w:gallery w:val="placeholder"/>
        </w:category>
        <w:types>
          <w:type w:val="bbPlcHdr"/>
        </w:types>
        <w:behaviors>
          <w:behavior w:val="content"/>
        </w:behaviors>
        <w:guid w:val="{8D5D852D-1041-4B07-99CF-759F0D753920}"/>
      </w:docPartPr>
      <w:docPartBody>
        <w:p w:rsidR="00E813DF" w:rsidRDefault="001004ED" w:rsidP="001004ED">
          <w:pPr>
            <w:pStyle w:val="9C2E818E5A0F47CEA0ED27EFC527CBCA"/>
          </w:pPr>
          <w:r w:rsidRPr="008D2BEE">
            <w:rPr>
              <w:rStyle w:val="PlaceholderText"/>
            </w:rPr>
            <w:t>Click or tap here to enter text.</w:t>
          </w:r>
        </w:p>
      </w:docPartBody>
    </w:docPart>
    <w:docPart>
      <w:docPartPr>
        <w:name w:val="476E9D53EF984B25A61CF53B7CAB0C54"/>
        <w:category>
          <w:name w:val="General"/>
          <w:gallery w:val="placeholder"/>
        </w:category>
        <w:types>
          <w:type w:val="bbPlcHdr"/>
        </w:types>
        <w:behaviors>
          <w:behavior w:val="content"/>
        </w:behaviors>
        <w:guid w:val="{6170ECF0-2BA1-404D-9417-632CBFDAAD6F}"/>
      </w:docPartPr>
      <w:docPartBody>
        <w:p w:rsidR="00CD67AD" w:rsidRDefault="00840783" w:rsidP="00840783">
          <w:pPr>
            <w:pStyle w:val="476E9D53EF984B25A61CF53B7CAB0C54"/>
          </w:pPr>
          <w:r w:rsidRPr="008D2BE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1724"/>
    <w:rsid w:val="001004ED"/>
    <w:rsid w:val="003E4B88"/>
    <w:rsid w:val="00521724"/>
    <w:rsid w:val="00635982"/>
    <w:rsid w:val="006F0F0C"/>
    <w:rsid w:val="007C7426"/>
    <w:rsid w:val="00840783"/>
    <w:rsid w:val="00985D55"/>
    <w:rsid w:val="00CC234A"/>
    <w:rsid w:val="00CD67AD"/>
    <w:rsid w:val="00E813DF"/>
    <w:rsid w:val="00EB47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40783"/>
    <w:rPr>
      <w:color w:val="808080"/>
    </w:rPr>
  </w:style>
  <w:style w:type="paragraph" w:customStyle="1" w:styleId="D8D087B50A3E45FD8A456D576093383D">
    <w:name w:val="D8D087B50A3E45FD8A456D576093383D"/>
    <w:rsid w:val="00521724"/>
  </w:style>
  <w:style w:type="paragraph" w:customStyle="1" w:styleId="476E9D53EF984B25A61CF53B7CAB0C54">
    <w:name w:val="476E9D53EF984B25A61CF53B7CAB0C54"/>
    <w:rsid w:val="00840783"/>
  </w:style>
  <w:style w:type="paragraph" w:customStyle="1" w:styleId="10128367D1A8440581C1ACA2D3ED5B04">
    <w:name w:val="10128367D1A8440581C1ACA2D3ED5B04"/>
    <w:rsid w:val="001004ED"/>
  </w:style>
  <w:style w:type="paragraph" w:customStyle="1" w:styleId="9C2E818E5A0F47CEA0ED27EFC527CBCA">
    <w:name w:val="9C2E818E5A0F47CEA0ED27EFC527CBCA"/>
    <w:rsid w:val="001004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4632903-AEF0-470D-9DBA-EA5FDB4EDB34}">
  <we:reference id="wa104382081" version="1.55.1.0" store="en-US" storeType="OMEX"/>
  <we:alternateReferences>
    <we:reference id="WA104382081" version="1.55.1.0" store="WA104382081" storeType="OMEX"/>
  </we:alternateReferences>
  <we:properties>
    <we:property name="MENDELEY_CITATIONS" value="[{&quot;citationID&quot;:&quot;MENDELEY_CITATION_3ed6ec67-2e17-415a-bd2f-de5545326e5f&quot;,&quot;properties&quot;:{&quot;noteIndex&quot;:0},&quot;isEdited&quot;:false,&quot;manualOverride&quot;:{&quot;isManuallyOverridden&quot;:false,&quot;citeprocText&quot;:&quot;(Zeidan et al., 2022)&quot;,&quot;manualOverrideText&quot;:&quot;&quot;},&quot;citationItems&quot;:[{&quot;id&quot;:&quot;6f568d08-b40f-394d-85e2-24604948b79b&quot;,&quot;itemData&quot;:{&quot;type&quot;:&quot;article-journal&quot;,&quot;id&quot;:&quot;6f568d08-b40f-394d-85e2-24604948b79b&quot;,&quot;title&quot;:&quot;Global prevalence of autism: A systematic review update&quot;,&quot;author&quot;:[{&quot;family&quot;:&quot;Zeidan&quot;,&quot;given&quot;:&quot;Jinan&quot;,&quot;parse-names&quot;:false,&quot;dropping-particle&quot;:&quot;&quot;,&quot;non-dropping-particle&quot;:&quot;&quot;},{&quot;family&quot;:&quot;Fombonne&quot;,&quot;given&quot;:&quot;Eric&quot;,&quot;parse-names&quot;:false,&quot;dropping-particle&quot;:&quot;&quot;,&quot;non-dropping-particle&quot;:&quot;&quot;},{&quot;family&quot;:&quot;Scorah&quot;,&quot;given&quot;:&quot;Julie&quot;,&quot;parse-names&quot;:false,&quot;dropping-particle&quot;:&quot;&quot;,&quot;non-dropping-particle&quot;:&quot;&quot;},{&quot;family&quot;:&quot;Ibrahim&quot;,&quot;given&quot;:&quot;Alaa&quot;,&quot;parse-names&quot;:false,&quot;dropping-particle&quot;:&quot;&quot;,&quot;non-dropping-particle&quot;:&quot;&quot;},{&quot;family&quot;:&quot;Durkin&quot;,&quot;given&quot;:&quot;Maureen S.&quot;,&quot;parse-names&quot;:false,&quot;dropping-particle&quot;:&quot;&quot;,&quot;non-dropping-particle&quot;:&quot;&quot;},{&quot;family&quot;:&quot;Saxena&quot;,&quot;given&quot;:&quot;Shekhar&quot;,&quot;parse-names&quot;:false,&quot;dropping-particle&quot;:&quot;&quot;,&quot;non-dropping-particle&quot;:&quot;&quot;},{&quot;family&quot;:&quot;Yusuf&quot;,&quot;given&quot;:&quot;Afiqah&quot;,&quot;parse-names&quot;:false,&quot;dropping-particle&quot;:&quot;&quot;,&quot;non-dropping-particle&quot;:&quot;&quot;},{&quot;family&quot;:&quot;Shih&quot;,&quot;given&quot;:&quot;Andy&quot;,&quot;parse-names&quot;:false,&quot;dropping-particle&quot;:&quot;&quot;,&quot;non-dropping-particle&quot;:&quot;&quot;},{&quot;family&quot;:&quot;Elsabbagh&quot;,&quot;given&quot;:&quot;Mayada&quot;,&quot;parse-names&quot;:false,&quot;dropping-particle&quot;:&quot;&quot;,&quot;non-dropping-particle&quot;:&quot;&quot;}],&quot;container-title&quot;:&quot;Autism Research&quot;,&quot;accessed&quot;:{&quot;date-parts&quot;:[[2023,7,26]]},&quot;DOI&quot;:&quot;10.1002/AUR.2696&quot;,&quot;ISSN&quot;:&quot;1939-3806&quot;,&quot;PMID&quot;:&quot;35238171&quot;,&quot;URL&quot;:&quot;https://onlinelibrary.wiley.com/doi/full/10.1002/aur.2696&quot;,&quot;issued&quot;:{&quot;date-parts&quot;:[[2022,5,1]]},&quot;page&quot;:&quot;778-790&quot;,&quot;abstract&quot;:&quot;Prevalence estimates of autism are essential for informing public policy, raising awareness, and developing research priorities. Using a systematic review, we synthesized estimates of the prevalence of autism worldwide. We examined factors accounting for variability in estimates and critically reviewed evidence relevant for hypotheses about biological or social determinants (viz., biological sex, sociodemographic status, ethnicity/race, and nativity) potentially modifying prevalence estimates of autism. We performed the search in November 2021 within Medline for studies estimating autism prevalence, published since our last systematic review in 2012. Data were extracted by two independent researchers. Since 2012, 99 estimates from 71 studies were published indicating a global autism prevalence that ranges within and across regions, with a median prevalence of 100/10,000 (range: 1.09/10,000 to 436.0/10,000). The median male-to-female ratio was 4.2. The median percentage of autism cases with co-occurring intellectual disability was 33.0%. Estimates varied, likely reflecting complex and dynamic interactions between patterns of community awareness, service capacity, help seeking, and sociodemographic factors. A limitation of this review is that synthesizing methodological features precludes a quality appraisal of studies. Our findings reveal an increase in measured autism prevalence globally, reflecting the combined effects of multiple factors including the increase in community awareness and public health response globally, progress in case identification and definition, and an increase in community capacity. Hypotheses linking factors that increase the likelihood of developing autism with variations in prevalence will require research with large, representative samples and comparable autism diagnostic criteria and case-finding methods in diverse world regions over time. Lay Summary: We reviewed studies of the prevalence of autism worldwide, considering the impact of geographic, ethnic, and socioeconomic factors on prevalence estimates. Approximately 1/100 children are diagnosed with autism spectrum disorder around the world. Prevalence estimates increased over time and varied greatly within and across sociodemographic groups. These findings reflect changes in the definition of autism and differences in the methodology and contexts of prevalence studies.&quot;,&quot;publisher&quot;:&quot;John Wiley &amp; Sons, Ltd&quot;,&quot;issue&quot;:&quot;5&quot;,&quot;volume&quot;:&quot;15&quot;,&quot;container-title-short&quot;:&quot;&quot;},&quot;isTemporary&quot;:false}],&quot;citationTag&quot;:&quot;MENDELEY_CITATION_v3_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&quot;},{&quot;citationID&quot;:&quot;MENDELEY_CITATION_8932171b-4f13-4674-899b-b3fd2f79ec24&quot;,&quot;properties&quot;:{&quot;noteIndex&quot;:0},&quot;isEdited&quot;:false,&quot;manualOverride&quot;:{&quot;isManuallyOverridden&quot;:false,&quot;citeprocText&quot;:&quot;(Karmiloff-Smith, 1998; Thomas &amp;#38; Karmiloff-Smith, 2002)&quot;,&quot;manualOverrideText&quot;:&quot;&quot;},&quot;citationItems&quot;:[{&quot;id&quot;:&quot;35bd102e-512d-3099-acaf-2a34cb176baa&quot;,&quot;itemData&quot;:{&quot;type&quot;:&quot;article-journal&quot;,&quot;id&quot;:&quot;35bd102e-512d-3099-acaf-2a34cb176baa&quot;,&quot;title&quot;:&quot;Development itself is the key to understanding developmental disorders&quot;,&quot;author&quot;:[{&quot;family&quot;:&quot;Karmiloff-Smith&quot;,&quot;given&quot;:&quot;Annette&quot;,&quot;parse-names&quot;:false,&quot;dropping-particle&quot;:&quot;&quot;,&quot;non-dropping-particle&quot;:&quot;&quot;}],&quot;container-title&quot;:&quot;Trends in Cognitive Sciences&quot;,&quot;container-title-short&quot;:&quot;Trends Cogn Sci&quot;,&quot;accessed&quot;:{&quot;date-parts&quot;:[[2023,7,12]]},&quot;DOI&quot;:&quot;10.1016/S1364-6613(98)01230-3&quot;,&quot;ISSN&quot;:&quot;13646613&quot;,&quot;URL&quot;:&quot;http://www.cell.com/article/S1364661398012303/fulltext&quot;,&quot;issued&quot;:{&quot;date-parts&quot;:[[1998,10,1]]},&quot;page&quot;:&quot;389-398&quot;,&quot;abstract&quot;:&quot;It is a truism that development involves contributions from both genes and environment, but theories differ with respect to the roles they attribute to each, which deeply affects the ways in which developmental disorders are researched. The strict nativist approach to abnormal phenotypes, inspired by adult neuropsychology and evolutionary psychology, seeks to identify impairments to domain-specific cognitive modules and studies the purported juxtaposition of impaired and intact abilities. The neuroconstructivist approach differs in several respects: (i) it seeks more indirect, lower- level causes of abnormality than impaired cognitive modules; (ii) modules are thought to emerge from a developmental process of modularization; (iii) unlike empiricism, neuroconstructivism accepts some form of innately specified starting points, but unlike nativism, these are considered to be initially 'domain-relevant', only becoming domain-specific with the process of development and specific environmental interactions; and (iv) different cognitive disorders are considered to lie on a continuum rather than to be truly specific. These alternative theoretical positions are briefly considered as they apply to Specific Language Impairment, and followed by a more detailed case study of a well-defined neurodevelopmental disorder, Williams syndrome. It is argued that development itself plays a crucial role in phenotypical outcomes.&quot;,&quot;publisher&quot;:&quot;Elsevier&quot;,&quot;issue&quot;:&quot;10&quot;,&quot;volume&quot;:&quot;2&quot;},&quot;isTemporary&quot;:false},{&quot;id&quot;:&quot;930bffbe-3504-3616-a354-4a19574fc3f5&quot;,&quot;itemData&quot;:{&quot;type&quot;:&quot;article-journal&quot;,&quot;id&quot;:&quot;930bffbe-3504-3616-a354-4a19574fc3f5&quot;,&quot;title&quot;:&quot;Are developmental disorders like cases of adult brain damage? Implications from connectionist modelling&quot;,&quot;author&quot;:[{&quot;family&quot;:&quot;Thomas&quot;,&quot;given&quot;:&quot;Michael&quot;,&quot;parse-names&quot;:false,&quot;dropping-particle&quot;:&quot;&quot;,&quot;non-dropping-particle&quot;:&quot;&quot;},{&quot;family&quot;:&quot;Karmiloff-Smith&quot;,&quot;given&quot;:&quot;Annette&quot;,&quot;parse-names&quot;:false,&quot;dropping-particle&quot;:&quot;&quot;,&quot;non-dropping-particle&quot;:&quot;&quot;}],&quot;container-title&quot;:&quot;Behavioral and Brain Sciences&quot;,&quot;accessed&quot;:{&quot;date-parts&quot;:[[2023,7,12]]},&quot;DOI&quot;:&quot;10.1017/S0140525X02000134&quot;,&quot;ISSN&quot;:&quot;1469-1825&quot;,&quot;PMID&quot;:&quot;14598624&quot;,&quot;URL&quot;:&quot;https://www.cambridge.org/core/journals/behavioral-and-brain-sciences/article/abs/are-developmental-disorders-like-cases-of-adult-brain-damage-implications-from-connectionist-modelling/8EF9EFEE06A26B9234509686096DB29F&quot;,&quot;issued&quot;:{&quot;date-parts&quot;:[[2002,12]]},&quot;page&quot;:&quot;727-750&quot;,&quot;abstract&quot;:&quot;It is often assumed that similar domain-specific behavioural impairments found in cases of adult brain damage and developmental disorders correspond to similar underlying causes, and can serve as convergent evidence for the modular structure of the normal adult cognitive system. We argue that this correspondence is contingent on an unsupported assumption that atypical development can produce selective deficits while the rest of the system develops normally (Residual Normality), and that this assumption tends to bias data collection in the field. Based on a review of connectionist models of acquired and developmental disorders in the domains of reading and past tense, as well as on new simulations, we explore the computational viability of Residual Normality and the potential role of development in producing behavioural deficits. Simulations demonstrate that damage to a developmental model can produce very different effects depending on whether it occurs prior to or following the training process. Because developmental disorders typically involve damage prior to learning, we conclude that the developmental process is a key component of the explanation of endstate impairments in such disorders. Further simulations demonstrate that in simple connectionist learning systems, the assumption of Residual Normality is undermined by processes of compensation or alteration elsewhere in the system. We outline the precise computational conditions required for Residual Normality to hold in development, and suggest that in many cases it is an unlikely hypothesis. We conclude that in developmental disorders, inferences from behavioural deficits to underlying structure crucially depend on developmental conditions, and that the process of ontogenetic development cannot be ignored in constructing models of developmental disorders.&quot;,&quot;publisher&quot;:&quot;Cambridge University Press&quot;,&quot;issue&quot;:&quot;6&quot;,&quot;volume&quot;:&quot;25&quot;,&quot;container-title-short&quot;:&quot;&quot;},&quot;isTemporary&quot;:false}],&quot;citationTag&quot;:&quot;MENDELEY_CITATION_v3_eyJjaXRhdGlvbklEIjoiTUVOREVMRVlfQ0lUQVRJT05fODkzMjE3MWItNGYxMy00Njc0LTg5OWItYjNmZDJmNzllYzI0IiwicHJvcGVydGllcyI6eyJub3RlSW5kZXgiOjB9LCJpc0VkaXRlZCI6ZmFsc2UsIm1hbnVhbE92ZXJyaWRlIjp7ImlzTWFudWFsbHlPdmVycmlkZGVuIjpmYWxzZSwiY2l0ZXByb2NUZXh0IjoiKEthcm1pbG9mZi1TbWl0aCwgMTk5ODsgVGhvbWFzICYjMzg7IEthcm1pbG9mZi1TbWl0aCwgMjAwMikiLCJtYW51YWxPdmVycmlkZVRleHQiOiIifSwiY2l0YXRpb25JdGVtcyI6W3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&quot;},{&quot;citationID&quot;:&quot;MENDELEY_CITATION_eee73e43-e868-48ae-a2cb-5b126ada2a6d&quot;,&quot;properties&quot;:{&quot;noteIndex&quot;:0},&quot;isEdited&quot;:false,&quot;manualOverride&quot;:{&quot;isManuallyOverridden&quot;:false,&quot;citeprocText&quot;:&quot;(Hill, 2004; Ozonoff et al., 2007; Pennington &amp;#38; Ozonoff, 1996)&quot;,&quot;manualOverrideText&quot;:&quot;&quot;},&quot;citationItems&quot;:[{&quot;id&quot;:&quot;28e0a3f9-44ec-39e7-89cf-3cd6d5a6284a&quot;,&quot;itemData&quot;:{&quot;type&quot;:&quot;article-journal&quot;,&quot;id&quot;:&quot;28e0a3f9-44ec-39e7-89cf-3cd6d5a6284a&quot;,&quot;title&quot;:&quot;Executive functions and developmental psychopathology&quot;,&quot;author&quot;:[{&quot;family&quot;:&quot;Pennington&quot;,&quot;given&quot;:&quot;Bruce F.&quot;,&quot;parse-names&quot;:false,&quot;dropping-particle&quot;:&quot;&quot;,&quot;non-dropping-particle&quot;:&quot;&quot;},{&quot;family&quot;:&quot;Ozonoff&quot;,&quot;given&quot;:&quot;Sally&quot;,&quot;parse-names&quot;:false,&quot;dropping-particle&quot;:&quot;&quot;,&quot;non-dropping-particle&quot;:&quot;&quot;}],&quot;container-title&quot;:&quot;Journal of child psychology and psychiatry, and allied disciplines&quot;,&quot;container-title-short&quot;:&quot;J Child Psychol Psychiatry&quot;,&quot;accessed&quot;:{&quot;date-parts&quot;:[[2023,4,30]]},&quot;DOI&quot;:&quot;10.1111/J.1469-7610.1996.TB01380.X&quot;,&quot;ISSN&quot;:&quot;0021-9630&quot;,&quot;PMID&quot;:&quot;8655658&quot;,&quot;URL&quot;:&quot;https://pubmed.ncbi.nlm.nih.gov/8655658/&quot;,&quot;issued&quot;:{&quot;date-parts&quot;:[[1996,1]]},&quot;page&quot;:&quot;51-87&quot;,&quot;abstract&quot;:&quot;In this paper, we consider the domain of executive functions (EFs) and their possible role in developmental psychopathologies. We first consider general theoretical and measurement issues involved in studying EFs and then review studies of EFs in four developmental psychopathologies: attention deficit hyperactivity disorder (ADHD), conduct disorder (CD), autism, and Tourette syndrome (TS). Our review reveals that EF deficits are consistently found in both ADHD and autism but not in CD (without ADHD) or in TS. Moreover, both the severity and profile of EF deficits appears to differ across ADHD and autism. Molar EF deficits are more severe in the latter than the former. In the few studies of more specific EF tasks, there are impairments in motor inhibition in ADHD but not in autism, whereas there are impairments in verbal working memory in autism but not ADHD. We close with a discussion of implications for future research.&quot;,&quot;publisher&quot;:&quot;J Child Psychol Psychiatry&quot;,&quot;issue&quot;:&quot;1&quot;,&quot;volume&quot;:&quot;37&quot;},&quot;isTemporary&quot;:false},{&quot;id&quot;:&quot;559df948-969e-325a-8956-c7008f701d81&quot;,&quot;itemData&quot;:{&quot;type&quot;:&quot;chapter&quot;,&quot;id&quot;:&quot;559df948-969e-325a-8956-c7008f701d81&quot;,&quot;title&quot;:&quot;Executive functions in autism: Theory and practice.&quot;,&quot;author&quot;:[{&quot;family&quot;:&quot;Ozonoff&quot;,&quot;given&quot;:&quot;S&quot;,&quot;parse-names&quot;:false,&quot;dropping-particle&quot;:&quot;&quot;,&quot;non-dropping-particle&quot;:&quot;&quot;},{&quot;family&quot;:&quot;South&quot;,&quot;given&quot;:&quot;M&quot;,&quot;parse-names&quot;:false,&quot;dropping-particle&quot;:&quot;&quot;,&quot;non-dropping-particle&quot;:&quot;&quot;},{&quot;family&quot;:&quot;Provencal&quot;,&quot;given&quot;:&quot;S&quot;,&quot;parse-names&quot;:false,&quot;dropping-particle&quot;:&quot;&quot;,&quot;non-dropping-particle&quot;:&quot;&quot;}],&quot;container-title&quot;:&quot;New developments in autism: The future is today&quot;,&quot;accessed&quot;:{&quot;date-parts&quot;:[[2023,5,2]]},&quot;editor&quot;:[{&quot;family&quot;:&quot;Pérez&quot;,&quot;given&quot;:&quot;J.M.&quot;,&quot;parse-names&quot;:false,&quot;dropping-particle&quot;:&quot;&quot;,&quot;non-dropping-particle&quot;:&quot;&quot;},{&quot;family&quot;:&quot;González&quot;,&quot;given&quot;:&quot;P.M.&quot;,&quot;parse-names&quot;:false,&quot;dropping-particle&quot;:&quot;&quot;,&quot;non-dropping-particle&quot;:&quot;&quot;},{&quot;family&quot;:&quot;Llorente Comi&quot;,&quot;given&quot;:&quot;M.&quot;,&quot;parse-names&quot;:false,&quot;dropping-particle&quot;:&quot;&quot;,&quot;non-dropping-particle&quot;:&quot;&quot;},{&quot;family&quot;:&quot;Nieto&quot;,&quot;given&quot;:&quot;C.&quot;,&quot;parse-names&quot;:false,&quot;dropping-particle&quot;:&quot;&quot;,&quot;non-dropping-particle&quot;:&quot;&quot;}],&quot;URL&quot;:&quot;https://psycnet.apa.org/record/2006-21132-008&quot;,&quot;issued&quot;:{&quot;date-parts&quot;:[[2007]]},&quot;page&quot;:&quot;185-213&quot;,&quot;publisher&quot;:&quot;Jessica Kingsley Publishers&quot;,&quot;container-title-short&quot;:&quot;&quot;},&quot;isTemporary&quot;:false},{&quot;id&quot;:&quot;7819b34e-e8b0-3c36-8d84-7f862252105e&quot;,&quot;itemData&quot;:{&quot;type&quot;:&quot;article-journal&quot;,&quot;id&quot;:&quot;7819b34e-e8b0-3c36-8d84-7f862252105e&quot;,&quot;title&quot;:&quot;Executive dysfunction in autism&quot;,&quot;author&quot;:[{&quot;family&quot;:&quot;Hill&quot;,&quot;given&quot;:&quot;Elisabeth L.&quot;,&quot;parse-names&quot;:false,&quot;dropping-particle&quot;:&quot;&quot;,&quot;non-dropping-particle&quot;:&quot;&quot;}],&quot;container-title&quot;:&quot;Trends in Cognitive Sciences&quot;,&quot;container-title-short&quot;:&quot;Trends Cogn Sci&quot;,&quot;accessed&quot;:{&quot;date-parts&quot;:[[2023,5,1]]},&quot;DOI&quot;:&quot;10.1016/J.TICS.2003.11.003&quot;,&quot;ISSN&quot;:&quot;1364-6613&quot;,&quot;PMID&quot;:&quot;14697400&quot;,&quot;issued&quot;:{&quot;date-parts&quot;:[[2004,1,1]]},&quot;page&quot;:&quot;26-32&quot;,&quot;abstract&quot;:&quot;'Executive function' is an umbrella term for functions such as planning, working memory, impulse control, inhibition and mental flexibility, as well as for the initiation and monitoring of action. The primacy of executive dysfunction in autism is a topic of much debate, as are recent attempts to examine subtypes of executive function within autism and other neurodevelopmental disorders that are considered to implicate frontal lobe function. This article will review cognitive behavioural studies of planning, mental flexibility and inhibition in autism. It is concluded that more detailed research is needed to fractionate the executive system in autism by assessing a wide range of executive functions as well as their neuroanatomical correlates in the same individuals across the lifespan.&quot;,&quot;publisher&quot;:&quot;Elsevier Current Trends&quot;,&quot;issue&quot;:&quot;1&quot;,&quot;volume&quot;:&quot;8&quot;},&quot;isTemporary&quot;:false}],&quot;citationTag&quot;:&quot;MENDELEY_CITATION_v3_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&quot;},{&quot;citationID&quot;:&quot;MENDELEY_CITATION_c0fefcd5-9684-4a7f-aef4-00bad68c328a&quot;,&quot;properties&quot;:{&quot;noteIndex&quot;:0},&quot;isEdited&quot;:false,&quot;manualOverride&quot;:{&quot;isManuallyOverridden&quot;:false,&quot;citeprocText&quot;:&quot;(Lawson et al., 2017; Palmer et al., 2017; Pellicano &amp;#38; Burr, 2012; van de Cruys et al., 2014)&quot;,&quot;manualOverrideText&quot;:&quot;&quot;},&quot;citationItems&quot;:[{&quot;id&quot;:&quot;9982920a-a10f-3c94-9090-33bf39808457&quot;,&quot;itemData&quot;:{&quot;type&quot;:&quot;article-journal&quot;,&quot;id&quot;:&quot;9982920a-a10f-3c94-9090-33bf39808457&quot;,&quot;title&quot;:&quot;When the world becomes ‘too real’: a Bayesian explanation of autistic perception&quot;,&quot;author&quot;:[{&quot;family&quot;:&quot;Pellicano&quot;,&quot;given&quot;:&quot;Elizabeth&quot;,&quot;parse-names&quot;:false,&quot;dropping-particle&quot;:&quot;&quot;,&quot;non-dropping-particle&quot;:&quot;&quot;},{&quot;family&quot;:&quot;Burr&quot;,&quot;given&quot;:&quot;David&quot;,&quot;parse-names&quot;:false,&quot;dropping-particle&quot;:&quot;&quot;,&quot;non-dropping-particle&quot;:&quot;&quot;}],&quot;container-title&quot;:&quot;Trends in Cognitive Sciences&quot;,&quot;container-title-short&quot;:&quot;Trends Cogn Sci&quot;,&quot;accessed&quot;:{&quot;date-parts&quot;:[[2022,10,13]]},&quot;DOI&quot;:&quot;10.1016/J.TICS.2012.08.009&quot;,&quot;ISSN&quot;:&quot;1364-6613&quot;,&quot;PMID&quot;:&quot;22959875&quot;,&quot;issued&quot;:{&quot;date-parts&quot;:[[2012,10,1]]},&quot;page&quot;:&quot;504-510&quot;,&quot;abstract&quot;:&quot;Perceptual experience is influenced both by incoming sensory information and prior knowledge about the world, a concept recently formalised within Bayesian decision theory. We propose that Bayesian models can be applied to autism - a neurodevelopmental condition with atypicalities in sensation and perception - to pinpoint fundamental differences in perceptual mechanisms. We suggest specifically that attenuated Bayesian priors - 'hypo-priors' - may be responsible for the unique perceptual experience of autistic people, leading to a tendency to perceive the world more accurately rather than modulated by prior experience. In this account, we consider how hypo-priors might explain key features of autism - the broad range of sensory and other non-social atypicalities - in addition to the phenomenological differences in autistic perception. © 2012 Elsevier Ltd.&quot;,&quot;publisher&quot;:&quot;Elsevier Current Trends&quot;,&quot;issue&quot;:&quot;10&quot;,&quot;volume&quot;:&quot;16&quot;},&quot;isTemporary&quot;:false},{&quot;id&quot;:&quot;c028ac16-d4c8-307a-9bad-f3dc8f6d25eb&quot;,&quot;itemData&quot;:{&quot;type&quot;:&quot;article-journal&quot;,&quot;id&quot;:&quot;c028ac16-d4c8-307a-9bad-f3dc8f6d25eb&quot;,&quot;title&quot;:&quot;Precise minds in uncertain worlds: Predictive coding in autism&quot;,&quot;author&quot;:[{&quot;family&quot;:&quot;Cruys&quot;,&quot;given&quot;:&quot;Sander&quot;,&quot;parse-names&quot;:false,&quot;dropping-particle&quot;:&quot;&quot;,&quot;non-dropping-particle&quot;:&quot;van de&quot;},{&quot;family&quot;:&quot;Evers&quot;,&quot;given&quot;:&quot;Kris&quot;,&quot;parse-names&quot;:false,&quot;dropping-particle&quot;:&quot;&quot;,&quot;non-dropping-particle&quot;:&quot;&quot;},{&quot;family&quot;:&quot;Hallen&quot;,&quot;given&quot;:&quot;Ruth&quot;,&quot;parse-names&quot;:false,&quot;dropping-particle&quot;:&quot;&quot;,&quot;non-dropping-particle&quot;:&quot;van der&quot;},{&quot;family&quot;:&quot;Eylen&quot;,&quot;given&quot;:&quot;Lien&quot;,&quot;parse-names&quot;:false,&quot;dropping-particle&quot;:&quot;&quot;,&quot;non-dropping-particle&quot;:&quot;van&quot;},{&quot;family&quot;:&quot;Boets&quot;,&quot;given&quot;:&quot;Bart&quot;,&quot;parse-names&quot;:false,&quot;dropping-particle&quot;:&quot;&quot;,&quot;non-dropping-particle&quot;:&quot;&quot;},{&quot;family&quot;:&quot;de-Wit&quot;,&quot;given&quot;:&quot;Lee&quot;,&quot;parse-names&quot;:false,&quot;dropping-particle&quot;:&quot;&quot;,&quot;non-dropping-particle&quot;:&quot;&quot;},{&quot;family&quot;:&quot;Wagemans&quot;,&quot;given&quot;:&quot;Johan&quot;,&quot;parse-names&quot;:false,&quot;dropping-particle&quot;:&quot;&quot;,&quot;non-dropping-particle&quot;:&quot;&quot;}],&quot;container-title&quot;:&quot;Psychological Review&quot;,&quot;container-title-short&quot;:&quot;Psychol Rev&quot;,&quot;accessed&quot;:{&quot;date-parts&quot;:[[2021,5,19]]},&quot;DOI&quot;:&quot;10.1037/a0037665&quot;,&quot;ISSN&quot;:&quot;0033295X&quot;,&quot;PMID&quot;:&quot;25347312&quot;,&quot;URL&quot;:&quot;https://pubmed.ncbi.nlm.nih.gov/25347312/&quot;,&quot;issued&quot;:{&quot;date-parts&quot;:[[2014]]},&quot;page&quot;:&quot;649-675&quot;,&quot;abstract&quot;:&quot;There have been numerous attempts to explain the enigma of autism, but existing neurocognitive theories often provide merely a refined description of 1 cluster of symptoms. Here we argue that deficits in executive functioning, theory of mind, and central coherence can all be understood as the consequence of a core deficit in the flexibility with which people with autism spectrum disorder can process violations to their expectations. More formally we argue that the human mind processes information by making and testing predictions and that the errors resulting from violations to these predictions are given a uniform, inflexibly high weight in autism spectrum disorder. The complex, fluctuating nature of regularities in the world and the stochastic and noisy biological system through which people experience it require that, in the real world, people not only learn from their errors but also need to (meta-)learn to sometimes ignore errors. Especially when situations (e.g., social) or stimuli (e.g., faces) become too complex or dynamic, people need to tolerate a certain degree of error in order to develop a more abstract level of representation. Starting from an inability to flexibly process prediction errors, a number of seemingly core deficits become logically secondary symptoms. Moreover, an insistence on sameness or the acting out of stereotyped and repetitive behaviors can be understood as attempts to provide a reassuring sense of predictive success in a world otherwise filled with error.&quot;,&quot;publisher&quot;:&quot;American Psychological Association Inc.&quot;,&quot;issue&quot;:&quot;4&quot;,&quot;volume&quot;:&quot;121&quot;},&quot;isTemporary&quot;:false},{&quot;id&quot;:&quot;311413fa-df31-38e2-b3e7-73ab90300669&quot;,&quot;itemData&quot;:{&quot;type&quot;:&quot;article-journal&quot;,&quot;id&quot;:&quot;311413fa-df31-38e2-b3e7-73ab90300669&quot;,&quot;title&quot;:&quot;Bayesian approaches to autism: Towards volatility, action, and behavior&quot;,&quot;author&quot;:[{&quot;family&quot;:&quot;Palmer&quot;,&quot;given&quot;:&quot;Colin J.&quot;,&quot;parse-names&quot;:false,&quot;dropping-particle&quot;:&quot;&quot;,&quot;non-dropping-particle&quot;:&quot;&quot;},{&quot;family&quot;:&quot;Lawson&quot;,&quot;given&quot;:&quot;Rebecca P.&quot;,&quot;parse-names&quot;:false,&quot;dropping-particle&quot;:&quot;&quot;,&quot;non-dropping-particle&quot;:&quot;&quot;},{&quot;family&quot;:&quot;Hohwy&quot;,&quot;given&quot;:&quot;Jakob&quot;,&quot;parse-names&quot;:false,&quot;dropping-particle&quot;:&quot;&quot;,&quot;non-dropping-particle&quot;:&quot;&quot;}],&quot;container-title&quot;:&quot;Psychological Bulletin&quot;,&quot;container-title-short&quot;:&quot;Psychol Bull&quot;,&quot;accessed&quot;:{&quot;date-parts&quot;:[[2022,8,1]]},&quot;DOI&quot;:&quot;10.1037/BUL0000097&quot;,&quot;ISSN&quot;:&quot;00332909&quot;,&quot;PMID&quot;:&quot;28333493&quot;,&quot;URL&quot;:&quot;https://psycnet.apa.org/journals/bul/143/5/521&quot;,&quot;issued&quot;:{&quot;date-parts&quot;:[[2017,5,1]]},&quot;page&quot;:&quot;521-542&quot;,&quot;abstract&quot;:&quot;Autism spectrum disorder currently lacks an explanation that bridges cognitive, computational, and neural domains. In the past 5 years, progress has been sought in this area by drawing on Bayesian probability theory to describe both social and nonsocial aspects of autism in terms of systematic differences in the processing of sensory information in the brain. The present article begins by synthesizing the existing literature in this regard, including an introduction to the topic for unfamiliar readers. The key proposal is that autism is characterized by a greater weighting of sensory information in updating probabilistic representations of the environment. Here, we unpack further how the hierarchical setting of Bayesian inference in the brain (i.e., predictive processing) adds significant depth to this approach. In particular, autism may relate to finer mechanisms involved in the context-sensitive adjustment of sensory weightings, such as in how neural representations of environmental volatility inform perception. Crucially, in light of recent sensorimotor treatments of predictive processing (i.e., active inference), hypotheses regarding atypical sensory weighting in autism have direct implications for the regulation of action and behavior. Given that core features of autism relate to how the individual interacts with and samples the world around them (e.g., reduced social responding, repetitive behaviors, motor impairments, and atypical visual sampling), the extension of Bayesian theories of autism to action will be critical for yielding insights into this condition.&quot;,&quot;publisher&quot;:&quot;American Psychological Association Inc.&quot;,&quot;issue&quot;:&quot;5&quot;,&quot;volume&quot;:&quot;143&quot;},&quot;isTemporary&quot;:false},{&quot;id&quot;:&quot;81f6a9cb-a96d-3dc4-a407-9b7c8665a55c&quot;,&quot;itemData&quot;:{&quot;type&quot;:&quot;article-journal&quot;,&quot;id&quot;:&quot;81f6a9cb-a96d-3dc4-a407-9b7c8665a55c&quot;,&quot;title&quot;:&quot;Adults with autism overestimate the volatility of the sensory environment&quot;,&quot;author&quot;:[{&quot;family&quot;:&quot;Lawson&quot;,&quot;given&quot;:&quot;Rebecca P.&quot;,&quot;parse-names&quot;:false,&quot;dropping-particle&quot;:&quot;&quot;,&quot;non-dropping-particle&quot;:&quot;&quot;},{&quot;family&quot;:&quot;Mathys&quot;,&quot;given&quot;:&quot;Christoph&quot;,&quot;parse-names&quot;:false,&quot;dropping-particle&quot;:&quot;&quot;,&quot;non-dropping-particle&quot;:&quot;&quot;},{&quot;family&quot;:&quot;Rees&quot;,&quot;given&quot;:&quot;Geraint&quot;,&quot;parse-names&quot;:false,&quot;dropping-particle&quot;:&quot;&quot;,&quot;non-dropping-particle&quot;:&quot;&quot;}],&quot;container-title&quot;:&quot;Nature Neuroscience&quot;,&quot;container-title-short&quot;:&quot;Nat Neurosci&quot;,&quot;accessed&quot;:{&quot;date-parts&quot;:[[2021,5,19]]},&quot;DOI&quot;:&quot;10.1038/nn.4615&quot;,&quot;ISSN&quot;:&quot;15461726&quot;,&quot;PMID&quot;:&quot;28758996&quot;,&quot;URL&quot;:&quot;https://www.nature.com/articles/nn.4615&quot;,&quot;issued&quot;:{&quot;date-parts&quot;:[[2017,9,1]]},&quot;page&quot;:&quot;1293-1299&quot;,&quot;abstract&quot;:&quot;Insistence on sameness and intolerance of change are among the diagnostic criteria for autism spectrum disorder (ASD), but little research has addressed how people with ASD represent and respond to environmental change. Here, behavioral and pupillometric measurements indicated that adults with ASD are less surprised than neurotypical adults when their expectations are violated, and decreased surprise is predictive of greater symptom severity. A hierarchical Bayesian model of learning suggested that in ASD, a tendency to overlearn about volatility in the face of environmental change drives a corresponding reduction in learning about probabilistically aberrant events, thus putatively rendering these events less surprising. Participant-specific modeled estimates of surprise about environmental conditions were linked to pupil size in the ASD group, thus suggesting heightened noradrenergic responsivity in line with compromised neural gain. This study offers insights into the behavioral, algorithmic and physiological mechanisms underlying responses to environmental volatility in ASD.&quot;,&quot;publisher&quot;:&quot;Nature Publishing Group&quot;,&quot;issue&quot;:&quot;9&quot;,&quot;volume&quot;:&quot;20&quot;},&quot;isTemporary&quot;:false}],&quot;citationTag&quot;:&quot;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&quot;},{&quot;citationID&quot;:&quot;MENDELEY_CITATION_aacba032-0efc-4e42-85e4-db218fb7e194&quot;,&quot;properties&quot;:{&quot;noteIndex&quot;:0},&quot;isEdited&quot;:false,&quot;manualOverride&quot;:{&quot;isManuallyOverridden&quot;:false,&quot;citeprocText&quot;:&quot;(Baron-Cohen et al., 2000; Wang &amp;#38; Li, 2023)&quot;,&quot;manualOverrideText&quot;:&quot;&quot;},&quot;citationItems&quot;:[{&quot;id&quot;:&quot;819c9727-6444-3253-8899-d203cafc6aad&quot;,&quot;itemData&quot;:{&quot;type&quot;:&quot;article-journal&quot;,&quot;id&quot;:&quot;819c9727-6444-3253-8899-d203cafc6aad&quot;,&quot;title&quot;:&quot;The amygdala theory of autism&quot;,&quot;author&quot;:[{&quot;family&quot;:&quot;Baron-Cohen&quot;,&quot;given&quot;:&quot;S.&quot;,&quot;parse-names&quot;:false,&quot;dropping-particle&quot;:&quot;&quot;,&quot;non-dropping-particle&quot;:&quot;&quot;},{&quot;family&quot;:&quot;Ring&quot;,&quot;given&quot;:&quot;H. A.&quot;,&quot;parse-names&quot;:false,&quot;dropping-particle&quot;:&quot;&quot;,&quot;non-dropping-particle&quot;:&quot;&quot;},{&quot;family&quot;:&quot;Bullmore&quot;,&quot;given&quot;:&quot;E. T.&quot;,&quot;parse-names&quot;:false,&quot;dropping-particle&quot;:&quot;&quot;,&quot;non-dropping-particle&quot;:&quot;&quot;},{&quot;family&quot;:&quot;Wheelwright&quot;,&quot;given&quot;:&quot;S.&quot;,&quot;parse-names&quot;:false,&quot;dropping-particle&quot;:&quot;&quot;,&quot;non-dropping-particle&quot;:&quot;&quot;},{&quot;family&quot;:&quot;Ashwin&quot;,&quot;given&quot;:&quot;C.&quot;,&quot;parse-names&quot;:false,&quot;dropping-particle&quot;:&quot;&quot;,&quot;non-dropping-particle&quot;:&quot;&quot;},{&quot;family&quot;:&quot;Williams&quot;,&quot;given&quot;:&quot;S. C.R.&quot;,&quot;parse-names&quot;:false,&quot;dropping-particle&quot;:&quot;&quot;,&quot;non-dropping-particle&quot;:&quot;&quot;}],&quot;container-title&quot;:&quot;Neuroscience &amp; Biobehavioral Reviews&quot;,&quot;container-title-short&quot;:&quot;Neurosci Biobehav Rev&quot;,&quot;accessed&quot;:{&quot;date-parts&quot;:[[2023,5,1]]},&quot;DOI&quot;:&quot;10.1016/S0149-7634(00)00011-7&quot;,&quot;ISSN&quot;:&quot;0149-7634&quot;,&quot;PMID&quot;:&quot;10781695&quot;,&quot;issued&quot;:{&quot;date-parts&quot;:[[2000,5,1]]},&quot;page&quot;:&quot;355-364&quot;,&quot;abstract&quot;:&quot;Brothers (Brothers L. Concepts in Neuroscience 1990;1:27-51) proposed a network of neural regions that comprise the 'social brain', which includes the amygdala. Since the childhood psychiatric condition of autism involves deficits in 'social intelligence', it is plausible that autism may be caused by an amygdala abnormality. In this paper we review the evidence for a social function of the amygdala. This includes reference to the Kluver-Bucy syndrome (which Hetzler and Griffin suggested may serve as an animal model of autism). We then review evidence for an amygdala deficit in people with autism, who are well known to have deficits in social behaviour. This includes a detailed summary of our recent functional magnetic resonance imaging (fMRI) study involving judging from the expressions of another person's eyes what that other person might be thinking or feeling. In this study, patients with autism or AS did not activate the amygdala when making mentalistic inferences from the eyes, whilst people without autism did show amygdala activity. The amygdala is therefore proposed to be one of several neural regions that are abnormal in autism. We conclude that the amygdala theory of autism contains promise and suggest some new lines of research. (C) 2000 Elsevier Science Ltd.&quot;,&quot;publisher&quot;:&quot;Pergamon&quot;,&quot;issue&quot;:&quot;3&quot;,&quot;volume&quot;:&quot;24&quot;},&quot;isTemporary&quot;:false},{&quot;id&quot;:&quot;fa0b7bfb-6a72-3ef2-bbbd-ff63bbf2c424&quot;,&quot;itemData&quot;:{&quot;type&quot;:&quot;article-journal&quot;,&quot;id&quot;:&quot;fa0b7bfb-6a72-3ef2-bbbd-ff63bbf2c424&quot;,&quot;title&quot;:&quot;A revisit of the amygdala theory of autism: Twenty years after&quot;,&quot;author&quot;:[{&quot;family&quot;:&quot;Wang&quot;,&quot;given&quot;:&quot;Shuo&quot;,&quot;parse-names&quot;:false,&quot;dropping-particle&quot;:&quot;&quot;,&quot;non-dropping-particle&quot;:&quot;&quot;},{&quot;family&quot;:&quot;Li&quot;,&quot;given&quot;:&quot;Xin&quot;,&quot;parse-names&quot;:false,&quot;dropping-particle&quot;:&quot;&quot;,&quot;non-dropping-particle&quot;:&quot;&quot;}],&quot;container-title&quot;:&quot;Neuropsychologia&quot;,&quot;container-title-short&quot;:&quot;Neuropsychologia&quot;,&quot;accessed&quot;:{&quot;date-parts&quot;:[[2023,5,1]]},&quot;DOI&quot;:&quot;10.1016/J.NEUROPSYCHOLOGIA.2023.108519&quot;,&quot;ISSN&quot;:&quot;0028-3932&quot;,&quot;PMID&quot;:&quot;36803966&quot;,&quot;issued&quot;:{&quot;date-parts&quot;:[[2023,5,3]]},&quot;page&quot;:&quot;108519&quot;,&quot;abstract&quot;:&quot;The human amygdala has long been implicated to play a key role in autism spectrum disorder (ASD). Yet it remains unclear to what extent the amygdala accounts for the social dysfunctions in ASD. Here, we review studies that investigate the relationship between amygdala function and ASD. We focus on studies that employ the same task and stimuli to directly compare people with ASD and patients with focal amygdala lesions, and we also discuss functional data associated with these studies. We show that the amygdala can only account for a limited number of deficits in ASD (primarily face perception tasks but not social attention tasks), a network view is, therefore, more appropriate. We next discuss atypical brain connectivity in ASD, factors that can explain such atypical brain connectivity, and novel tools to analyze brain connectivity. Lastly, we discuss new opportunities from multimodal neuroimaging with data fusion and human single-neuron recordings that can enable us to better understand the neural underpinnings of social dysfunctions in ASD. Together, the influential amygdala theory of autism should be extended with emerging data-driven scientific discoveries such as machine learning-based surrogate models to a broader framework that considers brain connectivity at the global scale.&quot;,&quot;publisher&quot;:&quot;Pergamon&quot;,&quot;volume&quot;:&quot;183&quot;},&quot;isTemporary&quot;:false}],&quot;citationTag&quot;:&quot;MENDELEY_CITATION_v3_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&quot;},{&quot;citationID&quot;:&quot;MENDELEY_CITATION_0c53bc58-4a49-4a7b-8e6b-6001fc55b9cd&quot;,&quot;properties&quot;:{&quot;noteIndex&quot;:0},&quot;isEdited&quot;:false,&quot;manualOverride&quot;:{&quot;isManuallyOverridden&quot;:false,&quot;citeprocText&quot;:&quot;(Diamond, 2013)&quot;,&quot;manualOverrideText&quot;:&quot;&quot;},&quot;citationItems&quot;:[{&quot;id&quot;:&quot;52985c12-57b3-3969-a8db-eaefd0c2373d&quot;,&quot;itemData&quot;:{&quot;type&quot;:&quot;article-journal&quot;,&quot;id&quot;:&quot;52985c12-57b3-3969-a8db-eaefd0c2373d&quot;,&quot;title&quot;:&quot;Executive Functions&quot;,&quot;author&quot;:[{&quot;family&quot;:&quot;Diamond&quot;,&quot;given&quot;:&quot;Adele&quot;,&quot;parse-names&quot;:false,&quot;dropping-particle&quot;:&quot;&quot;,&quot;non-dropping-particle&quot;:&quot;&quot;}],&quot;container-title&quot;:&quot;https://doi.org/10.1146/annurev-psych-113011-143750&quot;,&quot;accessed&quot;:{&quot;date-parts&quot;:[[2023,5,1]]},&quot;DOI&quot;:&quot;10.1146/ANNUREV-PSYCH-113011-143750&quot;,&quot;ISSN&quot;:&quot;15452085&quot;,&quot;PMID&quot;:&quot;23020641&quot;,&quot;URL&quot;:&quot;https://www.annualreviews.org/doi/abs/10.1146/annurev-psych-113011-143750&quot;,&quot;issued&quot;:{&quot;date-parts&quot;:[[2013,1,2]]},&quot;page&quot;:&quot;135-168&quot;,&quot;abstract&quot;:&quot;Executive functions (EFs) make possible mentally playing with ideas; taking the time to think before acting; meeting novel, unanticipated challenges; resisting temptations; and staying focused. Cor...&quot;,&quot;publisher&quot;:&quot; Annual Reviews &quot;,&quot;volume&quot;:&quot;64&quot;,&quot;container-title-short&quot;:&quot;&quot;},&quot;isTemporary&quot;:false}],&quot;citationTag&quot;:&quot;MENDELEY_CITATION_v3_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&quot;},{&quot;citationID&quot;:&quot;MENDELEY_CITATION_c0783d75-c853-43c0-8711-94437e5f1841&quot;,&quot;properties&quot;:{&quot;noteIndex&quot;:0},&quot;isEdited&quot;:false,&quot;manualOverride&quot;:{&quot;isManuallyOverridden&quot;:false,&quot;citeprocText&quot;:&quot;(Miyake et al., 2000)&quot;,&quot;manualOverrideText&quot;:&quot;&quot;},&quot;citationItems&quot;:[{&quot;id&quot;:&quot;39857c69-2410-360d-8477-b327479edf08&quot;,&quot;itemData&quot;:{&quot;type&quot;:&quot;article-journal&quot;,&quot;id&quot;:&quot;39857c69-2410-360d-8477-b327479edf08&quot;,&quot;title&quot;:&quot;The Unity and Diversity of Executive Functions and Their Contributions to Complex “Frontal Lobe” Tasks: A Latent Variable Analysis&quot;,&quot;author&quot;:[{&quot;family&quot;:&quot;Miyake&quot;,&quot;given&quot;:&quot;Akira&quot;,&quot;parse-names&quot;:false,&quot;dropping-particle&quot;:&quot;&quot;,&quot;non-dropping-particle&quot;:&quot;&quot;},{&quot;family&quot;:&quot;Friedman&quot;,&quot;given&quot;:&quot;Naomi P.&quot;,&quot;parse-names&quot;:false,&quot;dropping-particle&quot;:&quot;&quot;,&quot;non-dropping-particle&quot;:&quot;&quot;},{&quot;family&quot;:&quot;Emerson&quot;,&quot;given&quot;:&quot;Michael J.&quot;,&quot;parse-names&quot;:false,&quot;dropping-particle&quot;:&quot;&quot;,&quot;non-dropping-particle&quot;:&quot;&quot;},{&quot;family&quot;:&quot;Witzki&quot;,&quot;given&quot;:&quot;Alexander H.&quot;,&quot;parse-names&quot;:false,&quot;dropping-particle&quot;:&quot;&quot;,&quot;non-dropping-particle&quot;:&quot;&quot;},{&quot;family&quot;:&quot;Howerter&quot;,&quot;given&quot;:&quot;Amy&quot;,&quot;parse-names&quot;:false,&quot;dropping-particle&quot;:&quot;&quot;,&quot;non-dropping-particle&quot;:&quot;&quot;},{&quot;family&quot;:&quot;Wager&quot;,&quot;given&quot;:&quot;Tor D.&quot;,&quot;parse-names&quot;:false,&quot;dropping-particle&quot;:&quot;&quot;,&quot;non-dropping-particle&quot;:&quot;&quot;}],&quot;container-title&quot;:&quot;Cognitive Psychology&quot;,&quot;container-title-short&quot;:&quot;Cogn Psychol&quot;,&quot;accessed&quot;:{&quot;date-parts&quot;:[[2023,5,1]]},&quot;DOI&quot;:&quot;10.1006/COGP.1999.0734&quot;,&quot;ISSN&quot;:&quot;0010-0285&quot;,&quot;PMID&quot;:&quot;10945922&quot;,&quot;issued&quot;:{&quot;date-parts&quot;:[[2000,8,1]]},&quot;page&quot;:&quot;49-100&quot;,&quot;abstract&quot;:&quot;This individual differences study examined the separability of three often postulated executive functions - mental set shifting (\&quot;Shifting\&quot;), information updating and monitoring (\&quot;Updating\&quot;), and inhibition of prepotent responses (\&quot;Inhibition\&quot;) - and their roles in complex \&quot;frontal lobe\&quot; or \&quot;executive\&quot; tasks. One hundred thirty-seven college students performed a set of relatively simple experimental tasks that are considered to predominantly tap each target executive function as well as a set of frequently used executive tasks: the Wisconsin Card Sorting Test (WCST), Tower of Hanoi (TOH), random number generation (RNG), operation span, and dual tasking. Confirmatory factor analysis indicated that the three target executive functions are moderately correlated with one another, but are clearly separable. Moreover, structural equation modeling suggested that the three functions contribute differentially to performance on complex executive tasks. Specifically, WCST performance was related most strongly to Shifting, TOH to Inhibition, RNG to Inhibition and Updating, and operation span to Updating. Dual task performance was not related to any of the three target functions. These results suggest that it is important to recognize both the unity and diversity of executive functions and that latent variable analysis is a useful approach to studying the organization and roles of executive functions. © 2000 Academic Press.&quot;,&quot;publisher&quot;:&quot;Academic Press&quot;,&quot;issue&quot;:&quot;1&quot;,&quot;volume&quot;:&quot;41&quot;},&quot;isTemporary&quot;:false}],&quot;citationTag&quot;:&quot;MENDELEY_CITATION_v3_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&quot;},{&quot;citationID&quot;:&quot;MENDELEY_CITATION_16400c36-ac93-4146-8d32-bfc7a98135e5&quot;,&quot;properties&quot;:{&quot;noteIndex&quot;:0},&quot;isEdited&quot;:false,&quot;manualOverride&quot;:{&quot;isManuallyOverridden&quot;:false,&quot;citeprocText&quot;:&quot;(Hill, 2004)&quot;,&quot;manualOverrideText&quot;:&quot;&quot;},&quot;citationItems&quot;:[{&quot;id&quot;:&quot;7819b34e-e8b0-3c36-8d84-7f862252105e&quot;,&quot;itemData&quot;:{&quot;type&quot;:&quot;article-journal&quot;,&quot;id&quot;:&quot;7819b34e-e8b0-3c36-8d84-7f862252105e&quot;,&quot;title&quot;:&quot;Executive dysfunction in autism&quot;,&quot;author&quot;:[{&quot;family&quot;:&quot;Hill&quot;,&quot;given&quot;:&quot;Elisabeth L.&quot;,&quot;parse-names&quot;:false,&quot;dropping-particle&quot;:&quot;&quot;,&quot;non-dropping-particle&quot;:&quot;&quot;}],&quot;container-title&quot;:&quot;Trends in Cognitive Sciences&quot;,&quot;container-title-short&quot;:&quot;Trends Cogn Sci&quot;,&quot;accessed&quot;:{&quot;date-parts&quot;:[[2023,5,1]]},&quot;DOI&quot;:&quot;10.1016/J.TICS.2003.11.003&quot;,&quot;ISSN&quot;:&quot;1364-6613&quot;,&quot;PMID&quot;:&quot;14697400&quot;,&quot;issued&quot;:{&quot;date-parts&quot;:[[2004,1,1]]},&quot;page&quot;:&quot;26-32&quot;,&quot;abstract&quot;:&quot;'Executive function' is an umbrella term for functions such as planning, working memory, impulse control, inhibition and mental flexibility, as well as for the initiation and monitoring of action. The primacy of executive dysfunction in autism is a topic of much debate, as are recent attempts to examine subtypes of executive function within autism and other neurodevelopmental disorders that are considered to implicate frontal lobe function. This article will review cognitive behavioural studies of planning, mental flexibility and inhibition in autism. It is concluded that more detailed research is needed to fractionate the executive system in autism by assessing a wide range of executive functions as well as their neuroanatomical correlates in the same individuals across the lifespan.&quot;,&quot;publisher&quot;:&quot;Elsevier Current Trends&quot;,&quot;issue&quot;:&quot;1&quot;,&quot;volume&quot;:&quot;8&quot;},&quot;isTemporary&quot;:false}],&quot;citationTag&quot;:&quot;MENDELEY_CITATION_v3_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&quot;},{&quot;citationID&quot;:&quot;MENDELEY_CITATION_7e91fc9c-e232-4c7d-955b-c512a55b2c5b&quot;,&quot;properties&quot;:{&quot;noteIndex&quot;:0},&quot;isEdited&quot;:false,&quot;manualOverride&quot;:{&quot;isManuallyOverridden&quot;:false,&quot;citeprocText&quot;:&quot;(Geurts et al., 2009; Mosconi et al., 2009; Schmitt et al., 2018)&quot;,&quot;manualOverrideText&quot;:&quot;&quot;},&quot;citationItems&quot;:[{&quot;id&quot;:&quot;eb1623b5-a7c1-3dec-bc39-c8a0c986a148&quot;,&quot;itemData&quot;:{&quot;type&quot;:&quot;article-journal&quot;,&quot;id&quot;:&quot;eb1623b5-a7c1-3dec-bc39-c8a0c986a148&quot;,&quot;title&quot;:&quot;The paradox of cognitive flexibility in autism&quot;,&quot;author&quot;:[{&quot;family&quot;:&quot;Geurts&quot;,&quot;given&quot;:&quot;Hilde M.&quot;,&quot;parse-names&quot;:false,&quot;dropping-particle&quot;:&quot;&quot;,&quot;non-dropping-particle&quot;:&quot;&quot;},{&quot;family&quot;:&quot;Corbett&quot;,&quot;given&quot;:&quot;Blythe&quot;,&quot;parse-names&quot;:false,&quot;dropping-particle&quot;:&quot;&quot;,&quot;non-dropping-particle&quot;:&quot;&quot;},{&quot;family&quot;:&quot;Solomon&quot;,&quot;given&quot;:&quot;Marjorie&quot;,&quot;parse-names&quot;:false,&quot;dropping-particle&quot;:&quot;&quot;,&quot;non-dropping-particle&quot;:&quot;&quot;}],&quot;container-title&quot;:&quot;Trends in Cognitive Sciences&quot;,&quot;container-title-short&quot;:&quot;Trends Cogn Sci&quot;,&quot;accessed&quot;:{&quot;date-parts&quot;:[[2023,4,16]]},&quot;DOI&quot;:&quot;10.1016/J.TICS.2008.11.006&quot;,&quot;ISSN&quot;:&quot;1364-6613&quot;,&quot;PMID&quot;:&quot;19138551&quot;,&quot;issued&quot;:{&quot;date-parts&quot;:[[2009,2,1]]},&quot;page&quot;:&quot;74-82&quot;,&quot;abstract&quot;:&quot;We present an overview of current literature addressing cognitive flexibility in autism spectrum disorders. Based on recent studies at multiple sites, using diverse methods and participants of different autism subtypes, ages and cognitive levels, no consistent evidence for cognitive flexibility deficits was found. Researchers and clinicians assume that inflexible everyday behaviors in autism are directly related to cognitive flexibility deficits as assessed by clinical and experimental measures. However, there is a large gap between the day-to-day behavioral flexibility and that measured with these cognitive flexibility tasks. To advance the field, experimental measures must evolve to reflect mechanistic models of flexibility deficits. Moreover, ecologically valid measures are required to be able to resolve the paradox between cognitive and behavioral inflexibility. © 2008 Elsevier Ltd. All rights reserved.&quot;,&quot;publisher&quot;:&quot;Elsevier Current Trends&quot;,&quot;issue&quot;:&quot;2&quot;,&quot;volume&quot;:&quot;13&quot;},&quot;isTemporary&quot;:false},{&quot;id&quot;:&quot;d3d80124-e6aa-3925-87cb-624a46c3ec84&quot;,&quot;itemData&quot;:{&quot;type&quot;:&quot;article-journal&quot;,&quot;id&quot;:&quot;d3d80124-e6aa-3925-87cb-624a46c3ec84&quot;,&quot;title&quot;:&quot;Impaired inhibitory control is associated with higher-order repetitive behaviors in autism spectrum disorders&quot;,&quot;author&quot;:[{&quot;family&quot;:&quot;Mosconi&quot;,&quot;given&quot;:&quot;M. W.&quot;,&quot;parse-names&quot;:false,&quot;dropping-particle&quot;:&quot;&quot;,&quot;non-dropping-particle&quot;:&quot;&quot;},{&quot;family&quot;:&quot;Kay&quot;,&quot;given&quot;:&quot;M.&quot;,&quot;parse-names&quot;:false,&quot;dropping-particle&quot;:&quot;&quot;,&quot;non-dropping-particle&quot;:&quot;&quot;},{&quot;family&quot;:&quot;D'Cruz&quot;,&quot;given&quot;:&quot;A. M.&quot;,&quot;parse-names&quot;:false,&quot;dropping-particle&quot;:&quot;&quot;,&quot;non-dropping-particle&quot;:&quot;&quot;},{&quot;family&quot;:&quot;Seidenfeld&quot;,&quot;given&quot;:&quot;A.&quot;,&quot;parse-names&quot;:false,&quot;dropping-particle&quot;:&quot;&quot;,&quot;non-dropping-particle&quot;:&quot;&quot;},{&quot;family&quot;:&quot;Guter&quot;,&quot;given&quot;:&quot;S.&quot;,&quot;parse-names&quot;:false,&quot;dropping-particle&quot;:&quot;&quot;,&quot;non-dropping-particle&quot;:&quot;&quot;},{&quot;family&quot;:&quot;Stanford&quot;,&quot;given&quot;:&quot;L. D.&quot;,&quot;parse-names&quot;:false,&quot;dropping-particle&quot;:&quot;&quot;,&quot;non-dropping-particle&quot;:&quot;&quot;},{&quot;family&quot;:&quot;Sweeney&quot;,&quot;given&quot;:&quot;J. A.&quot;,&quot;parse-names&quot;:false,&quot;dropping-particle&quot;:&quot;&quot;,&quot;non-dropping-particle&quot;:&quot;&quot;}],&quot;container-title&quot;:&quot;Psychological Medicine&quot;,&quot;container-title-short&quot;:&quot;Psychol Med&quot;,&quot;accessed&quot;:{&quot;date-parts&quot;:[[2023,4,17]]},&quot;DOI&quot;:&quot;10.1017/S0033291708004984&quot;,&quot;ISSN&quot;:&quot;1469-8978&quot;,&quot;PMID&quot;:&quot;19154646&quot;,&quot;URL&quot;:&quot;https://www.cambridge.org/core/journals/psychological-medicine/article/impaired-inhibitory-control-is-associated-with-higherorder-repetitive-behaviors-in-autism-spectrum-disorders/C24EEA4033067BDD8E8813C6591DE69E&quot;,&quot;issued&quot;:{&quot;date-parts&quot;:[[2009,9]]},&quot;page&quot;:&quot;1559-1566&quot;,&quot;abstract&quot;:&quot;BackgroundImpairments in executive cognitive control, including a reduced ability to inhibit prepotent responses, have been reported in autism spectrum disorders (ASD). These deficits may underlie patterns of repetitive behaviors associated with the disorder.MethodEighteen individuals with ASD and 15 age- and IQ-matched healthy individuals performed an antisaccade task and a visually guided saccade control task, each with gap and overlap conditions. Measures of repetitive behaviors were obtained using the Autism Diagnostic Inventory – Revised (ADI-R) and examined in relation to neurocognitive task performance.ResultsIndividuals with an ASD showed increased rates of prosaccade errors (failures to inhibit prepotent responses) on the antisaccade task regardless of task condition (gap/overlap). Prosaccade error rates were associated with the level of higher-order (e.g. compulsions, preoccupations) but not sensorimotor repetitive behaviors in ASD.ConclusionsNeurocognitive disturbances in voluntary behavioral control suggest that alterations in frontostriatal systems contribute to higher-order repetitive behaviors in ASD.&quot;,&quot;publisher&quot;:&quot;Cambridge University Press&quot;,&quot;issue&quot;:&quot;9&quot;,&quot;volume&quot;:&quot;39&quot;},&quot;isTemporary&quot;:false},{&quot;id&quot;:&quot;9b293f1b-58f1-345d-894a-04b09fe56093&quot;,&quot;itemData&quot;:{&quot;type&quot;:&quot;article-journal&quot;,&quot;id&quot;:&quot;9b293f1b-58f1-345d-894a-04b09fe56093&quot;,&quot;title&quot;:&quot;Cognitive mechanisms of inhibitory control deficits in autism spectrum disorder&quot;,&quot;author&quot;:[{&quot;family&quot;:&quot;Schmitt&quot;,&quot;given&quot;:&quot;Lauren M.&quot;,&quot;parse-names&quot;:false,&quot;dropping-particle&quot;:&quot;&quot;,&quot;non-dropping-particle&quot;:&quot;&quot;},{&quot;family&quot;:&quot;White&quot;,&quot;given&quot;:&quot;Stormi P.&quot;,&quot;parse-names&quot;:false,&quot;dropping-particle&quot;:&quot;&quot;,&quot;non-dropping-particle&quot;:&quot;&quot;},{&quot;family&quot;:&quot;Cook&quot;,&quot;given&quot;:&quot;Edwin H.&quot;,&quot;parse-names&quot;:false,&quot;dropping-particle&quot;:&quot;&quot;,&quot;non-dropping-particle&quot;:&quot;&quot;},{&quot;family&quot;:&quot;Sweeney&quot;,&quot;given&quot;:&quot;John A.&quot;,&quot;parse-names&quot;:false,&quot;dropping-particle&quot;:&quot;&quot;,&quot;non-dropping-particle&quot;:&quot;&quot;},{&quot;family&quot;:&quot;Mosconi&quot;,&quot;given&quot;:&quot;Matthew W.&quot;,&quot;parse-names&quot;:false,&quot;dropping-particle&quot;:&quot;&quot;,&quot;non-dropping-particle&quot;:&quot;&quot;}],&quot;container-title&quot;:&quot;Journal of Child Psychology and Psychiatry&quot;,&quot;accessed&quot;:{&quot;date-parts&quot;:[[2023,4,17]]},&quot;DOI&quot;:&quot;10.1111/JCPP.12837&quot;,&quot;ISSN&quot;:&quot;1469-7610&quot;,&quot;PMID&quot;:&quot;29052841&quot;,&quot;URL&quot;:&quot;https://onlinelibrary.wiley.com/doi/full/10.1111/jcpp.12837&quot;,&quot;issued&quot;:{&quot;date-parts&quot;:[[2018,5,1]]},&quot;page&quot;:&quot;586-595&quot;,&quot;abstract&quot;:&quot;Background: Inhibitory control deficits are common in autism spectrum disorder (ASD) and associated with more severe repetitive behaviors. Inhibitory control deficits may reflect slower execution of stopping processes, or a reduced ability to delay the onset of behavioral responses in contexts of uncertainty. Previous studies have documented relatively spared stopping processes in ASD, but whether inhibitory control deficits in ASD reflect failures to delay response onset has not been systematically assessed. Further, while improvements in stopping abilities and response slowing are seen through adolescence/early adulthood in health, their development in ASD is less clear. Methods: A stop-signal test (SST) was administered to 121 individuals with ASD and 76 age and IQ-matched healthy controls (ages 5–28). This test included ‘GO trials’ in which participants pressed a button when a peripheral target appeared and interleaved ‘STOP trials’ in which they were cued to inhibit button-presses when a stop-signal appeared at variable times following the GO cue. STOP trial accuracy, RT of the stopping process (SSRT), and reaction time (RT) slowing during GO trials were examined. Results: Relative to controls, individuals with ASD had reduced accuracy on STOP trials. SSRTs were similar across control and ASD participants, but RT slowing was reduced in patients compared to controls. Age-related increases in stopping ability and RT slowing were attenuated in ASD. Reduced stopping accuracy and RT slowing were associated with more severe repetitive behaviors in ASD. Discussion: Our findings show that inhibitory control deficits in ASD involve failures to strategically delay behavioral response onset. These results suggest that reduced preparatory behavioral control may underpin inhibitory control deficits as well as repetitive behaviors in ASD. Typical age-related improvements in inhibitory control during late childhood/early adolescence are reduced in ASD, highlighting an important developmental window during which treatments may mitigate cognitive alterations contributing to repetitive behaviors.&quot;,&quot;publisher&quot;:&quot;John Wiley &amp; Sons, Ltd&quot;,&quot;issue&quot;:&quot;5&quot;,&quot;volume&quot;:&quot;59&quot;,&quot;container-title-short&quot;:&quot;&quot;},&quot;isTemporary&quot;:false}],&quot;citationTag&quot;:&quot;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&quot;},{&quot;citationID&quot;:&quot;MENDELEY_CITATION_e3af69a9-98b7-4901-9d63-848d43d2db67&quot;,&quot;properties&quot;:{&quot;noteIndex&quot;:0},&quot;isEdited&quot;:false,&quot;manualOverride&quot;:{&quot;isManuallyOverridden&quot;:false,&quot;citeprocText&quot;:&quot;(Hill, 2004; Turner, 1997)&quot;,&quot;manualOverrideText&quot;:&quot;&quot;},&quot;citationItems&quot;:[{&quot;id&quot;:&quot;40bd69c5-7b1f-3685-a86e-9e6253ec8272&quot;,&quot;itemData&quot;:{&quot;type&quot;:&quot;chapter&quot;,&quot;id&quot;:&quot;40bd69c5-7b1f-3685-a86e-9e6253ec8272&quot;,&quot;title&quot;:&quot;Towards an executive dysfunction account of repetitive behaviour in autism.&quot;,&quot;author&quot;:[{&quot;family&quot;:&quot;Turner&quot;,&quot;given&quot;:&quot;Michelle&quot;,&quot;parse-names&quot;:false,&quot;dropping-particle&quot;:&quot;&quot;,&quot;non-dropping-particle&quot;:&quot;&quot;}],&quot;container-title&quot;:&quot;Autism as an executive disorder&quot;,&quot;accessed&quot;:{&quot;date-parts&quot;:[[2023,5,1]]},&quot;editor&quot;:[{&quot;family&quot;:&quot;Russel&quot;,&quot;given&quot;:&quot;J.&quot;,&quot;parse-names&quot;:false,&quot;dropping-particle&quot;:&quot;&quot;,&quot;non-dropping-particle&quot;:&quot;&quot;}],&quot;URL&quot;:&quot;https://psycnet.apa.org/record/1998-07445-002&quot;,&quot;issued&quot;:{&quot;date-parts&quot;:[[1997]]},&quot;page&quot;:&quot;57-100&quot;,&quot;publisher&quot;:&quot;Oxford University Press&quot;,&quot;container-title-short&quot;:&quot;&quot;},&quot;isTemporary&quot;:false},{&quot;id&quot;:&quot;7819b34e-e8b0-3c36-8d84-7f862252105e&quot;,&quot;itemData&quot;:{&quot;type&quot;:&quot;article-journal&quot;,&quot;id&quot;:&quot;7819b34e-e8b0-3c36-8d84-7f862252105e&quot;,&quot;title&quot;:&quot;Executive dysfunction in autism&quot;,&quot;author&quot;:[{&quot;family&quot;:&quot;Hill&quot;,&quot;given&quot;:&quot;Elisabeth L.&quot;,&quot;parse-names&quot;:false,&quot;dropping-particle&quot;:&quot;&quot;,&quot;non-dropping-particle&quot;:&quot;&quot;}],&quot;container-title&quot;:&quot;Trends in Cognitive Sciences&quot;,&quot;container-title-short&quot;:&quot;Trends Cogn Sci&quot;,&quot;accessed&quot;:{&quot;date-parts&quot;:[[2023,5,1]]},&quot;DOI&quot;:&quot;10.1016/J.TICS.2003.11.003&quot;,&quot;ISSN&quot;:&quot;1364-6613&quot;,&quot;PMID&quot;:&quot;14697400&quot;,&quot;issued&quot;:{&quot;date-parts&quot;:[[2004,1,1]]},&quot;page&quot;:&quot;26-32&quot;,&quot;abstract&quot;:&quot;'Executive function' is an umbrella term for functions such as planning, working memory, impulse control, inhibition and mental flexibility, as well as for the initiation and monitoring of action. The primacy of executive dysfunction in autism is a topic of much debate, as are recent attempts to examine subtypes of executive function within autism and other neurodevelopmental disorders that are considered to implicate frontal lobe function. This article will review cognitive behavioural studies of planning, mental flexibility and inhibition in autism. It is concluded that more detailed research is needed to fractionate the executive system in autism by assessing a wide range of executive functions as well as their neuroanatomical correlates in the same individuals across the lifespan.&quot;,&quot;publisher&quot;:&quot;Elsevier Current Trends&quot;,&quot;issue&quot;:&quot;1&quot;,&quot;volume&quot;:&quot;8&quot;},&quot;isTemporary&quot;:false}],&quot;citationTag&quot;:&quot;MENDELEY_CITATION_v3_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&quot;},{&quot;citationID&quot;:&quot;MENDELEY_CITATION_41992dcc-20fc-4cab-b3b2-2153edcef9e7&quot;,&quot;properties&quot;:{&quot;noteIndex&quot;:0},&quot;isEdited&quot;:false,&quot;manualOverride&quot;:{&quot;isManuallyOverridden&quot;:false,&quot;citeprocText&quot;:&quot;(Hillis &amp;#38; Caramazza, 1991; Paivio, 1979; Paivio et al., 1994; Schafer et al., 2013)&quot;,&quot;manualOverrideText&quot;:&quot;&quot;},&quot;citationItems&quot;:[{&quot;id&quot;:&quot;36240c66-75b1-3b4c-bca1-e35ef7df7b97&quot;,&quot;itemData&quot;:{&quot;type&quot;:&quot;article-journal&quot;,&quot;id&quot;:&quot;36240c66-75b1-3b4c-bca1-e35ef7df7b97&quot;,&quot;title&quot;:&quot;Mechanisms for accessing lexical representations for output: evidence from a category-specific semantic deficit&quot;,&quot;author&quot;:[{&quot;family&quot;:&quot;Hillis&quot;,&quot;given&quot;:&quot;Argye E.&quot;,&quot;parse-names&quot;:false,&quot;dropping-particle&quot;:&quot;&quot;,&quot;non-dropping-particle&quot;:&quot;&quot;},{&quot;family&quot;:&quot;Caramazza&quot;,&quot;given&quot;:&quot;Alfonso&quot;,&quot;parse-names&quot;:false,&quot;dropping-particle&quot;:&quot;&quot;,&quot;non-dropping-particle&quot;:&quot;&quot;}],&quot;container-title&quot;:&quot;Brain and language&quot;,&quot;accessed&quot;:{&quot;date-parts&quot;:[[2023,7,12]]},&quot;DOI&quot;:&quot;10.1016/0093-934X(91)90119-L&quot;,&quot;ISSN&quot;:&quot;0093-934X&quot;,&quot;PMID&quot;:&quot;2009445&quot;,&quot;URL&quot;:&quot;https://pubmed.ncbi.nlm.nih.gov/2009445/&quot;,&quot;issued&quot;:{&quot;date-parts&quot;:[[1991]]},&quot;page&quot;:&quot;106-144&quot;,&quot;abstract&quot;:&quot;We report the performance of a neurologically impaired patient, JJ, whose oral reading of words exceeded his naming and comprehension performance for the same words-a pattern of performance that has been previously presented as evidence for \&quot;direct, nonsemantic, lexical\&quot; routes to output in reading. However, detailed analyses of JJ's reading and comprehension revealed two results that do not follow directly from the \&quot;direct route\&quot; hypothesis: (1) He accurately read aloud all orthophonologically regular words and just those irregular words for which he demonstrated some comprehension (as indicated by correct responses or within-category semantic errors in naming and comprehension tasks); and (2) his reading errors on words that were not comprehended at all (but were recognized as words) were phonologically plausible (e.g., soot read as \&quot;suit\&quot;). We account for these results by proposing that preserved sublexical mechanisms for converting print to sound, together with partially preserved semantic information, serve to mediate the activation of representations in the phonological output lexicon in the task of reading aloud. We present similar arguments for postulating an interaction between sublexical mechanisms and lexical output components of the spelling process. © 1991.&quot;,&quot;publisher&quot;:&quot;Brain Lang&quot;,&quot;issue&quot;:&quot;1&quot;,&quot;volume&quot;:&quot;40&quot;,&quot;container-title-short&quot;:&quot;Brain Lang&quot;},&quot;isTemporary&quot;:false},{&quot;id&quot;:&quot;00ae2008-1573-3cb7-aa37-6c8d0825a229&quot;,&quot;itemData&quot;:{&quot;type&quot;:&quot;book&quot;,&quot;id&quot;:&quot;00ae2008-1573-3cb7-aa37-6c8d0825a229&quot;,&quot;title&quot;:&quot;Imagery and Verbal Processes&quot;,&quot;author&quot;:[{&quot;family&quot;:&quot;Paivio&quot;,&quot;given&quot;:&quot;Allan&quot;,&quot;parse-names&quot;:false,&quot;dropping-particle&quot;:&quot;&quot;,&quot;non-dropping-particle&quot;:&quot;&quot;}],&quot;accessed&quot;:{&quot;date-parts&quot;:[[2023,5,1]]},&quot;URL&quot;:&quot;https://books.google.hu/books?hl=en&amp;lr=&amp;id=NxsuAgAAQBAJ&amp;oi=fnd&amp;pg=PP1&amp;dq=paivio+imagery+and+verbal+processes&amp;ots=wmQ0jUUA4C&amp;sig=VXjDp5QrnTvnZ_IYkxJhZ5SX9sQ&amp;redir_esc=y#v=onepage&amp;q=paivio%20imagery%20and%20verbal%20processes&amp;f=false&quot;,&quot;issued&quot;:{&quot;date-parts&quot;:[[1979]]},&quot;publisher-place&quot;:&quot;Hillsdale, New Jersey&quot;,&quot;publisher&quot;:&quot;Lawrence Erlbaum Associates, Inc.&quot;,&quot;container-title-short&quot;:&quot;&quot;},&quot;isTemporary&quot;:false},{&quot;id&quot;:&quot;831bffb1-a833-32b3-97e1-4447e2b30f82&quot;,&quot;itemData&quot;:{&quot;type&quot;:&quot;article-journal&quot;,&quot;id&quot;:&quot;831bffb1-a833-32b3-97e1-4447e2b30f82&quot;,&quot;title&quot;:&quot;Concreteness effects on memory: When and why?&quot;,&quot;author&quot;:[{&quot;family&quot;:&quot;Paivio&quot;,&quot;given&quot;:&quot;Allan&quot;,&quot;parse-names&quot;:false,&quot;dropping-particle&quot;:&quot;&quot;,&quot;non-dropping-particle&quot;:&quot;&quot;},{&quot;family&quot;:&quot;Walsh&quot;,&quot;given&quot;:&quot;Mary&quot;,&quot;parse-names&quot;:false,&quot;dropping-particle&quot;:&quot;&quot;,&quot;non-dropping-particle&quot;:&quot;&quot;},{&quot;family&quot;:&quot;Bons&quot;,&quot;given&quot;:&quot;Trudy&quot;,&quot;parse-names&quot;:false,&quot;dropping-particle&quot;:&quot;&quot;,&quot;non-dropping-particle&quot;:&quot;&quot;}],&quot;container-title&quot;:&quot;Journal of Experimental Psychology: Learning, Memory, and Cognition&quot;,&quot;container-title-short&quot;:&quot;J Exp Psychol Learn Mem Cogn&quot;,&quot;accessed&quot;:{&quot;date-parts&quot;:[[2023,5,1]]},&quot;URL&quot;:&quot;https://psycnet.apa.org/buy/1995-04383-001&quot;,&quot;issued&quot;:{&quot;date-parts&quot;:[[1994]]},&quot;page&quot;:&quot;1196-1204&quot;,&quot;issue&quot;:&quot;5&quot;,&quot;volume&quot;:&quot;20&quot;},&quot;isTemporary&quot;:false},{&quot;id&quot;:&quot;8409c131-1539-30d1-a2e0-9a9a1c199acb&quot;,&quot;itemData&quot;:{&quot;type&quot;:&quot;article-journal&quot;,&quot;id&quot;:&quot;8409c131-1539-30d1-a2e0-9a9a1c199acb&quot;,&quot;title&quot;:&quot;Which Words are Hard for Autistic Children to Learn?&quot;,&quot;author&quot;:[{&quot;family&quot;:&quot;Schafer&quot;,&quot;given&quot;:&quot;Graham&quot;,&quot;parse-names&quot;:false,&quot;dropping-particle&quot;:&quot;&quot;,&quot;non-dropping-particle&quot;:&quot;&quot;},{&quot;family&quot;:&quot;Williams&quot;,&quot;given&quot;:&quot;Tim I.&quot;,&quot;parse-names&quot;:false,&quot;dropping-particle&quot;:&quot;&quot;,&quot;non-dropping-particle&quot;:&quot;&quot;},{&quot;family&quot;:&quot;Smith&quot;,&quot;given&quot;:&quot;Philip T.&quot;,&quot;parse-names&quot;:false,&quot;dropping-particle&quot;:&quot;&quot;,&quot;non-dropping-particle&quot;:&quot;&quot;}],&quot;container-title&quot;:&quot;Mind &amp; Language&quot;,&quot;accessed&quot;:{&quot;date-parts&quot;:[[2023,7,28]]},&quot;DOI&quot;:&quot;10.1111/MILA.12038&quot;,&quot;ISSN&quot;:&quot;1468-0017&quot;,&quot;URL&quot;:&quot;https://onlinelibrary.wiley.com/doi/full/10.1111/mila.12038&quot;,&quot;issued&quot;:{&quot;date-parts&quot;:[[2013,11,1]]},&quot;page&quot;:&quot;661-698&quot;,&quot;abstract&quot;:&quot;Motivated by accounts of concept use in autistic spectrum disorder (ASD) and a computational model of weak central coherence (O'Loughlin and Thagard, 2000) we examined comprehension and production vocabulary in typically-developing children and those with ASD and Down syndrome (DS). Controlling for frequency, familiarity, length and imageability, Colorado Meaningfulness played a hitherto unremarked role in the vocabularies of children with ASD. High Colorado Meaningful words were underrepresented in the comprehension vocabularies of 2- to 12-year-olds with ASD. The Colorado Meaningfulness of a word is a measure of how many words can be associated with it. Situations in which high Colorado Meaningfulness words are encountered are typically highly variable, and words with High Colorado Meaningfulness often involve extensive use of context. Our data suggest that the number of contexts in which a particular word can appear has a role in determining vocabulary in ASD. This suggestion is consistent with the weak central coherence theory of autism. © 2013 John Wiley &amp; Sons Ltd.&quot;,&quot;publisher&quot;:&quot;John Wiley &amp; Sons, Ltd&quot;,&quot;issue&quot;:&quot;5&quot;,&quot;volume&quot;:&quot;28&quot;,&quot;container-title-short&quot;:&quot;Mind Lang&quot;},&quot;isTemporary&quot;:false}],&quot;citationTag&quot;:&quot;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&quot;},{&quot;citationID&quot;:&quot;MENDELEY_CITATION_52fb3ef0-908c-4144-8ed9-255f0aa21435&quot;,&quot;properties&quot;:{&quot;noteIndex&quot;:0},&quot;isEdited&quot;:false,&quot;manualOverride&quot;:{&quot;isManuallyOverridden&quot;:false,&quot;citeprocText&quot;:&quot;(Gregory, 1980; Lawson et al., 2017; Pellicano &amp;#38; Burr, 2012; Sinha et al., 2014; van de Cruys et al., 2014)&quot;,&quot;manualOverrideText&quot;:&quot;&quot;},&quot;citationItems&quot;:[{&quot;id&quot;:&quot;c5d82626-1f31-3449-bc25-50bda5f3d5a1&quot;,&quot;itemData&quot;:{&quot;type&quot;:&quot;article-journal&quot;,&quot;id&quot;:&quot;c5d82626-1f31-3449-bc25-50bda5f3d5a1&quot;,&quot;title&quot;:&quot;Perceptions as hypotheses&quot;,&quot;author&quot;:[{&quot;family&quot;:&quot;Gregory&quot;,&quot;given&quot;:&quot;R. L.&quot;,&quot;parse-names&quot;:false,&quot;dropping-particle&quot;:&quot;&quot;,&quot;non-dropping-particle&quot;:&quot;&quot;}],&quot;container-title&quot;:&quot;Philosophical Transactions of the Royal Society of London. B, Biological Sciences&quot;,&quot;accessed&quot;:{&quot;date-parts&quot;:[[2023,5,1]]},&quot;DOI&quot;:&quot;10.1098/RSTB.1980.0090&quot;,&quot;ISSN&quot;:&quot;09628436&quot;,&quot;PMID&quot;:&quot;6106237&quot;,&quot;URL&quot;:&quot;https://royalsocietypublishing.org/doi/10.1098/rstb.1980.0090&quot;,&quot;issued&quot;:{&quot;date-parts&quot;:[[1980,7,8]]},&quot;page&quot;:&quot;181-197&quot;,&quot;abstract&quot;:&quot;Perceptions may be compared with hypotheses in science. The methods of acquiring scientific knowledge provide a working paradigm for investigating processes of perception. Much as the information c...&quot;,&quot;publisher&quot;:&quot;\nThe Royal Society\nLondon\n&quot;,&quot;issue&quot;:&quot;1038&quot;,&quot;volume&quot;:&quot;290&quot;,&quot;container-title-short&quot;:&quot;&quot;},&quot;isTemporary&quot;:false},{&quot;id&quot;:&quot;9982920a-a10f-3c94-9090-33bf39808457&quot;,&quot;itemData&quot;:{&quot;type&quot;:&quot;article-journal&quot;,&quot;id&quot;:&quot;9982920a-a10f-3c94-9090-33bf39808457&quot;,&quot;title&quot;:&quot;When the world becomes ‘too real’: a Bayesian explanation of autistic perception&quot;,&quot;author&quot;:[{&quot;family&quot;:&quot;Pellicano&quot;,&quot;given&quot;:&quot;Elizabeth&quot;,&quot;parse-names&quot;:false,&quot;dropping-particle&quot;:&quot;&quot;,&quot;non-dropping-particle&quot;:&quot;&quot;},{&quot;family&quot;:&quot;Burr&quot;,&quot;given&quot;:&quot;David&quot;,&quot;parse-names&quot;:false,&quot;dropping-particle&quot;:&quot;&quot;,&quot;non-dropping-particle&quot;:&quot;&quot;}],&quot;container-title&quot;:&quot;Trends in Cognitive Sciences&quot;,&quot;container-title-short&quot;:&quot;Trends Cogn Sci&quot;,&quot;accessed&quot;:{&quot;date-parts&quot;:[[2022,10,13]]},&quot;DOI&quot;:&quot;10.1016/J.TICS.2012.08.009&quot;,&quot;ISSN&quot;:&quot;1364-6613&quot;,&quot;PMID&quot;:&quot;22959875&quot;,&quot;issued&quot;:{&quot;date-parts&quot;:[[2012,10,1]]},&quot;page&quot;:&quot;504-510&quot;,&quot;abstract&quot;:&quot;Perceptual experience is influenced both by incoming sensory information and prior knowledge about the world, a concept recently formalised within Bayesian decision theory. We propose that Bayesian models can be applied to autism - a neurodevelopmental condition with atypicalities in sensation and perception - to pinpoint fundamental differences in perceptual mechanisms. We suggest specifically that attenuated Bayesian priors - 'hypo-priors' - may be responsible for the unique perceptual experience of autistic people, leading to a tendency to perceive the world more accurately rather than modulated by prior experience. In this account, we consider how hypo-priors might explain key features of autism - the broad range of sensory and other non-social atypicalities - in addition to the phenomenological differences in autistic perception. © 2012 Elsevier Ltd.&quot;,&quot;publisher&quot;:&quot;Elsevier Current Trends&quot;,&quot;issue&quot;:&quot;10&quot;,&quot;volume&quot;:&quot;16&quot;},&quot;isTemporary&quot;:false},{&quot;id&quot;:&quot;c028ac16-d4c8-307a-9bad-f3dc8f6d25eb&quot;,&quot;itemData&quot;:{&quot;type&quot;:&quot;article-journal&quot;,&quot;id&quot;:&quot;c028ac16-d4c8-307a-9bad-f3dc8f6d25eb&quot;,&quot;title&quot;:&quot;Precise minds in uncertain worlds: Predictive coding in autism&quot;,&quot;author&quot;:[{&quot;family&quot;:&quot;Cruys&quot;,&quot;given&quot;:&quot;Sander&quot;,&quot;parse-names&quot;:false,&quot;dropping-particle&quot;:&quot;&quot;,&quot;non-dropping-particle&quot;:&quot;van de&quot;},{&quot;family&quot;:&quot;Evers&quot;,&quot;given&quot;:&quot;Kris&quot;,&quot;parse-names&quot;:false,&quot;dropping-particle&quot;:&quot;&quot;,&quot;non-dropping-particle&quot;:&quot;&quot;},{&quot;family&quot;:&quot;Hallen&quot;,&quot;given&quot;:&quot;Ruth&quot;,&quot;parse-names&quot;:false,&quot;dropping-particle&quot;:&quot;&quot;,&quot;non-dropping-particle&quot;:&quot;van der&quot;},{&quot;family&quot;:&quot;Eylen&quot;,&quot;given&quot;:&quot;Lien&quot;,&quot;parse-names&quot;:false,&quot;dropping-particle&quot;:&quot;&quot;,&quot;non-dropping-particle&quot;:&quot;van&quot;},{&quot;family&quot;:&quot;Boets&quot;,&quot;given&quot;:&quot;Bart&quot;,&quot;parse-names&quot;:false,&quot;dropping-particle&quot;:&quot;&quot;,&quot;non-dropping-particle&quot;:&quot;&quot;},{&quot;family&quot;:&quot;de-Wit&quot;,&quot;given&quot;:&quot;Lee&quot;,&quot;parse-names&quot;:false,&quot;dropping-particle&quot;:&quot;&quot;,&quot;non-dropping-particle&quot;:&quot;&quot;},{&quot;family&quot;:&quot;Wagemans&quot;,&quot;given&quot;:&quot;Johan&quot;,&quot;parse-names&quot;:false,&quot;dropping-particle&quot;:&quot;&quot;,&quot;non-dropping-particle&quot;:&quot;&quot;}],&quot;container-title&quot;:&quot;Psychological Review&quot;,&quot;container-title-short&quot;:&quot;Psychol Rev&quot;,&quot;accessed&quot;:{&quot;date-parts&quot;:[[2021,5,19]]},&quot;DOI&quot;:&quot;10.1037/a0037665&quot;,&quot;ISSN&quot;:&quot;0033295X&quot;,&quot;PMID&quot;:&quot;25347312&quot;,&quot;URL&quot;:&quot;https://pubmed.ncbi.nlm.nih.gov/25347312/&quot;,&quot;issued&quot;:{&quot;date-parts&quot;:[[2014]]},&quot;page&quot;:&quot;649-675&quot;,&quot;abstract&quot;:&quot;There have been numerous attempts to explain the enigma of autism, but existing neurocognitive theories often provide merely a refined description of 1 cluster of symptoms. Here we argue that deficits in executive functioning, theory of mind, and central coherence can all be understood as the consequence of a core deficit in the flexibility with which people with autism spectrum disorder can process violations to their expectations. More formally we argue that the human mind processes information by making and testing predictions and that the errors resulting from violations to these predictions are given a uniform, inflexibly high weight in autism spectrum disorder. The complex, fluctuating nature of regularities in the world and the stochastic and noisy biological system through which people experience it require that, in the real world, people not only learn from their errors but also need to (meta-)learn to sometimes ignore errors. Especially when situations (e.g., social) or stimuli (e.g., faces) become too complex or dynamic, people need to tolerate a certain degree of error in order to develop a more abstract level of representation. Starting from an inability to flexibly process prediction errors, a number of seemingly core deficits become logically secondary symptoms. Moreover, an insistence on sameness or the acting out of stereotyped and repetitive behaviors can be understood as attempts to provide a reassuring sense of predictive success in a world otherwise filled with error.&quot;,&quot;publisher&quot;:&quot;American Psychological Association Inc.&quot;,&quot;issue&quot;:&quot;4&quot;,&quot;volume&quot;:&quot;121&quot;},&quot;isTemporary&quot;:false},{&quot;id&quot;:&quot;81f6a9cb-a96d-3dc4-a407-9b7c8665a55c&quot;,&quot;itemData&quot;:{&quot;type&quot;:&quot;article-journal&quot;,&quot;id&quot;:&quot;81f6a9cb-a96d-3dc4-a407-9b7c8665a55c&quot;,&quot;title&quot;:&quot;Adults with autism overestimate the volatility of the sensory environment&quot;,&quot;author&quot;:[{&quot;family&quot;:&quot;Lawson&quot;,&quot;given&quot;:&quot;Rebecca P.&quot;,&quot;parse-names&quot;:false,&quot;dropping-particle&quot;:&quot;&quot;,&quot;non-dropping-particle&quot;:&quot;&quot;},{&quot;family&quot;:&quot;Mathys&quot;,&quot;given&quot;:&quot;Christoph&quot;,&quot;parse-names&quot;:false,&quot;dropping-particle&quot;:&quot;&quot;,&quot;non-dropping-particle&quot;:&quot;&quot;},{&quot;family&quot;:&quot;Rees&quot;,&quot;given&quot;:&quot;Geraint&quot;,&quot;parse-names&quot;:false,&quot;dropping-particle&quot;:&quot;&quot;,&quot;non-dropping-particle&quot;:&quot;&quot;}],&quot;container-title&quot;:&quot;Nature Neuroscience&quot;,&quot;container-title-short&quot;:&quot;Nat Neurosci&quot;,&quot;accessed&quot;:{&quot;date-parts&quot;:[[2021,5,19]]},&quot;DOI&quot;:&quot;10.1038/nn.4615&quot;,&quot;ISSN&quot;:&quot;15461726&quot;,&quot;PMID&quot;:&quot;28758996&quot;,&quot;URL&quot;:&quot;https://www.nature.com/articles/nn.4615&quot;,&quot;issued&quot;:{&quot;date-parts&quot;:[[2017,9,1]]},&quot;page&quot;:&quot;1293-1299&quot;,&quot;abstract&quot;:&quot;Insistence on sameness and intolerance of change are among the diagnostic criteria for autism spectrum disorder (ASD), but little research has addressed how people with ASD represent and respond to environmental change. Here, behavioral and pupillometric measurements indicated that adults with ASD are less surprised than neurotypical adults when their expectations are violated, and decreased surprise is predictive of greater symptom severity. A hierarchical Bayesian model of learning suggested that in ASD, a tendency to overlearn about volatility in the face of environmental change drives a corresponding reduction in learning about probabilistically aberrant events, thus putatively rendering these events less surprising. Participant-specific modeled estimates of surprise about environmental conditions were linked to pupil size in the ASD group, thus suggesting heightened noradrenergic responsivity in line with compromised neural gain. This study offers insights into the behavioral, algorithmic and physiological mechanisms underlying responses to environmental volatility in ASD.&quot;,&quot;publisher&quot;:&quot;Nature Publishing Group&quot;,&quot;issue&quot;:&quot;9&quot;,&quot;volume&quot;:&quot;20&quot;},&quot;isTemporary&quot;:false},{&quot;id&quot;:&quot;cdca4caa-b761-3527-bcd1-db9ba10af2f1&quot;,&quot;itemData&quot;:{&quot;type&quot;:&quot;article-journal&quot;,&quot;id&quot;:&quot;cdca4caa-b761-3527-bcd1-db9ba10af2f1&quot;,&quot;title&quot;:&quot;Autism as a disorder of prediction&quot;,&quot;author&quot;:[{&quot;family&quot;:&quot;Sinha&quot;,&quot;given&quot;:&quot;Pawan&quot;,&quot;parse-names&quot;:false,&quot;dropping-particle&quot;:&quot;&quot;,&quot;non-dropping-particle&quot;:&quot;&quot;},{&quot;family&quot;:&quot;Kjelgaard&quot;,&quot;given&quot;:&quot;Margaret M.&quot;,&quot;parse-names&quot;:false,&quot;dropping-particle&quot;:&quot;&quot;,&quot;non-dropping-particle&quot;:&quot;&quot;},{&quot;family&quot;:&quot;Gandhi&quot;,&quot;given&quot;:&quot;Tapan K.&quot;,&quot;parse-names&quot;:false,&quot;dropping-particle&quot;:&quot;&quot;,&quot;non-dropping-particle&quot;:&quot;&quot;},{&quot;family&quot;:&quot;Tsourides&quot;,&quot;given&quot;:&quot;Kleovoulos&quot;,&quot;parse-names&quot;:false,&quot;dropping-particle&quot;:&quot;&quot;,&quot;non-dropping-particle&quot;:&quot;&quot;},{&quot;family&quot;:&quot;Cardinaux&quot;,&quot;given&quot;:&quot;Annie L.&quot;,&quot;parse-names&quot;:false,&quot;dropping-particle&quot;:&quot;&quot;,&quot;non-dropping-particle&quot;:&quot;&quot;},{&quot;family&quot;:&quot;Pantazis&quot;,&quot;given&quot;:&quot;Dimitrios&quot;,&quot;parse-names&quot;:false,&quot;dropping-particle&quot;:&quot;&quot;,&quot;non-dropping-particle&quot;:&quot;&quot;},{&quot;family&quot;:&quot;Diamond&quot;,&quot;given&quot;:&quot;Sidney P.&quot;,&quot;parse-names&quot;:false,&quot;dropping-particle&quot;:&quot;&quot;,&quot;non-dropping-particle&quot;:&quot;&quot;},{&quot;family&quot;:&quot;Held&quot;,&quot;given&quot;:&quot;Richard M.&quot;,&quot;parse-names&quot;:false,&quot;dropping-particle&quot;:&quot;&quot;,&quot;non-dropping-particle&quot;:&quot;&quot;}],&quot;container-title&quot;:&quot;Proceedings of the National Academy of Sciences&quot;,&quot;accessed&quot;:{&quot;date-parts&quot;:[[2022,8,1]]},&quot;DOI&quot;:&quot;10.1073/PNAS.1416797111&quot;,&quot;ISSN&quot;:&quot;10916490&quot;,&quot;PMID&quot;:&quot;25288765&quot;,&quot;URL&quot;:&quot;https://www.pnas.org/doi/abs/10.1073/pnas.1416797111&quot;,&quot;issued&quot;:{&quot;date-parts&quot;:[[2014,10,21]]},&quot;page&quot;:&quot;15220-15225&quot;,&quot;abstract&quot;:&quot;A rich collection of empirical findings accumulated over the past three decades attests to the diversity of traits that constitute the autism phenotypes. It is unclear whether subsets of these traits share any underlying causality. This lack of a cohesive conceptualization of the disorder has complicated the search for broadly effective therapies, diagnostic markers, and neural/genetic correlates. In this paper, we describe how theoretical considerations and a review of empirical data lead to the hypothesis that some salient aspects of the autism phenotype may be manifestations of an underlying impairment in predictive abilities. With compromised prediction skills, an individual with autism inhabits a seemingly \&quot;magical\&quot; world wherein events occur unexpectedly and without cause. Immersion in such a capricious environment can prove overwhelming and compromise one's ability to effectively interact with it. If validated, this hypothesis has the potential of providing unifying insights into multiple aspects of autism, with attendant benefits for improving diagnosis and therapy.&quot;,&quot;publisher&quot;:&quot;Proceedings of the National Academy of Sciences&quot;,&quot;issue&quot;:&quot;42&quot;,&quot;volume&quot;:&quot;111&quot;,&quot;container-title-short&quot;:&quot;&quot;},&quot;isTemporary&quot;:false}],&quot;citationTag&quot;:&quot;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&quot;},{&quot;citationID&quot;:&quot;MENDELEY_CITATION_502c3798-ff37-4563-b381-2163bd353dc8&quot;,&quot;properties&quot;:{&quot;noteIndex&quot;:0},&quot;isEdited&quot;:false,&quot;manualOverride&quot;:{&quot;isManuallyOverridden&quot;:false,&quot;citeprocText&quot;:&quot;(Cannon et al., 2021)&quot;,&quot;manualOverrideText&quot;:&quot;&quot;},&quot;citationItems&quot;:[{&quot;id&quot;:&quot;a1bd5af8-d155-32d4-9394-efc5be2c59c4&quot;,&quot;itemData&quot;:{&quot;type&quot;:&quot;article-journal&quot;,&quot;id&quot;:&quot;a1bd5af8-d155-32d4-9394-efc5be2c59c4&quot;,&quot;title&quot;:&quot;Prediction in Autism Spectrum Disorder: A Systematic Review of Empirical Evidence&quot;,&quot;author&quot;:[{&quot;family&quot;:&quot;Cannon&quot;,&quot;given&quot;:&quot;Jonathan&quot;,&quot;parse-names&quot;:false,&quot;dropping-particle&quot;:&quot;&quot;,&quot;non-dropping-particle&quot;:&quot;&quot;},{&quot;family&quot;:&quot;O'Brien&quot;,&quot;given&quot;:&quot;Amanda M.&quot;,&quot;parse-names&quot;:false,&quot;dropping-particle&quot;:&quot;&quot;,&quot;non-dropping-particle&quot;:&quot;&quot;},{&quot;family&quot;:&quot;Bungert&quot;,&quot;given&quot;:&quot;Lindsay&quot;,&quot;parse-names&quot;:false,&quot;dropping-particle&quot;:&quot;&quot;,&quot;non-dropping-particle&quot;:&quot;&quot;},{&quot;family&quot;:&quot;Sinha&quot;,&quot;given&quot;:&quot;Pawan&quot;,&quot;parse-names&quot;:false,&quot;dropping-particle&quot;:&quot;&quot;,&quot;non-dropping-particle&quot;:&quot;&quot;}],&quot;container-title&quot;:&quot;Autism Research&quot;,&quot;accessed&quot;:{&quot;date-parts&quot;:[[2022,8,1]]},&quot;DOI&quot;:&quot;10.1002/AUR.2482&quot;,&quot;ISSN&quot;:&quot;1939-3806&quot;,&quot;PMID&quot;:&quot;33570249&quot;,&quot;URL&quot;:&quot;https://onlinelibrary.wiley.com/doi/full/10.1002/aur.2482&quot;,&quot;issued&quot;:{&quot;date-parts&quot;:[[2021,4,1]]},&quot;page&quot;:&quot;604-630&quot;,&quot;abstract&quot;:&quot;According to a recent influential proposal, several phenotypic features of autism spectrum disorder (ASD) may be accounted for by differences in predictive skills between individuals with ASD and neurotypical individuals. In this systematic review, we describe results from 47 studies that have empirically tested this hypothesis. We assess the results based on two observable aspects of prediction: learning a pairing between an antecedent and a consequence and responding to an antecedent in a predictive manner. Taken together, these studies suggest distinct differences in both predictive learning and predictive response. Studies documenting differences in learning predictive pairings indicate challenges in detecting such relationships especially when predictive features of an antecedent have low salience or consistency, and studies showing differences in habituation and perceptual adaptation suggest low-level predictive processing differences in ASD. These challenges may account for the observed differences in the influence of predictive priors, in spontaneous predictive movement or gaze, and in social prediction. An important goal for future research will be to better define and constrain the broad domain-general hypothesis by testing multiple types of prediction within the same individuals. Additional promising avenues include studying prediction within naturalistic contexts and assessing the effect of prediction-based intervention on supporting functional outcomes for individuals with ASD. Lay Summary: Researchers have suggested that many features of autism spectrum disorder (ASD) may be explained by differences in the prediction skills of people with ASD. We review results from 47 studies. These studies suggest that ASD may be associated with differences in the learning of predictive pairings (e.g., learning cause and effect) and in low-level predictive processing in the brain (e.g., processing repeated sounds). These findings lay the groundwork for research that can improve our understanding of ASD and inform interventions. Autism Res 2021, 14: 604–630. © 2021 International Society for Autism Research and Wiley Periodicals LLC.&quot;,&quot;publisher&quot;:&quot;John Wiley &amp; Sons, Ltd&quot;,&quot;issue&quot;:&quot;4&quot;,&quot;volume&quot;:&quot;14&quot;,&quot;container-title-short&quot;:&quot;&quot;},&quot;isTemporary&quot;:false}],&quot;citationTag&quot;:&quot;MENDELEY_CITATION_v3_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&quot;},{&quot;citationID&quot;:&quot;MENDELEY_CITATION_81dc76b2-8f98-4250-8627-4bf008abe5d8&quot;,&quot;properties&quot;:{&quot;noteIndex&quot;:0},&quot;isEdited&quot;:false,&quot;manualOverride&quot;:{&quot;isManuallyOverridden&quot;:false,&quot;citeprocText&quot;:&quot;(Christiansen et al., 2012; Schapiro &amp;#38; Turk-Browne, 2015)&quot;,&quot;manualOverrideText&quot;:&quot;&quot;},&quot;citationItems&quot;:[{&quot;id&quot;:&quot;10cc6ad6-0aed-3b64-a789-4719f6ec90ab&quot;,&quot;itemData&quot;:{&quot;type&quot;:&quot;article-journal&quot;,&quot;id&quot;:&quot;10cc6ad6-0aed-3b64-a789-4719f6ec90ab&quot;,&quot;title&quot;:&quot;Similar neural correlates for language and sequential learning: Evidence from event-related brain potentials&quot;,&quot;author&quot;:[{&quot;family&quot;:&quot;Christiansen&quot;,&quot;given&quot;:&quot;Morten H.&quot;,&quot;parse-names&quot;:false,&quot;dropping-particle&quot;:&quot;&quot;,&quot;non-dropping-particle&quot;:&quot;&quot;},{&quot;family&quot;:&quot;Conway&quot;,&quot;given&quot;:&quot;Christopher M.&quot;,&quot;parse-names&quot;:false,&quot;dropping-particle&quot;:&quot;&quot;,&quot;non-dropping-particle&quot;:&quot;&quot;},{&quot;family&quot;:&quot;Onnis&quot;,&quot;given&quot;:&quot;Luca&quot;,&quot;parse-names&quot;:false,&quot;dropping-particle&quot;:&quot;&quot;,&quot;non-dropping-particle&quot;:&quot;&quot;}],&quot;container-title&quot;:&quot;http://dx.doi.org/10.1080/01690965.2011.606666&quot;,&quot;accessed&quot;:{&quot;date-parts&quot;:[[2023,5,1]]},&quot;DOI&quot;:&quot;10.1080/01690965.2011.606666&quot;,&quot;ISSN&quot;:&quot;14640732&quot;,&quot;URL&quot;:&quot;https://www.tandfonline.com/doi/abs/10.1080/01690965.2011.606666&quot;,&quot;issued&quot;:{&quot;date-parts&quot;:[[2012,2,1]]},&quot;page&quot;:&quot;231-256&quot;,&quot;abstract&quot;:&quot;We used event-related potentials (ERPs) to investigate the time course and distribution of brain activity while adults performed (1) a sequential learning task involving complex structured sequence...&quot;,&quot;publisher&quot;:&quot; Taylor &amp; Francis Group &quot;,&quot;issue&quot;:&quot;2&quot;,&quot;volume&quot;:&quot;27&quot;,&quot;container-title-short&quot;:&quot;&quot;},&quot;isTemporary&quot;:false},{&quot;id&quot;:&quot;962bda35-ece3-31b3-a0a3-df4ec3c099b1&quot;,&quot;itemData&quot;:{&quot;type&quot;:&quot;chapter&quot;,&quot;id&quot;:&quot;962bda35-ece3-31b3-a0a3-df4ec3c099b1&quot;,&quot;title&quot;:&quot;Statistical Learning.&quot;,&quot;author&quot;:[{&quot;family&quot;:&quot;Schapiro&quot;,&quot;given&quot;:&quot;A&quot;,&quot;parse-names&quot;:false,&quot;dropping-particle&quot;:&quot;&quot;,&quot;non-dropping-particle&quot;:&quot;&quot;},{&quot;family&quot;:&quot;Turk-Browne&quot;,&quot;given&quot;:&quot;N&quot;,&quot;parse-names&quot;:false,&quot;dropping-particle&quot;:&quot;&quot;,&quot;non-dropping-particle&quot;:&quot;&quot;}],&quot;container-title&quot;:&quot;Brain mapping: an encyclopedic reference&quot;,&quot;accessed&quot;:{&quot;date-parts&quot;:[[2022,10,13]]},&quot;editor&quot;:[{&quot;family&quot;:&quot;Toga&quot;,&quot;given&quot;:&quot;A.W.&quot;,&quot;parse-names&quot;:false,&quot;dropping-particle&quot;:&quot;&quot;,&quot;non-dropping-particle&quot;:&quot;&quot;}],&quot;DOI&quot;:&quot;10.1016/B978-0-12-397025-1.00276-1&quot;,&quot;ISBN&quot;:&quot;9780123970251&quot;,&quot;URL&quot;:&quot;http://dx.doi.org/10.1016/B978-0-12-397025-1.00276-1&quot;,&quot;issued&quot;:{&quot;date-parts&quot;:[[2015]]},&quot;publisher-place&quot;:&quot;San Diego, CA&quot;,&quot;page&quot;:&quot;501-506&quot;,&quot;publisher&quot;:&quot;Academic Press&quot;,&quot;container-title-short&quot;:&quot;&quot;},&quot;isTemporary&quot;:false}],&quot;citationTag&quot;:&quot;MENDELEY_CITATION_v3_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&quot;},{&quot;citationID&quot;:&quot;MENDELEY_CITATION_70704f11-e659-4850-a747-1660a6c9884f&quot;,&quot;properties&quot;:{&quot;noteIndex&quot;:0},&quot;isEdited&quot;:false,&quot;manualOverride&quot;:{&quot;isManuallyOverridden&quot;:false,&quot;citeprocText&quot;:&quot;(Howard &amp;#38; Howard, 1997)&quot;,&quot;manualOverrideText&quot;:&quot;&quot;},&quot;citationItems&quot;:[{&quot;id&quot;:&quot;9d50d670-13e9-3cef-bca9-2ded6878d05a&quot;,&quot;itemData&quot;:{&quot;type&quot;:&quot;article-journal&quot;,&quot;id&quot;:&quot;9d50d670-13e9-3cef-bca9-2ded6878d05a&quot;,&quot;title&quot;:&quot;Age differences in implicit learning of higher order dependencies in serial patterns&quot;,&quot;author&quot;:[{&quot;family&quot;:&quot;Howard&quot;,&quot;given&quot;:&quot;J.H.&quot;,&quot;parse-names&quot;:false,&quot;dropping-particle&quot;:&quot;&quot;,&quot;non-dropping-particle&quot;:&quot;&quot;},{&quot;family&quot;:&quot;Howard&quot;,&quot;given&quot;:&quot;Darlene&quot;,&quot;parse-names&quot;:false,&quot;dropping-particle&quot;:&quot;V.&quot;,&quot;non-dropping-particle&quot;:&quot;&quot;}],&quot;container-title&quot;:&quot;Psychology and Aging&quot;,&quot;container-title-short&quot;:&quot;Psychol Aging&quot;,&quot;accessed&quot;:{&quot;date-parts&quot;:[[2020,4,7]]},&quot;DOI&quot;:&quot;10.1037/0882-7974.12.4.634&quot;,&quot;ISSN&quot;:&quot;08827974&quot;,&quot;issued&quot;:{&quot;date-parts&quot;:[[1997]]},&quot;page&quot;:&quot;634-656&quot;,&quot;abstract&quot;:&quot;3 experiments examined serial pattern learning in younger and older adults. Unlike the usual repeating pattern, the sequences alternated between events from a repeating pattern and those determined randomly. The results indicated that no one was able to describe the regularity, but with practice every individual in all 3 age groups (including old old) became faster, more accurate, or both, on pattern trials than on random trials. Although this indicates that adults of all ages are able to learn second-order statistical dependencies in a sequence, age-related deficits were obtained in the magnitude of pattern learning. There were also age differences in what was learned, with only younger people revealing sensitivity to higher order statistical dependencies in the sequence. In addition, whereas younger people revealed evidence of their pattern learning in a subsequent conceptually driven production test, young-old and old-old people did not.&quot;,&quot;issue&quot;:&quot;4&quot;,&quot;volume&quot;:&quot;12&quot;},&quot;isTemporary&quot;:false}],&quot;citationTag&quot;:&quot;MENDELEY_CITATION_v3_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&quot;},{&quot;citationID&quot;:&quot;MENDELEY_CITATION_27eb0575-4835-42b6-b3a5-42d975113f4f&quot;,&quot;properties&quot;:{&quot;noteIndex&quot;:0},&quot;isEdited&quot;:false,&quot;manualOverride&quot;:{&quot;isManuallyOverridden&quot;:false,&quot;citeprocText&quot;:&quot;(Schwizer Ashkenazi et al., 2020; Tal &amp;#38; Vakil, 2020; Vakil et al., 2021)&quot;,&quot;manualOverrideText&quot;:&quot;&quot;},&quot;citationItems&quot;:[{&quot;id&quot;:&quot;f937a108-b53f-32ce-a3cd-40889b0a34c6&quot;,&quot;itemData&quot;:{&quot;type&quot;:&quot;article-journal&quot;,&quot;id&quot;:&quot;f937a108-b53f-32ce-a3cd-40889b0a34c6&quot;,&quot;title&quot;:&quot;How sequence learning unfolds: Insights from anticipatory eye movements&quot;,&quot;author&quot;:[{&quot;family&quot;:&quot;Tal&quot;,&quot;given&quot;:&quot;Amir&quot;,&quot;parse-names&quot;:false,&quot;dropping-particle&quot;:&quot;&quot;,&quot;non-dropping-particle&quot;:&quot;&quot;},{&quot;family&quot;:&quot;Vakil&quot;,&quot;given&quot;:&quot;Eli&quot;,&quot;parse-names&quot;:false,&quot;dropping-particle&quot;:&quot;&quot;,&quot;non-dropping-particle&quot;:&quot;&quot;}],&quot;container-title&quot;:&quot;Cognition&quot;,&quot;container-title-short&quot;:&quot;Cognition&quot;,&quot;DOI&quot;:&quot;10.1016/j.cognition.2020.104291&quot;,&quot;ISSN&quot;:&quot;18737838&quot;,&quot;PMID&quot;:&quot;32497894&quot;,&quot;issued&quot;:{&quot;date-parts&quot;:[[2020,8]]},&quot;page&quot;:&quot;104291&quot;,&quot;abstract&quot;:&quot;The acquisition of sequential knowledge is pivotal in forming skilled behavior. Despite extensive research of sequence learning, much remains unknown regarding what knowledge participants learn in such studies, and how that knowledge takes form over time. By tracking eye-movements made before stimuli appear on screen during a serial reaction time (SRT) task, we devised a method for assessing learning at the individual participant level in an item-based resolution. Our method enables uncovering what participants actually learn about the sequence presented to them, and when. Results demonstrate that learning is more heterogeneous than previously thought, driven by learning both of chunks and of statistics embedded in the sequence. Also, learning develops rapidly, but in a fragmented and non-sequential manner, eventually encompassing only a subset of available regularities. The tools developed in this work may aid in further dissociating processes and mechanisms underlying sequence learning and its impairments, in normal and in clinical populations.&quot;,&quot;publisher&quot;:&quot;Elsevier B.V.&quot;,&quot;volume&quot;:&quot;201&quot;},&quot;isTemporary&quot;:false},{&quot;id&quot;:&quot;cc938b3f-2153-36ee-9a99-562c4e31a597&quot;,&quot;itemData&quot;:{&quot;type&quot;:&quot;article-journal&quot;,&quot;id&quot;:&quot;cc938b3f-2153-36ee-9a99-562c4e31a597&quot;,&quot;title&quot;:&quot;New insights in implicit sequence learning of adults with traumatic brain injury: As measured by an ocular serial reaction time (O-SRT) task.&quot;,&quot;author&quot;:[{&quot;family&quot;:&quot;Schwizer Ashkenazi&quot;,&quot;given&quot;:&quot;Simone&quot;,&quot;parse-names&quot;:false,&quot;dropping-particle&quot;:&quot;&quot;,&quot;non-dropping-particle&quot;:&quot;&quot;},{&quot;family&quot;:&quot;Sacher&quot;,&quot;given&quot;:&quot;Yaron&quot;,&quot;parse-names&quot;:false,&quot;dropping-particle&quot;:&quot;&quot;,&quot;non-dropping-particle&quot;:&quot;&quot;},{&quot;family&quot;:&quot;Vakil&quot;,&quot;given&quot;:&quot;Eli&quot;,&quot;parse-names&quot;:false,&quot;dropping-particle&quot;:&quot;&quot;,&quot;non-dropping-particle&quot;:&quot;&quot;}],&quot;container-title&quot;:&quot;Neuropsychology&quot;,&quot;container-title-short&quot;:&quot;Neuropsychology&quot;,&quot;accessed&quot;:{&quot;date-parts&quot;:[[2022,1,5]]},&quot;DOI&quot;:&quot;10.1037/NEU0000710&quot;,&quot;ISSN&quot;:&quot;19311559&quot;,&quot;PMID&quot;:&quot;33211511&quot;,&quot;URL&quot;:&quot;/doiLanding?doi=10.1037%2Fneu0000710&quot;,&quot;issued&quot;:{&quot;date-parts&quot;:[[2020]]},&quot;abstract&quot;:&quot;Key Points—Question: What is the question this paper addresses? Shedding light on inconsistent findings of implicit sequence learning abilities in individuals with traumatic brain injury (TBI) using an eye tracked version of the serial RT (SRT) task, which besides RT, provides two additional measures: correct anticipations (CA) and stucks. Findings: What are the primary findings? Analyses of RT and CA revealed impaired implicit sequence learning in TBI which was linked to a higher stuck rate and associated with a lack of initiative and/or conservative response bias in TBI. Importance: What are the key scientific and practice implications of the findings? Eye movement measures significantly contribute to understanding implicit sequence learning abilities in TBI, as assessed with the SRT task. Next Steps: What directions should be explored in future research? Evaluating the influence of other factors on ISL in TBI, such as length of learning course as well as gender and long-term TBI effects. (PsycInfo Database Record (c) 2020 APA, all rights reserved)&quot;,&quot;publisher&quot;:&quot;American Psychological Association&quot;},&quot;isTemporary&quot;:false},{&quot;id&quot;:&quot;e79b3dc7-28f5-3806-bd11-e3404af86a3c&quot;,&quot;itemData&quot;:{&quot;type&quot;:&quot;article-journal&quot;,&quot;id&quot;:&quot;e79b3dc7-28f5-3806-bd11-e3404af86a3c&quot;,&quot;title&quot;:&quot;Day versus night consolidation of implicit sequence learning using manual and oculomotor activation versions of the serial reaction time task: reaction time and anticipation measures&quot;,&quot;author&quot;:[{&quot;family&quot;:&quot;Vakil&quot;,&quot;given&quot;:&quot;Eli&quot;,&quot;parse-names&quot;:false,&quot;dropping-particle&quot;:&quot;&quot;,&quot;non-dropping-particle&quot;:&quot;&quot;},{&quot;family&quot;:&quot;Hayout&quot;,&quot;given&quot;:&quot;Moran&quot;,&quot;parse-names&quot;:false,&quot;dropping-particle&quot;:&quot;&quot;,&quot;non-dropping-particle&quot;:&quot;&quot;},{&quot;family&quot;:&quot;Maler&quot;,&quot;given&quot;:&quot;Matan&quot;,&quot;parse-names&quot;:false,&quot;dropping-particle&quot;:&quot;&quot;,&quot;non-dropping-particle&quot;:&quot;&quot;},{&quot;family&quot;:&quot;Schwizer Ashkenazi&quot;,&quot;given&quot;:&quot;Simone&quot;,&quot;parse-names&quot;:false,&quot;dropping-particle&quot;:&quot;&quot;,&quot;non-dropping-particle&quot;:&quot;&quot;}],&quot;container-title&quot;:&quot;Psychological Research 2021&quot;,&quot;accessed&quot;:{&quot;date-parts&quot;:[[2021,12,6]]},&quot;DOI&quot;:&quot;10.1007/S00426-021-01534-1&quot;,&quot;ISSN&quot;:&quot;1430-2772&quot;,&quot;URL&quot;:&quot;https://link.springer.com/article/10.1007/s00426-021-01534-1&quot;,&quot;issued&quot;:{&quot;date-parts&quot;:[[2021,6,11]]},&quot;page&quot;:&quot;1-18&quot;,&quot;abstract&quot;:&quot;This study presents two experiments that explored consolidation of implicit sequence learning based on two dependent variables—reaction time (RT) and correct anticipations to clarify the role of sleep, and whether the manual component is necessary for consolidation processes. Experiment 1 (n = 37) explored the performance of adults using an ocular variant of the serial reaction time task (O-SRT) with manual activation (MA), and Experiment 2 (n = 37) used the ocular activation (OA) version of the task. Each experiment consisted of a Day and a Night group that performed two sessions of the O-SRT with an intervening 12-h offline period (morning/evening in Day group, evening/following morning in Night group). Night offline had an advantage only when manual response was required and when correct anticipations (i.e., accuracy) but not RT (i.e., speed) were measured. We associated this finding with the dual-learning processes required in the MA O-SRT that led to increased sequence specific learning overnight. When using the OA O-SRT, both groups demonstrated similar rates after offline in RT and correct anticipations. We interpreted this finding to reflect stabilization, which confirmed our hypothesis. As expected, all the groups demonstrated reduced performance when another sequence was introduced, thus reflecting sequence-specific learning. This study used a powerful procedure that allows measurement of implicit sequence learning in several ways: by evaluating two different measures (RT, correct anticipations) and by isolating different aspects of the task (i.e., with/without the manual learning component, more/less general skill learning), which are known to affect learning and consolidation.&quot;,&quot;publisher&quot;:&quot;Springer&quot;,&quot;container-title-short&quot;:&quot;&quot;},&quot;isTemporary&quot;:false}],&quot;citationTag&quot;:&quot;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&quot;},{&quot;citationID&quot;:&quot;MENDELEY_CITATION_fe66f701-bc74-4cda-84d0-b22bfb695e1d&quot;,&quot;properties&quot;:{&quot;noteIndex&quot;:0},&quot;isEdited&quot;:false,&quot;manualOverride&quot;:{&quot;isManuallyOverridden&quot;:false,&quot;citeprocText&quot;:&quot;(Vakil et al., 2017)&quot;,&quot;manualOverrideText&quot;:&quot;&quot;},&quot;citationItems&quot;:[{&quot;id&quot;:&quot;f530c134-5b5d-3f24-92f7-0c0d56a10d03&quot;,&quot;itemData&quot;:{&quot;type&quot;:&quot;article-journal&quot;,&quot;id&quot;:&quot;f530c134-5b5d-3f24-92f7-0c0d56a10d03&quot;,&quot;title&quot;:&quot;Anticipation measures of sequence learning: manual versus oculomotor versions of the serial reaction time task&quot;,&quot;author&quot;:[{&quot;family&quot;:&quot;Vakil&quot;,&quot;given&quot;:&quot;Eli&quot;,&quot;parse-names&quot;:false,&quot;dropping-particle&quot;:&quot;&quot;,&quot;non-dropping-particle&quot;:&quot;&quot;},{&quot;family&quot;:&quot;Bloch&quot;,&quot;given&quot;:&quot;Ayala&quot;,&quot;parse-names&quot;:false,&quot;dropping-particle&quot;:&quot;&quot;,&quot;non-dropping-particle&quot;:&quot;&quot;},{&quot;family&quot;:&quot;Cohen&quot;,&quot;given&quot;:&quot;Haggar&quot;,&quot;parse-names&quot;:false,&quot;dropping-particle&quot;:&quot;&quot;,&quot;non-dropping-particle&quot;:&quot;&quot;}],&quot;container-title&quot;:&quot;Quarterly Journal of Experimental Psychology&quot;,&quot;DOI&quot;:&quot;10.1080/17470218.2016.1172095&quot;,&quot;ISSN&quot;:&quot;17470226&quot;,&quot;PMID&quot;:&quot;27042771&quot;,&quot;issued&quot;:{&quot;date-parts&quot;:[[2017,3]]},&quot;page&quot;:&quot;579-589&quot;,&quot;abstract&quot;:&quot;The serial reaction time (SRT) task has generated a very large amount of research. Nevertheless the debate continues as to the exact cognitive processes underlying implicit sequence learning. Thus, the first goal of this study is to elucidate the underlying cognitive processes enabling sequence acquisition. We therefore compared reaction time (RT) in sequence learning in a standard manual activated (MA) to that in an ocular activated (OA) version of the task, within a single experimental setting. The second goal is to use eye movement measures to compare anticipation, as an additional indication of sequence learning, between the two versions of the SRT. Performance of the group given the MA version of the task (n = 29) was compared with that of the group given the OA version (n = 30). The results showed that although overall, RT was faster for the OA group, the rate of sequence learning was similar to that of the MA group performing the standard version of the SRT. Because the stimulus-response association is automatic and exists prior to training in the OA task, the decreased reaction time in this version of the task reflects a purer measure of the sequence learning that occurs in the SRT task. The results of this study show that eye tracking anticipation can be measured directly and can serve as a direct measure of sequence learning. Finally, using the OA version of the SRT to study sequence learning presents a significant methodological contribution by making sequence learning studies possible among populations that struggle to perform manual responses.&quot;,&quot;publisher&quot;:&quot;Psychology Press Ltd&quot;,&quot;issue&quot;:&quot;3&quot;,&quot;volume&quot;:&quot;70&quot;,&quot;container-title-short&quot;:&quot;&quot;},&quot;isTemporary&quot;:false}],&quot;citationTag&quot;:&quot;MENDELEY_CITATION_v3_eyJjaXRhdGlvbklEIjoiTUVOREVMRVlfQ0lUQVRJT05fZmU2NmY3MDEtYmM3NC00Y2RhLTg0ZDAtYjIyYmZiNjk1ZTFk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IsImNvbnRhaW5lci10aXRsZS1zaG9ydCI6IiJ9LCJpc1RlbXBvcmFyeSI6ZmFsc2V9XX0=&quot;},{&quot;citationID&quot;:&quot;MENDELEY_CITATION_be801121-474a-47b2-9045-615161f36044&quot;,&quot;properties&quot;:{&quot;noteIndex&quot;:0},&quot;isEdited&quot;:false,&quot;manualOverride&quot;:{&quot;isManuallyOverridden&quot;:false,&quot;citeprocText&quot;:&quot;(Tal &amp;#38; Vakil, 2020)&quot;,&quot;manualOverrideText&quot;:&quot;&quot;},&quot;citationItems&quot;:[{&quot;id&quot;:&quot;f937a108-b53f-32ce-a3cd-40889b0a34c6&quot;,&quot;itemData&quot;:{&quot;type&quot;:&quot;article-journal&quot;,&quot;id&quot;:&quot;f937a108-b53f-32ce-a3cd-40889b0a34c6&quot;,&quot;title&quot;:&quot;How sequence learning unfolds: Insights from anticipatory eye movements&quot;,&quot;author&quot;:[{&quot;family&quot;:&quot;Tal&quot;,&quot;given&quot;:&quot;Amir&quot;,&quot;parse-names&quot;:false,&quot;dropping-particle&quot;:&quot;&quot;,&quot;non-dropping-particle&quot;:&quot;&quot;},{&quot;family&quot;:&quot;Vakil&quot;,&quot;given&quot;:&quot;Eli&quot;,&quot;parse-names&quot;:false,&quot;dropping-particle&quot;:&quot;&quot;,&quot;non-dropping-particle&quot;:&quot;&quot;}],&quot;container-title&quot;:&quot;Cognition&quot;,&quot;container-title-short&quot;:&quot;Cognition&quot;,&quot;DOI&quot;:&quot;10.1016/j.cognition.2020.104291&quot;,&quot;ISSN&quot;:&quot;18737838&quot;,&quot;PMID&quot;:&quot;32497894&quot;,&quot;issued&quot;:{&quot;date-parts&quot;:[[2020,8]]},&quot;page&quot;:&quot;104291&quot;,&quot;abstract&quot;:&quot;The acquisition of sequential knowledge is pivotal in forming skilled behavior. Despite extensive research of sequence learning, much remains unknown regarding what knowledge participants learn in such studies, and how that knowledge takes form over time. By tracking eye-movements made before stimuli appear on screen during a serial reaction time (SRT) task, we devised a method for assessing learning at the individual participant level in an item-based resolution. Our method enables uncovering what participants actually learn about the sequence presented to them, and when. Results demonstrate that learning is more heterogeneous than previously thought, driven by learning both of chunks and of statistics embedded in the sequence. Also, learning develops rapidly, but in a fragmented and non-sequential manner, eventually encompassing only a subset of available regularities. The tools developed in this work may aid in further dissociating processes and mechanisms underlying sequence learning and its impairments, in normal and in clinical populations.&quot;,&quot;publisher&quot;:&quot;Elsevier B.V.&quot;,&quot;volume&quot;:&quot;201&quot;},&quot;isTemporary&quot;:false}],&quot;citationTag&quot;:&quot;MENDELEY_CITATION_v3_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&quot;},{&quot;citationID&quot;:&quot;MENDELEY_CITATION_1e2044e1-918c-40bb-acb5-54bfa1e5d789&quot;,&quot;properties&quot;:{&quot;noteIndex&quot;:0},&quot;isEdited&quot;:false,&quot;manualOverride&quot;:{&quot;isManuallyOverridden&quot;:false,&quot;citeprocText&quot;:&quot;(Brothers, 1990; Todd &amp;#38; Anderson, 2009)&quot;,&quot;manualOverrideText&quot;:&quot;&quot;},&quot;citationItems&quot;:[{&quot;id&quot;:&quot;17f5c428-0086-3f33-80e6-7f1d250dc2f9&quot;,&quot;itemData&quot;:{&quot;type&quot;:&quot;article-journal&quot;,&quot;id&quot;:&quot;17f5c428-0086-3f33-80e6-7f1d250dc2f9&quot;,&quot;title&quot;:&quot;Six degrees of separation: the amygdala regulates social behavior and perception&quot;,&quot;author&quot;:[{&quot;family&quot;:&quot;Todd&quot;,&quot;given&quot;:&quot;Rebecca M.&quot;,&quot;parse-names&quot;:false,&quot;dropping-particle&quot;:&quot;&quot;,&quot;non-dropping-particle&quot;:&quot;&quot;},{&quot;family&quot;:&quot;Anderson&quot;,&quot;given&quot;:&quot;Adam K.&quot;,&quot;parse-names&quot;:false,&quot;dropping-particle&quot;:&quot;&quot;,&quot;non-dropping-particle&quot;:&quot;&quot;}],&quot;container-title&quot;:&quot;Nature Neuroscience 2009 12:10&quot;,&quot;accessed&quot;:{&quot;date-parts&quot;:[[2023,7,12]]},&quot;DOI&quot;:&quot;10.1038/nn1009-1217&quot;,&quot;ISSN&quot;:&quot;1546-1726&quot;,&quot;PMID&quot;:&quot;19783979&quot;,&quot;URL&quot;:&quot;https://www.nature.com/articles/nn1009-1217&quot;,&quot;issued&quot;:{&quot;date-parts&quot;:[[2009,10]]},&quot;page&quot;:&quot;1217-1218&quot;,&quot;abstract&quot;:&quot;Recent human imaging work has expanded the view of amygdala function beyond early findings in animals, but two studies of an individual with bilateral amygdala damage now suggest that we should be thinking even more broadly.&quot;,&quot;publisher&quot;:&quot;Nature Publishing Group&quot;,&quot;issue&quot;:&quot;10&quot;,&quot;volume&quot;:&quot;12&quot;,&quot;container-title-short&quot;:&quot;&quot;},&quot;isTemporary&quot;:false},{&quot;id&quot;:&quot;a8ebf130-7b39-3c4b-967d-76ee9b76810c&quot;,&quot;itemData&quot;:{&quot;type&quot;:&quot;article-journal&quot;,&quot;id&quot;:&quot;a8ebf130-7b39-3c4b-967d-76ee9b76810c&quot;,&quot;title&quot;:&quot;The social brain : a project for integrating primate behavior and neuropsychology in a new domain&quot;,&quot;author&quot;:[{&quot;family&quot;:&quot;Brothers&quot;,&quot;given&quot;:&quot;L&quot;,&quot;parse-names&quot;:false,&quot;dropping-particle&quot;:&quot;&quot;,&quot;non-dropping-particle&quot;:&quot;&quot;}],&quot;container-title&quot;:&quot;Concepts in Neuroscience&quot;,&quot;accessed&quot;:{&quot;date-parts&quot;:[[2023,7,11]]},&quot;URL&quot;:&quot;https://cir.nii.ac.jp/crid/1572543024912103552&quot;,&quot;issued&quot;:{&quot;date-parts&quot;:[[1990]]},&quot;page&quot;:&quot;27-51&quot;,&quot;volume&quot;:&quot;1&quot;,&quot;container-title-short&quot;:&quot;&quot;},&quot;isTemporary&quot;:false}],&quot;citationTag&quot;:&quot;MENDELEY_CITATION_v3_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&quot;},{&quot;citationID&quot;:&quot;MENDELEY_CITATION_3caa1df8-8d84-44b3-a7c5-457e7b44030c&quot;,&quot;properties&quot;:{&quot;noteIndex&quot;:0},&quot;isEdited&quot;:false,&quot;manualOverride&quot;:{&quot;isManuallyOverridden&quot;:false,&quot;citeprocText&quot;:&quot;(Baron-Cohen, 2000; Wang &amp;#38; Li, 2023)&quot;,&quot;manualOverrideText&quot;:&quot;&quot;},&quot;citationItems&quot;:[{&quot;id&quot;:&quot;fa0b7bfb-6a72-3ef2-bbbd-ff63bbf2c424&quot;,&quot;itemData&quot;:{&quot;type&quot;:&quot;article-journal&quot;,&quot;id&quot;:&quot;fa0b7bfb-6a72-3ef2-bbbd-ff63bbf2c424&quot;,&quot;title&quot;:&quot;A revisit of the amygdala theory of autism: Twenty years after&quot;,&quot;author&quot;:[{&quot;family&quot;:&quot;Wang&quot;,&quot;given&quot;:&quot;Shuo&quot;,&quot;parse-names&quot;:false,&quot;dropping-particle&quot;:&quot;&quot;,&quot;non-dropping-particle&quot;:&quot;&quot;},{&quot;family&quot;:&quot;Li&quot;,&quot;given&quot;:&quot;Xin&quot;,&quot;parse-names&quot;:false,&quot;dropping-particle&quot;:&quot;&quot;,&quot;non-dropping-particle&quot;:&quot;&quot;}],&quot;container-title&quot;:&quot;Neuropsychologia&quot;,&quot;container-title-short&quot;:&quot;Neuropsychologia&quot;,&quot;accessed&quot;:{&quot;date-parts&quot;:[[2023,5,1]]},&quot;DOI&quot;:&quot;10.1016/J.NEUROPSYCHOLOGIA.2023.108519&quot;,&quot;ISSN&quot;:&quot;0028-3932&quot;,&quot;PMID&quot;:&quot;36803966&quot;,&quot;issued&quot;:{&quot;date-parts&quot;:[[2023,5,3]]},&quot;page&quot;:&quot;108519&quot;,&quot;abstract&quot;:&quot;The human amygdala has long been implicated to play a key role in autism spectrum disorder (ASD). Yet it remains unclear to what extent the amygdala accounts for the social dysfunctions in ASD. Here, we review studies that investigate the relationship between amygdala function and ASD. We focus on studies that employ the same task and stimuli to directly compare people with ASD and patients with focal amygdala lesions, and we also discuss functional data associated with these studies. We show that the amygdala can only account for a limited number of deficits in ASD (primarily face perception tasks but not social attention tasks), a network view is, therefore, more appropriate. We next discuss atypical brain connectivity in ASD, factors that can explain such atypical brain connectivity, and novel tools to analyze brain connectivity. Lastly, we discuss new opportunities from multimodal neuroimaging with data fusion and human single-neuron recordings that can enable us to better understand the neural underpinnings of social dysfunctions in ASD. Together, the influential amygdala theory of autism should be extended with emerging data-driven scientific discoveries such as machine learning-based surrogate models to a broader framework that considers brain connectivity at the global scale.&quot;,&quot;publisher&quot;:&quot;Pergamon&quot;,&quot;volume&quot;:&quot;183&quot;},&quot;isTemporary&quot;:false},{&quot;id&quot;:&quot;875da73f-f546-3a34-8460-c18011a568d1&quot;,&quot;itemData&quot;:{&quot;type&quot;:&quot;article-journal&quot;,&quot;id&quot;:&quot;875da73f-f546-3a34-8460-c18011a568d1&quot;,&quot;title&quot;:&quot;Theory of mind and autism: A review&quot;,&quot;author&quot;:[{&quot;family&quot;:&quot;Baron-Cohen&quot;,&quot;given&quot;:&quot;Simon&quot;,&quot;parse-names&quot;:false,&quot;dropping-particle&quot;:&quot;&quot;,&quot;non-dropping-particle&quot;:&quot;&quot;}],&quot;container-title&quot;:&quot;International Review of Research in Mental Retardation&quot;,&quot;accessed&quot;:{&quot;date-parts&quot;:[[2023,7,12]]},&quot;DOI&quot;:&quot;10.1016/S0074-7750(00)80010-5&quot;,&quot;ISBN&quot;:&quot;0123662230&quot;,&quot;ISSN&quot;:&quot;0074-7750&quot;,&quot;issued&quot;:{&quot;date-parts&quot;:[[2000,1,1]]},&quot;page&quot;:&quot;169-184&quot;,&quot;publisher&quot;:&quot;Academic Press&quot;,&quot;volume&quot;:&quot;23&quot;,&quot;container-title-short&quot;:&quot;Int Rev Res Ment Retard&quot;},&quot;isTemporary&quot;:false}],&quot;citationTag&quot;:&quot;MENDELEY_CITATION_v3_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&quot;},{&quot;citationID&quot;:&quot;MENDELEY_CITATION_d315dc2f-34e7-4a74-8de9-78f3ef09e2c5&quot;,&quot;properties&quot;:{&quot;noteIndex&quot;:0},&quot;isEdited&quot;:false,&quot;manualOverride&quot;:{&quot;isManuallyOverridden&quot;:false,&quot;citeprocText&quot;:&quot;(Baron-Cohen, 2000; Ibrahim et al., 2019; Janak &amp;#38; Tye, 2015; Tottenham et al., 2014)&quot;,&quot;manualOverrideText&quot;:&quot;&quot;},&quot;citationItems&quot;:[{&quot;id&quot;:&quot;875da73f-f546-3a34-8460-c18011a568d1&quot;,&quot;itemData&quot;:{&quot;type&quot;:&quot;article-journal&quot;,&quot;id&quot;:&quot;875da73f-f546-3a34-8460-c18011a568d1&quot;,&quot;title&quot;:&quot;Theory of mind and autism: A review&quot;,&quot;author&quot;:[{&quot;family&quot;:&quot;Baron-Cohen&quot;,&quot;given&quot;:&quot;Simon&quot;,&quot;parse-names&quot;:false,&quot;dropping-particle&quot;:&quot;&quot;,&quot;non-dropping-particle&quot;:&quot;&quot;}],&quot;container-title&quot;:&quot;International Review of Research in Mental Retardation&quot;,&quot;accessed&quot;:{&quot;date-parts&quot;:[[2023,7,12]]},&quot;DOI&quot;:&quot;10.1016/S0074-7750(00)80010-5&quot;,&quot;ISBN&quot;:&quot;0123662230&quot;,&quot;ISSN&quot;:&quot;0074-7750&quot;,&quot;issued&quot;:{&quot;date-parts&quot;:[[2000,1,1]]},&quot;page&quot;:&quot;169-184&quot;,&quot;publisher&quot;:&quot;Academic Press&quot;,&quot;volume&quot;:&quot;23&quot;,&quot;container-title-short&quot;:&quot;Int Rev Res Ment Retard&quot;},&quot;isTemporary&quot;:false},{&quot;id&quot;:&quot;6a86d160-91e8-3e6a-af87-d0d07d1479a7&quot;,&quot;itemData&quot;:{&quot;type&quot;:&quot;article-journal&quot;,&quot;id&quot;:&quot;6a86d160-91e8-3e6a-af87-d0d07d1479a7&quot;,&quot;title&quot;:&quot;Reduced Amygdala–Prefrontal Functional Connectivity in Children With Autism Spectrum Disorder and Co-occurring Disruptive Behavior&quot;,&quot;author&quot;:[{&quot;family&quot;:&quot;Ibrahim&quot;,&quot;given&quot;:&quot;Karim&quot;,&quot;parse-names&quot;:false,&quot;dropping-particle&quot;:&quot;&quot;,&quot;non-dropping-particle&quot;:&quot;&quot;},{&quot;family&quot;:&quot;Eilbott&quot;,&quot;given&quot;:&quot;Jeffrey A.&quot;,&quot;parse-names&quot;:false,&quot;dropping-particle&quot;:&quot;&quot;,&quot;non-dropping-particle&quot;:&quot;&quot;},{&quot;family&quot;:&quot;Ventola&quot;,&quot;given&quot;:&quot;Pamela&quot;,&quot;parse-names&quot;:false,&quot;dropping-particle&quot;:&quot;&quot;,&quot;non-dropping-particle&quot;:&quot;&quot;},{&quot;family&quot;:&quot;He&quot;,&quot;given&quot;:&quot;George&quot;,&quot;parse-names&quot;:false,&quot;dropping-particle&quot;:&quot;&quot;,&quot;non-dropping-particle&quot;:&quot;&quot;},{&quot;family&quot;:&quot;Pelphrey&quot;,&quot;given&quot;:&quot;Kevin A.&quot;,&quot;parse-names&quot;:false,&quot;dropping-particle&quot;:&quot;&quot;,&quot;non-dropping-particle&quot;:&quot;&quot;},{&quot;family&quot;:&quot;McCarthy&quot;,&quot;given&quot;:&quot;Gregory&quot;,&quot;parse-names&quot;:false,&quot;dropping-particle&quot;:&quot;&quot;,&quot;non-dropping-particle&quot;:&quot;&quot;},{&quot;family&quot;:&quot;Sukhodolsky&quot;,&quot;given&quot;:&quot;Denis G.&quot;,&quot;parse-names&quot;:false,&quot;dropping-particle&quot;:&quot;&quot;,&quot;non-dropping-particle&quot;:&quot;&quot;}],&quot;container-title&quot;:&quot;Biological Psychiatry: Cognitive Neuroscience and Neuroimaging&quot;,&quot;container-title-short&quot;:&quot;Biol Psychiatry Cogn Neurosci Neuroimaging&quot;,&quot;accessed&quot;:{&quot;date-parts&quot;:[[2023,5,2]]},&quot;DOI&quot;:&quot;10.1016/J.BPSC.2019.01.009&quot;,&quot;ISSN&quot;:&quot;2451-9022&quot;,&quot;PMID&quot;:&quot;30979647&quot;,&quot;issued&quot;:{&quot;date-parts&quot;:[[2019,12,1]]},&quot;page&quot;:&quot;1031-1041&quot;,&quot;abstract&quot;:&quot;Background: Disruptive behaviors are prevalent in children with autism spectrum disorder (ASD) and often cause substantial impairments. However, the underlying neural mechanisms of disruptive behaviors remain poorly understood in ASD. In children without ASD, disruptive behavior is associated with amygdala hyperactivity and reduced connectivity with the ventrolateral prefrontal cortex (vlPFC). This study examined amygdala reactivity and connectivity in children with ASD with and without co-occurring disruptive behavior disorders. We also investigated differential contributions of externalizing behaviors and callous-unemotional traits to variance in amygdala connectivity and reactivity. Methods: This cross-sectional study involved behavioral assessments and neuroimaging in three groups of children 8 to 16 years of age: 18 children had ASD and disruptive behavior, 20 children had ASD without disruptive behavior, and 19 children were typically developing control participants matched for age, gender, and IQ. During functional magnetic resonance imaging, participants completed an emotion perception task of fearful versus calm faces. Task-specific changes in amygdala reactivity and connectivity were examined using whole-brain, psychophysiological interaction, and multiple regression analyses. Results: Children with ASD and disruptive behavior showed reduced amygdala–vlPFC connectivity compared with children with ASD without disruptive behavior. Externalizing behaviors and callous-unemotional traits were associated with amygdala reactivity to fearful faces in children with ASD after controlling for suppressor effects. Conclusions: Reduced amygdala–vlPFC connectivity during fear processing may differentiate children with ASD and disruptive behavior from children with ASD without disruptive behavior. The presence of callous-unemotional traits may have implications for identifying differential patterns of amygdala activity associated with increased risk of aggression in ASD. These findings suggest a neural mechanism of emotion dysregulation associated with disruptive behavior in children with ASD.&quot;,&quot;publisher&quot;:&quot;Elsevier&quot;,&quot;issue&quot;:&quot;12&quot;,&quot;volume&quot;:&quot;4&quot;},&quot;isTemporary&quot;:false},{&quot;id&quot;:&quot;666ba940-f6f5-3ee7-9876-71012fcb1bbd&quot;,&quot;itemData&quot;:{&quot;type&quot;:&quot;article-journal&quot;,&quot;id&quot;:&quot;666ba940-f6f5-3ee7-9876-71012fcb1bbd&quot;,&quot;title&quot;:&quot;From circuits to behaviour in the amygdala&quot;,&quot;author&quot;:[{&quot;family&quot;:&quot;Janak&quot;,&quot;given&quot;:&quot;Patricia H.&quot;,&quot;parse-names&quot;:false,&quot;dropping-particle&quot;:&quot;&quot;,&quot;non-dropping-particle&quot;:&quot;&quot;},{&quot;family&quot;:&quot;Tye&quot;,&quot;given&quot;:&quot;Kay M.&quot;,&quot;parse-names&quot;:false,&quot;dropping-particle&quot;:&quot;&quot;,&quot;non-dropping-particle&quot;:&quot;&quot;}],&quot;container-title&quot;:&quot;Nature 2015 517:7534&quot;,&quot;accessed&quot;:{&quot;date-parts&quot;:[[2023,7,11]]},&quot;DOI&quot;:&quot;10.1038/nature14188&quot;,&quot;ISSN&quot;:&quot;1476-4687&quot;,&quot;PMID&quot;:&quot;25592533&quot;,&quot;URL&quot;:&quot;https://www.nature.com/articles/nature14188&quot;,&quot;issued&quot;:{&quot;date-parts&quot;:[[2015,1,14]]},&quot;page&quot;:&quot;284-292&quot;,&quot;abstract&quot;:&quot;The amygdala has long been associated with emotion and motivation, playing an essential part in processing both fearful and rewarding environmental stimuli. How can a single structure be crucial for such different functions? With recent technological advances that allow for causal investigations of specific neural circuit elements, we can now begin to map the complex anatomical connections of the amygdala onto behavioural function. Understanding how the amygdala contributes to a wide array of behaviours requires the study of distinct amygdala circuits.&quot;,&quot;publisher&quot;:&quot;Nature Publishing Group&quot;,&quot;issue&quot;:&quot;7534&quot;,&quot;volume&quot;:&quot;517&quot;,&quot;container-title-short&quot;:&quot;&quot;},&quot;isTemporary&quot;:false},{&quot;id&quot;:&quot;388e50a0-f7f8-34f3-bea6-2035ef3e950e&quot;,&quot;itemData&quot;:{&quot;type&quot;:&quot;article-journal&quot;,&quot;id&quot;:&quot;388e50a0-f7f8-34f3-bea6-2035ef3e950e&quot;,&quot;title&quot;:&quot;Elevated amygdala response to faces and gaze aversion in autism spectrum disorder&quot;,&quot;author&quot;:[{&quot;family&quot;:&quot;Tottenham&quot;,&quot;given&quot;:&quot;Nim&quot;,&quot;parse-names&quot;:false,&quot;dropping-particle&quot;:&quot;&quot;,&quot;non-dropping-particle&quot;:&quot;&quot;},{&quot;family&quot;:&quot;Hertzig&quot;,&quot;given&quot;:&quot;Margaret E.&quot;,&quot;parse-names&quot;:false,&quot;dropping-particle&quot;:&quot;&quot;,&quot;non-dropping-particle&quot;:&quot;&quot;},{&quot;family&quot;:&quot;Gillespie-Lynch&quot;,&quot;given&quot;:&quot;Kristen&quot;,&quot;parse-names&quot;:false,&quot;dropping-particle&quot;:&quot;&quot;,&quot;non-dropping-particle&quot;:&quot;&quot;},{&quot;family&quot;:&quot;Gilhooly&quot;,&quot;given&quot;:&quot;Tara&quot;,&quot;parse-names&quot;:false,&quot;dropping-particle&quot;:&quot;&quot;,&quot;non-dropping-particle&quot;:&quot;&quot;},{&quot;family&quot;:&quot;Millner&quot;,&quot;given&quot;:&quot;Alexander J.&quot;,&quot;parse-names&quot;:false,&quot;dropping-particle&quot;:&quot;&quot;,&quot;non-dropping-particle&quot;:&quot;&quot;},{&quot;family&quot;:&quot;Casey&quot;,&quot;given&quot;:&quot;B. J.&quot;,&quot;parse-names&quot;:false,&quot;dropping-particle&quot;:&quot;&quot;,&quot;non-dropping-particle&quot;:&quot;&quot;}],&quot;container-title&quot;:&quot;Social Cognitive and Affective Neuroscience&quot;,&quot;container-title-short&quot;:&quot;Soc Cogn Affect Neurosci&quot;,&quot;accessed&quot;:{&quot;date-parts&quot;:[[2023,5,2]]},&quot;DOI&quot;:&quot;10.1093/SCAN/NST050&quot;,&quot;ISSN&quot;:&quot;1749-5016&quot;,&quot;PMID&quot;:&quot;23596190&quot;,&quot;URL&quot;:&quot;https://academic.oup.com/scan/article/9/1/106/1676094&quot;,&quot;issued&quot;:{&quot;date-parts&quot;:[[2014,1,1]]},&quot;page&quot;:&quot;106-117&quot;,&quot;abstract&quot;:&quot;Autism spectrum disorders (ASD) are often associated with impairments in judgment of facial expressions. This impairment is often accompanied by diminished eye contact and atypical amygdala responses to face stimuli. The current study used a within-subjects design to examine the effects of natural viewing and an experimental eye-gaze manipulation on amygdala responses to faces. Individuals with ASD showed less gaze toward the eye region of faces relative to a control group. Among individuals with ASD, reduced eye gaze was associated with higher threat ratings of neutral faces. Amygdala signal was elevated in the ASD group relative to controls. This elevated response was further potentiated by experimentally manipulating gaze to the eye region. Potentiation by the gaze manipulation was largest for those individuals who exhibited the least amount of naturally occurring gaze toward the eye region and was associated with their subjective threat ratings. Effects were largest for neutral faces, highlighting the importance of examining neutral faces in the pathophysiology of autism and questioning their use as control stimuli with this population. Overall, our findings provide support for the notion that gaze direction modulates affective response to faces in ASD. © The Author (2013) Published by Oxford University Press.&quot;,&quot;publisher&quot;:&quot;Oxford Academic&quot;,&quot;issue&quot;:&quot;1&quot;,&quot;volume&quot;:&quot;9&quot;},&quot;isTemporary&quot;:false}],&quot;citationTag&quot;:&quot;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&quot;},{&quot;citationID&quot;:&quot;MENDELEY_CITATION_4b3a6ea1-cb68-4305-8462-e133a6f51e95&quot;,&quot;properties&quot;:{&quot;noteIndex&quot;:0},&quot;isEdited&quot;:false,&quot;manualOverride&quot;:{&quot;isManuallyOverridden&quot;:false,&quot;citeprocText&quot;:&quot;(Janak &amp;#38; Tye, 2015; Tottenham et al., 2014)&quot;,&quot;manualOverrideText&quot;:&quot;&quot;},&quot;citationItems&quot;:[{&quot;id&quot;:&quot;388e50a0-f7f8-34f3-bea6-2035ef3e950e&quot;,&quot;itemData&quot;:{&quot;type&quot;:&quot;article-journal&quot;,&quot;id&quot;:&quot;388e50a0-f7f8-34f3-bea6-2035ef3e950e&quot;,&quot;title&quot;:&quot;Elevated amygdala response to faces and gaze aversion in autism spectrum disorder&quot;,&quot;author&quot;:[{&quot;family&quot;:&quot;Tottenham&quot;,&quot;given&quot;:&quot;Nim&quot;,&quot;parse-names&quot;:false,&quot;dropping-particle&quot;:&quot;&quot;,&quot;non-dropping-particle&quot;:&quot;&quot;},{&quot;family&quot;:&quot;Hertzig&quot;,&quot;given&quot;:&quot;Margaret E.&quot;,&quot;parse-names&quot;:false,&quot;dropping-particle&quot;:&quot;&quot;,&quot;non-dropping-particle&quot;:&quot;&quot;},{&quot;family&quot;:&quot;Gillespie-Lynch&quot;,&quot;given&quot;:&quot;Kristen&quot;,&quot;parse-names&quot;:false,&quot;dropping-particle&quot;:&quot;&quot;,&quot;non-dropping-particle&quot;:&quot;&quot;},{&quot;family&quot;:&quot;Gilhooly&quot;,&quot;given&quot;:&quot;Tara&quot;,&quot;parse-names&quot;:false,&quot;dropping-particle&quot;:&quot;&quot;,&quot;non-dropping-particle&quot;:&quot;&quot;},{&quot;family&quot;:&quot;Millner&quot;,&quot;given&quot;:&quot;Alexander J.&quot;,&quot;parse-names&quot;:false,&quot;dropping-particle&quot;:&quot;&quot;,&quot;non-dropping-particle&quot;:&quot;&quot;},{&quot;family&quot;:&quot;Casey&quot;,&quot;given&quot;:&quot;B. J.&quot;,&quot;parse-names&quot;:false,&quot;dropping-particle&quot;:&quot;&quot;,&quot;non-dropping-particle&quot;:&quot;&quot;}],&quot;container-title&quot;:&quot;Social Cognitive and Affective Neuroscience&quot;,&quot;container-title-short&quot;:&quot;Soc Cogn Affect Neurosci&quot;,&quot;accessed&quot;:{&quot;date-parts&quot;:[[2023,5,2]]},&quot;DOI&quot;:&quot;10.1093/SCAN/NST050&quot;,&quot;ISSN&quot;:&quot;1749-5016&quot;,&quot;PMID&quot;:&quot;23596190&quot;,&quot;URL&quot;:&quot;https://academic.oup.com/scan/article/9/1/106/1676094&quot;,&quot;issued&quot;:{&quot;date-parts&quot;:[[2014,1,1]]},&quot;page&quot;:&quot;106-117&quot;,&quot;abstract&quot;:&quot;Autism spectrum disorders (ASD) are often associated with impairments in judgment of facial expressions. This impairment is often accompanied by diminished eye contact and atypical amygdala responses to face stimuli. The current study used a within-subjects design to examine the effects of natural viewing and an experimental eye-gaze manipulation on amygdala responses to faces. Individuals with ASD showed less gaze toward the eye region of faces relative to a control group. Among individuals with ASD, reduced eye gaze was associated with higher threat ratings of neutral faces. Amygdala signal was elevated in the ASD group relative to controls. This elevated response was further potentiated by experimentally manipulating gaze to the eye region. Potentiation by the gaze manipulation was largest for those individuals who exhibited the least amount of naturally occurring gaze toward the eye region and was associated with their subjective threat ratings. Effects were largest for neutral faces, highlighting the importance of examining neutral faces in the pathophysiology of autism and questioning their use as control stimuli with this population. Overall, our findings provide support for the notion that gaze direction modulates affective response to faces in ASD. © The Author (2013) Published by Oxford University Press.&quot;,&quot;publisher&quot;:&quot;Oxford Academic&quot;,&quot;issue&quot;:&quot;1&quot;,&quot;volume&quot;:&quot;9&quot;},&quot;isTemporary&quot;:false},{&quot;id&quot;:&quot;666ba940-f6f5-3ee7-9876-71012fcb1bbd&quot;,&quot;itemData&quot;:{&quot;type&quot;:&quot;article-journal&quot;,&quot;id&quot;:&quot;666ba940-f6f5-3ee7-9876-71012fcb1bbd&quot;,&quot;title&quot;:&quot;From circuits to behaviour in the amygdala&quot;,&quot;author&quot;:[{&quot;family&quot;:&quot;Janak&quot;,&quot;given&quot;:&quot;Patricia H.&quot;,&quot;parse-names&quot;:false,&quot;dropping-particle&quot;:&quot;&quot;,&quot;non-dropping-particle&quot;:&quot;&quot;},{&quot;family&quot;:&quot;Tye&quot;,&quot;given&quot;:&quot;Kay M.&quot;,&quot;parse-names&quot;:false,&quot;dropping-particle&quot;:&quot;&quot;,&quot;non-dropping-particle&quot;:&quot;&quot;}],&quot;container-title&quot;:&quot;Nature 2015 517:7534&quot;,&quot;accessed&quot;:{&quot;date-parts&quot;:[[2023,7,11]]},&quot;DOI&quot;:&quot;10.1038/nature14188&quot;,&quot;ISSN&quot;:&quot;1476-4687&quot;,&quot;PMID&quot;:&quot;25592533&quot;,&quot;URL&quot;:&quot;https://www.nature.com/articles/nature14188&quot;,&quot;issued&quot;:{&quot;date-parts&quot;:[[2015,1,14]]},&quot;page&quot;:&quot;284-292&quot;,&quot;abstract&quot;:&quot;The amygdala has long been associated with emotion and motivation, playing an essential part in processing both fearful and rewarding environmental stimuli. How can a single structure be crucial for such different functions? With recent technological advances that allow for causal investigations of specific neural circuit elements, we can now begin to map the complex anatomical connections of the amygdala onto behavioural function. Understanding how the amygdala contributes to a wide array of behaviours requires the study of distinct amygdala circuits.&quot;,&quot;publisher&quot;:&quot;Nature Publishing Group&quot;,&quot;issue&quot;:&quot;7534&quot;,&quot;volume&quot;:&quot;517&quot;,&quot;container-title-short&quot;:&quot;&quot;},&quot;isTemporary&quot;:false}],&quot;citationTag&quot;:&quot;MENDELEY_CITATION_v3_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&quot;},{&quot;citationID&quot;:&quot;MENDELEY_CITATION_23fb996d-a1c8-44fb-9ad4-13fe89130f37&quot;,&quot;properties&quot;:{&quot;noteIndex&quot;:0},&quot;isEdited&quot;:false,&quot;manualOverride&quot;:{&quot;isManuallyOverridden&quot;:false,&quot;citeprocText&quot;:&quot;(Schmitgen et al., 2016)&quot;,&quot;manualOverrideText&quot;:&quot;&quot;},&quot;citationItems&quot;:[{&quot;id&quot;:&quot;60508827-48b3-359c-929c-9b31480da93e&quot;,&quot;itemData&quot;:{&quot;type&quot;:&quot;article-journal&quot;,&quot;id&quot;:&quot;60508827-48b3-359c-929c-9b31480da93e&quot;,&quot;title&quot;:&quot;Stimulus-dependent amygdala involvement in affective theory of mind generation&quot;,&quot;author&quot;:[{&quot;family&quot;:&quot;Schmitgen&quot;,&quot;given&quot;:&quot;Mike M.&quot;,&quot;parse-names&quot;:false,&quot;dropping-particle&quot;:&quot;&quot;,&quot;non-dropping-particle&quot;:&quot;&quot;},{&quot;family&quot;:&quot;Walter&quot;,&quot;given&quot;:&quot;Henrik&quot;,&quot;parse-names&quot;:false,&quot;dropping-particle&quot;:&quot;&quot;,&quot;non-dropping-particle&quot;:&quot;&quot;},{&quot;family&quot;:&quot;Drost&quot;,&quot;given&quot;:&quot;Sarah&quot;,&quot;parse-names&quot;:false,&quot;dropping-particle&quot;:&quot;&quot;,&quot;non-dropping-particle&quot;:&quot;&quot;},{&quot;family&quot;:&quot;Rückl&quot;,&quot;given&quot;:&quot;Sarah&quot;,&quot;parse-names&quot;:false,&quot;dropping-particle&quot;:&quot;&quot;,&quot;non-dropping-particle&quot;:&quot;&quot;},{&quot;family&quot;:&quot;Schnell&quot;,&quot;given&quot;:&quot;Knut&quot;,&quot;parse-names&quot;:false,&quot;dropping-particle&quot;:&quot;&quot;,&quot;non-dropping-particle&quot;:&quot;&quot;}],&quot;container-title&quot;:&quot;NeuroImage&quot;,&quot;accessed&quot;:{&quot;date-parts&quot;:[[2023,7,12]]},&quot;DOI&quot;:&quot;10.1016/J.NEUROIMAGE.2016.01.029&quot;,&quot;ISSN&quot;:&quot;1053-8119&quot;,&quot;PMID&quot;:&quot;26803059&quot;,&quot;issued&quot;:{&quot;date-parts&quot;:[[2016,4,1]]},&quot;page&quot;:&quot;450-459&quot;,&quot;abstract&quot;:&quot;Successful social interaction requires knowledge about another person's emotional states, represented in an affective theory of mind (ToM). This information can be acquired either directly or indirectly, i.e., by observing emotional facial expressions (EFE) or indirectly by inferring emotions through cognitive perspective taking. Therefore, it is of great interest how the function of the cortical ToM network and the limbic system in affective ToM depends on the presence of facial expressions.We addressed this question in a functional magnetic resonance imaging (fMRI) study. The experimental paradigm applied a well-established ToM cartoon task to test functional effects of EFE on the activation of the amygdala and the anterior ToM network during affective ToM judgments. During the task, 22 healthy participants had to judge the changes of the emotional state of the stories protagonist in the presence or absence of EFE. After quality control, 21 data sets entered the final analyses.The presence of EFE during affective ToM judgments was associated with shorter reaction times as well as increased activation of the right amygdala, most probably located in the basolateral nucleus (BLA), coincident with reduced activation of ToM-related regions of the prefrontal cortex. Psychophysiological interactions (PPI) revealed EFE-dependent modulation of connectivity between the right BLA and the contralateral ToM network regions.In combination with the functional interaction of EFE and affective ToM in the right amygdala, our data suggest a complementary but parallel organization of EFE processing and affective ToM. In this framework, the amygdala seems to act as an EFE detector when affective ToM judgments are demanded. Additionally, the facts that EFE induced exclusively right-sided amygdala activation and modulated the connectivity with the contralateral ToM network support the idea of a functional lateralization of stimulus driven components of affective ToM.&quot;,&quot;publisher&quot;:&quot;Academic Press&quot;,&quot;volume&quot;:&quot;129&quot;,&quot;container-title-short&quot;:&quot;Neuroimage&quot;},&quot;isTemporary&quot;:false}],&quot;citationTag&quot;:&quot;MENDELEY_CITATION_v3_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&quot;},{&quot;citationID&quot;:&quot;MENDELEY_CITATION_ba69dcd6-ee37-49ed-8ab3-38590aef042b&quot;,&quot;properties&quot;:{&quot;noteIndex&quot;:0},&quot;isEdited&quot;:false,&quot;manualOverride&quot;:{&quot;isManuallyOverridden&quot;:false,&quot;citeprocText&quot;:&quot;(Kennedy et al., 2009; Kennedy &amp;#38; Adolphs, 2014; Wang &amp;#38; Li, 2023)&quot;,&quot;manualOverrideText&quot;:&quot;&quot;},&quot;citationItems&quot;:[{&quot;id&quot;:&quot;70d5dcf0-8916-368e-9e5e-6ef09b9f66ec&quot;,&quot;itemData&quot;:{&quot;type&quot;:&quot;article-journal&quot;,&quot;id&quot;:&quot;70d5dcf0-8916-368e-9e5e-6ef09b9f66ec&quot;,&quot;title&quot;:&quot;Violations of Personal Space by Individuals with Autism Spectrum Disorder&quot;,&quot;author&quot;:[{&quot;family&quot;:&quot;Kennedy&quot;,&quot;given&quot;:&quot;Daniel P.&quot;,&quot;parse-names&quot;:false,&quot;dropping-particle&quot;:&quot;&quot;,&quot;non-dropping-particle&quot;:&quot;&quot;},{&quot;family&quot;:&quot;Adolphs&quot;,&quot;given&quot;:&quot;Ralph&quot;,&quot;parse-names&quot;:false,&quot;dropping-particle&quot;:&quot;&quot;,&quot;non-dropping-particle&quot;:&quot;&quot;}],&quot;container-title&quot;:&quot;PLOS ONE&quot;,&quot;container-title-short&quot;:&quot;PLoS One&quot;,&quot;accessed&quot;:{&quot;date-parts&quot;:[[2023,5,1]]},&quot;DOI&quot;:&quot;10.1371/JOURNAL.PONE.0103369&quot;,&quot;ISSN&quot;:&quot;1932-6203&quot;,&quot;PMID&quot;:&quot;25100326&quot;,&quot;URL&quot;:&quot;https://journals.plos.org/plosone/article?id=10.1371/journal.pone.0103369&quot;,&quot;issued&quot;:{&quot;date-parts&quot;:[[2014,8,6]]},&quot;page&quot;:&quot;e103369&quot;,&quot;abstract&quot;:&quot;The ability to maintain an appropriate physical distance (i.e., interpersonal distance) from others is a critical aspect of social interaction and contributes importantly to real-life social functioning. In Study 1, using parent-report data that had been acquired on a large number of individuals (ages 4–18 years) for the Autism Genetic Resource Exchange and the Simons Simplex Collection, we found that those with Autism Spectrum Disorder (ASD; n = 766) more often violated the space of others compared to their unaffected siblings (n = 766). This abnormality held equally across ASD diagnostic categories, and correlated with clinical measures of communication and social functioning. In Study 2, laboratory experiments in a sample of high-functioning adults with ASD demonstrated an altered relationship between interpersonal distance and personal space, and documented a complete absence of personal space in 3 individuals with ASD. Furthermore, anecdotal self-report from several participants confirmed that violations of social distancing conventions continue to occur in real-world interactions through adulthood. We suggest that atypical social distancing behavior offers a practical and sensitive measure of social dysfunction in ASD, and one whose psychological and neurological substrates should be further investigated.&quot;,&quot;publisher&quot;:&quot;Public Library of Science&quot;,&quot;issue&quot;:&quot;8&quot;,&quot;volume&quot;:&quot;9&quot;},&quot;isTemporary&quot;:false},{&quot;id&quot;:&quot;bc44726e-bc8d-3f4a-84e7-c47a7cad889c&quot;,&quot;itemData&quot;:{&quot;type&quot;:&quot;article-journal&quot;,&quot;id&quot;:&quot;bc44726e-bc8d-3f4a-84e7-c47a7cad889c&quot;,&quot;title&quot;:&quot;Personal space regulation by the human amygdala&quot;,&quot;author&quot;:[{&quot;family&quot;:&quot;Kennedy&quot;,&quot;given&quot;:&quot;Daniel P.&quot;,&quot;parse-names&quot;:false,&quot;dropping-particle&quot;:&quot;&quot;,&quot;non-dropping-particle&quot;:&quot;&quot;},{&quot;family&quot;:&quot;Gläscher&quot;,&quot;given&quot;:&quot;Jan&quot;,&quot;parse-names&quot;:false,&quot;dropping-particle&quot;:&quot;&quot;,&quot;non-dropping-particle&quot;:&quot;&quot;},{&quot;family&quot;:&quot;Tyszka&quot;,&quot;given&quot;:&quot;J. Michael&quot;,&quot;parse-names&quot;:false,&quot;dropping-particle&quot;:&quot;&quot;,&quot;non-dropping-particle&quot;:&quot;&quot;},{&quot;family&quot;:&quot;Adolphs&quot;,&quot;given&quot;:&quot;Ralph&quot;,&quot;parse-names&quot;:false,&quot;dropping-particle&quot;:&quot;&quot;,&quot;non-dropping-particle&quot;:&quot;&quot;}],&quot;container-title&quot;:&quot;Nature Neuroscience 2009 12:10&quot;,&quot;accessed&quot;:{&quot;date-parts&quot;:[[2023,7,11]]},&quot;DOI&quot;:&quot;10.1038/nn.2381&quot;,&quot;ISSN&quot;:&quot;1546-1726&quot;,&quot;PMID&quot;:&quot;19718035&quot;,&quot;URL&quot;:&quot;https://www.nature.com/articles/nn.2381&quot;,&quot;issued&quot;:{&quot;date-parts&quot;:[[2009,8,30]]},&quot;page&quot;:&quot;1226-1227&quot;,&quot;abstract&quot;:&quot;The amygdala is critical for processing information about emotion, but little is known about what role it might play in human behavioral interactions. Here the authors report that a patient with complete bilateral amydala lesions lacks any sense of personal space, and that in healthy controls the amygdala is activated by close personal proximity. The amygdala plays key roles in emotion and social cognition, but how this translates to face-to-face interactions involving real people remains unknown. We found that an individual with complete amygdala lesions lacked any sense of personal space. Furthermore, healthy individuals showed amygdala activation upon close personal proximity. The amygdala may be required to trigger the strong emotional reactions normally following personal space violations, thus regulating interpersonal distance in humans.&quot;,&quot;publisher&quot;:&quot;Nature Publishing Group&quot;,&quot;issue&quot;:&quot;10&quot;,&quot;volume&quot;:&quot;12&quot;,&quot;container-title-short&quot;:&quot;&quot;},&quot;isTemporary&quot;:false},{&quot;id&quot;:&quot;fa0b7bfb-6a72-3ef2-bbbd-ff63bbf2c424&quot;,&quot;itemData&quot;:{&quot;type&quot;:&quot;article-journal&quot;,&quot;id&quot;:&quot;fa0b7bfb-6a72-3ef2-bbbd-ff63bbf2c424&quot;,&quot;title&quot;:&quot;A revisit of the amygdala theory of autism: Twenty years after&quot;,&quot;author&quot;:[{&quot;family&quot;:&quot;Wang&quot;,&quot;given&quot;:&quot;Shuo&quot;,&quot;parse-names&quot;:false,&quot;dropping-particle&quot;:&quot;&quot;,&quot;non-dropping-particle&quot;:&quot;&quot;},{&quot;family&quot;:&quot;Li&quot;,&quot;given&quot;:&quot;Xin&quot;,&quot;parse-names&quot;:false,&quot;dropping-particle&quot;:&quot;&quot;,&quot;non-dropping-particle&quot;:&quot;&quot;}],&quot;container-title&quot;:&quot;Neuropsychologia&quot;,&quot;container-title-short&quot;:&quot;Neuropsychologia&quot;,&quot;accessed&quot;:{&quot;date-parts&quot;:[[2023,5,1]]},&quot;DOI&quot;:&quot;10.1016/J.NEUROPSYCHOLOGIA.2023.108519&quot;,&quot;ISSN&quot;:&quot;0028-3932&quot;,&quot;PMID&quot;:&quot;36803966&quot;,&quot;issued&quot;:{&quot;date-parts&quot;:[[2023,5,3]]},&quot;page&quot;:&quot;108519&quot;,&quot;abstract&quot;:&quot;The human amygdala has long been implicated to play a key role in autism spectrum disorder (ASD). Yet it remains unclear to what extent the amygdala accounts for the social dysfunctions in ASD. Here, we review studies that investigate the relationship between amygdala function and ASD. We focus on studies that employ the same task and stimuli to directly compare people with ASD and patients with focal amygdala lesions, and we also discuss functional data associated with these studies. We show that the amygdala can only account for a limited number of deficits in ASD (primarily face perception tasks but not social attention tasks), a network view is, therefore, more appropriate. We next discuss atypical brain connectivity in ASD, factors that can explain such atypical brain connectivity, and novel tools to analyze brain connectivity. Lastly, we discuss new opportunities from multimodal neuroimaging with data fusion and human single-neuron recordings that can enable us to better understand the neural underpinnings of social dysfunctions in ASD. Together, the influential amygdala theory of autism should be extended with emerging data-driven scientific discoveries such as machine learning-based surrogate models to a broader framework that considers brain connectivity at the global scale.&quot;,&quot;publisher&quot;:&quot;Pergamon&quot;,&quot;volume&quot;:&quot;183&quot;},&quot;isTemporary&quot;:false}],&quot;citationTag&quot;:&quot;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&quot;},{&quot;citationID&quot;:&quot;MENDELEY_CITATION_fc705208-76a1-4a37-91e4-f3561150d422&quot;,&quot;properties&quot;:{&quot;noteIndex&quot;:0},&quot;isEdited&quot;:false,&quot;manualOverride&quot;:{&quot;isManuallyOverridden&quot;:false,&quot;citeprocText&quot;:&quot;(Baron-Cohen et al., 2000)&quot;,&quot;manualOverrideText&quot;:&quot;&quot;},&quot;citationItems&quot;:[{&quot;id&quot;:&quot;819c9727-6444-3253-8899-d203cafc6aad&quot;,&quot;itemData&quot;:{&quot;type&quot;:&quot;article-journal&quot;,&quot;id&quot;:&quot;819c9727-6444-3253-8899-d203cafc6aad&quot;,&quot;title&quot;:&quot;The amygdala theory of autism&quot;,&quot;author&quot;:[{&quot;family&quot;:&quot;Baron-Cohen&quot;,&quot;given&quot;:&quot;S.&quot;,&quot;parse-names&quot;:false,&quot;dropping-particle&quot;:&quot;&quot;,&quot;non-dropping-particle&quot;:&quot;&quot;},{&quot;family&quot;:&quot;Ring&quot;,&quot;given&quot;:&quot;H. A.&quot;,&quot;parse-names&quot;:false,&quot;dropping-particle&quot;:&quot;&quot;,&quot;non-dropping-particle&quot;:&quot;&quot;},{&quot;family&quot;:&quot;Bullmore&quot;,&quot;given&quot;:&quot;E. T.&quot;,&quot;parse-names&quot;:false,&quot;dropping-particle&quot;:&quot;&quot;,&quot;non-dropping-particle&quot;:&quot;&quot;},{&quot;family&quot;:&quot;Wheelwright&quot;,&quot;given&quot;:&quot;S.&quot;,&quot;parse-names&quot;:false,&quot;dropping-particle&quot;:&quot;&quot;,&quot;non-dropping-particle&quot;:&quot;&quot;},{&quot;family&quot;:&quot;Ashwin&quot;,&quot;given&quot;:&quot;C.&quot;,&quot;parse-names&quot;:false,&quot;dropping-particle&quot;:&quot;&quot;,&quot;non-dropping-particle&quot;:&quot;&quot;},{&quot;family&quot;:&quot;Williams&quot;,&quot;given&quot;:&quot;S. C.R.&quot;,&quot;parse-names&quot;:false,&quot;dropping-particle&quot;:&quot;&quot;,&quot;non-dropping-particle&quot;:&quot;&quot;}],&quot;container-title&quot;:&quot;Neuroscience &amp; Biobehavioral Reviews&quot;,&quot;container-title-short&quot;:&quot;Neurosci Biobehav Rev&quot;,&quot;accessed&quot;:{&quot;date-parts&quot;:[[2023,5,1]]},&quot;DOI&quot;:&quot;10.1016/S0149-7634(00)00011-7&quot;,&quot;ISSN&quot;:&quot;0149-7634&quot;,&quot;PMID&quot;:&quot;10781695&quot;,&quot;issued&quot;:{&quot;date-parts&quot;:[[2000,5,1]]},&quot;page&quot;:&quot;355-364&quot;,&quot;abstract&quot;:&quot;Brothers (Brothers L. Concepts in Neuroscience 1990;1:27-51) proposed a network of neural regions that comprise the 'social brain', which includes the amygdala. Since the childhood psychiatric condition of autism involves deficits in 'social intelligence', it is plausible that autism may be caused by an amygdala abnormality. In this paper we review the evidence for a social function of the amygdala. This includes reference to the Kluver-Bucy syndrome (which Hetzler and Griffin suggested may serve as an animal model of autism). We then review evidence for an amygdala deficit in people with autism, who are well known to have deficits in social behaviour. This includes a detailed summary of our recent functional magnetic resonance imaging (fMRI) study involving judging from the expressions of another person's eyes what that other person might be thinking or feeling. In this study, patients with autism or AS did not activate the amygdala when making mentalistic inferences from the eyes, whilst people without autism did show amygdala activity. The amygdala is therefore proposed to be one of several neural regions that are abnormal in autism. We conclude that the amygdala theory of autism contains promise and suggest some new lines of research. (C) 2000 Elsevier Science Ltd.&quot;,&quot;publisher&quot;:&quot;Pergamon&quot;,&quot;issue&quot;:&quot;3&quot;,&quot;volume&quot;:&quot;24&quot;},&quot;isTemporary&quot;:false}],&quot;citationTag&quot;:&quot;MENDELEY_CITATION_v3_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&quot;},{&quot;citationID&quot;:&quot;MENDELEY_CITATION_da95a946-923e-44f4-8161-cbd0d477da14&quot;,&quot;properties&quot;:{&quot;noteIndex&quot;:0},&quot;isEdited&quot;:false,&quot;manualOverride&quot;:{&quot;isManuallyOverridden&quot;:false,&quot;citeprocText&quot;:&quot;(Laborde et al., 2017)&quot;,&quot;manualOverrideText&quot;:&quot;&quot;},&quot;citationItems&quot;:[{&quot;id&quot;:&quot;54643ffa-23f1-3fd1-a769-0a75dee6aaed&quot;,&quot;itemData&quot;:{&quot;type&quot;:&quot;article-journal&quot;,&quot;id&quot;:&quot;54643ffa-23f1-3fd1-a769-0a75dee6aaed&quot;,&quot;title&quot;:&quot;Heart rate variability and cardiac vagal tone in psychophysiological research - Recommendations for experiment planning, data analysis, and data reporting&quot;,&quot;author&quot;:[{&quot;family&quot;:&quot;Laborde&quot;,&quot;given&quot;:&quot;Sylvain&quot;,&quot;parse-names&quot;:false,&quot;dropping-particle&quot;:&quot;&quot;,&quot;non-dropping-particle&quot;:&quot;&quot;},{&quot;family&quot;:&quot;Mosley&quot;,&quot;given&quot;:&quot;Emma&quot;,&quot;parse-names&quot;:false,&quot;dropping-particle&quot;:&quot;&quot;,&quot;non-dropping-particle&quot;:&quot;&quot;},{&quot;family&quot;:&quot;Thayer&quot;,&quot;given&quot;:&quot;Julian F.&quot;,&quot;parse-names&quot;:false,&quot;dropping-particle&quot;:&quot;&quot;,&quot;non-dropping-particle&quot;:&quot;&quot;}],&quot;container-title&quot;:&quot;Frontiers in Psychology&quot;,&quot;container-title-short&quot;:&quot;Front Psychol&quot;,&quot;accessed&quot;:{&quot;date-parts&quot;:[[2023,5,1]]},&quot;DOI&quot;:&quot;10.3389/FPSYG.2017.00213/BIBTEX&quot;,&quot;ISSN&quot;:&quot;16641078&quot;,&quot;PMID&quot;:&quot;28265249&quot;,&quot;issued&quot;:{&quot;date-parts&quot;:[[2017,2,20]]},&quot;page&quot;:&quot;213&quot;,&quot;abstract&quot;:&quot;Psychophysiological research integrating heart rate variability (HRV) has increased during the last two decades, particularly given the fact that HRV is able to index cardiac vagal tone. Cardiac vagal tone, which represents the contribution of the parasympathetic nervous system to cardiac regulation, is acknowledged to be linked with many phenomena relevant for psychophysiological research, including self-regulation at the cognitive, emotional, social, and health levels. The ease of HRV collection and measurement coupled with the fact it is relatively affordable, non-invasive and pain free makes it widely accessible to many researchers. This ease of access should not obscure the difficulty of interpretation of HRV findings that can be easily misconstrued, however, this can be controlled to some extent through correct methodological processes. Standards of measurement were developed two decades ago by a Task Force within HRV research, and recent reviews updated several aspects of the Task Force paper. However, many methodological aspects related to HRV in psychophysiological research have to be considered if one aims to be able to draw sound conclusions, which makes it difficult to interpret findings and to compare results across laboratories. Those methodological issues have mainly been discussed in separate outlets, making difficult to get a grasp on them, and thus this paper aims to address this issue. It will help to provide psychophysiological researchers with recommendations and practical advice concerning experimental designs, data analysis, and data reporting. This will ensure that researchers starting a project with HRV and cardiac vagal tone are well informed regarding methodological considerations in order for their findings to contribute to knowledge advancement in their field.&quot;,&quot;publisher&quot;:&quot;Frontiers Research Foundation&quot;,&quot;issue&quot;:&quot;FEB&quot;,&quot;volume&quot;:&quot;8&quot;},&quot;isTemporary&quot;:false}],&quot;citationTag&quot;:&quot;MENDELEY_CITATION_v3_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&quot;},{&quot;citationID&quot;:&quot;MENDELEY_CITATION_1eadaa3f-3021-4307-9966-bf23194b8abd&quot;,&quot;properties&quot;:{&quot;noteIndex&quot;:0},&quot;isEdited&quot;:false,&quot;manualOverride&quot;:{&quot;isManuallyOverridden&quot;:false,&quot;citeprocText&quot;:&quot;(Buijs &amp;#38; Van Eden, 2000)&quot;,&quot;manualOverrideText&quot;:&quot;&quot;},&quot;citationItems&quot;:[{&quot;id&quot;:&quot;74081a0b-d5d0-38cf-9eda-137f8281d6bf&quot;,&quot;itemData&quot;:{&quot;type&quot;:&quot;article-journal&quot;,&quot;id&quot;:&quot;74081a0b-d5d0-38cf-9eda-137f8281d6bf&quot;,&quot;title&quot;:&quot;The integration of stress by the hypothalamus, amygdala and prefrontal cortex: balance between the autonomic nervous system and the neuroendocrine system&quot;,&quot;author&quot;:[{&quot;family&quot;:&quot;Buijs&quot;,&quot;given&quot;:&quot;Ruud M.&quot;,&quot;parse-names&quot;:false,&quot;dropping-particle&quot;:&quot;&quot;,&quot;non-dropping-particle&quot;:&quot;&quot;},{&quot;family&quot;:&quot;Eden&quot;,&quot;given&quot;:&quot;Corbert G.&quot;,&quot;parse-names&quot;:false,&quot;dropping-particle&quot;:&quot;&quot;,&quot;non-dropping-particle&quot;:&quot;Van&quot;}],&quot;container-title&quot;:&quot;Progress in Brain Research&quot;,&quot;container-title-short&quot;:&quot;Prog Brain Res&quot;,&quot;accessed&quot;:{&quot;date-parts&quot;:[[2023,4,20]]},&quot;DOI&quot;:&quot;10.1016/S0079-6123(00)26011-1&quot;,&quot;ISSN&quot;:&quot;0079-6123&quot;,&quot;PMID&quot;:&quot;11105644&quot;,&quot;issued&quot;:{&quot;date-parts&quot;:[[2000,1,1]]},&quot;page&quot;:&quot;117-132&quot;,&quot;publisher&quot;:&quot;Elsevier&quot;,&quot;volume&quot;:&quot;126&quot;},&quot;isTemporary&quot;:false}],&quot;citationTag&quot;:&quot;MENDELEY_CITATION_v3_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&quot;},{&quot;citationID&quot;:&quot;MENDELEY_CITATION_09b2bc18-fcc1-42ac-8655-43562d2d8b3f&quot;,&quot;properties&quot;:{&quot;noteIndex&quot;:0},&quot;isEdited&quot;:false,&quot;manualOverride&quot;:{&quot;isManuallyOverridden&quot;:false,&quot;citeprocText&quot;:&quot;(Arora et al., 2021)&quot;,&quot;manualOverrideText&quot;:&quot;&quot;},&quot;citationItems&quot;:[{&quot;id&quot;:&quot;4263cce7-3d36-3906-919d-3638df3bf72f&quot;,&quot;itemData&quot;:{&quot;type&quot;:&quot;article-journal&quot;,&quot;id&quot;:&quot;4263cce7-3d36-3906-919d-3638df3bf72f&quot;,&quot;title&quot;:&quot;Is autonomic function during resting-state atypical in Autism: A systematic review of evidence&quot;,&quot;author&quot;:[{&quot;family&quot;:&quot;Arora&quot;,&quot;given&quot;:&quot;Iti&quot;,&quot;parse-names&quot;:false,&quot;dropping-particle&quot;:&quot;&quot;,&quot;non-dropping-particle&quot;:&quot;&quot;},{&quot;family&quot;:&quot;Bellato&quot;,&quot;given&quot;:&quot;Alessio&quot;,&quot;parse-names&quot;:false,&quot;dropping-particle&quot;:&quot;&quot;,&quot;non-dropping-particle&quot;:&quot;&quot;},{&quot;family&quot;:&quot;Ropar&quot;,&quot;given&quot;:&quot;Danielle&quot;,&quot;parse-names&quot;:false,&quot;dropping-particle&quot;:&quot;&quot;,&quot;non-dropping-particle&quot;:&quot;&quot;},{&quot;family&quot;:&quot;Hollis&quot;,&quot;given&quot;:&quot;Chris&quot;,&quot;parse-names&quot;:false,&quot;dropping-particle&quot;:&quot;&quot;,&quot;non-dropping-particle&quot;:&quot;&quot;},{&quot;family&quot;:&quot;Groom&quot;,&quot;given&quot;:&quot;Madeleine J.&quot;,&quot;parse-names&quot;:false,&quot;dropping-particle&quot;:&quot;&quot;,&quot;non-dropping-particle&quot;:&quot;&quot;}],&quot;container-title&quot;:&quot;Neuroscience &amp; Biobehavioral Reviews&quot;,&quot;container-title-short&quot;:&quot;Neurosci Biobehav Rev&quot;,&quot;accessed&quot;:{&quot;date-parts&quot;:[[2023,5,1]]},&quot;DOI&quot;:&quot;10.1016/J.NEUBIOREV.2021.02.041&quot;,&quot;ISSN&quot;:&quot;0149-7634&quot;,&quot;PMID&quot;:&quot;33662443&quot;,&quot;issued&quot;:{&quot;date-parts&quot;:[[2021,6,1]]},&quot;page&quot;:&quot;417-441&quot;,&quot;abstract&quot;:&quot;Background: Theories of differences in resting-state arousal in autistic individuals are influential. Differences in arousal during resting-state would impact engagement and adaptation to the environment, having a cascading effect on development of attentional and social skills. Objectives: We systematically evaluated the evidence for differences in measures of autonomic arousal (heart rate, pupillometry or electrodermal activity) during resting-state in autistic individuals; to understand whether certain contextual or methodological factors impact reports of such differences. Data sources: We searched PsycInfo, MEDLINE and EMBASE databases for papers published until 16th May 2019. Of 1207 titles initially identified, 60 met inclusion criteria. Results and Conclusions: Of the 51 studies that investigated group differences between neurotypical and autistic participants, 60.8 % found evidence of group differences. While findings of hyperarousal were more common, particularly using indices of parasympathetic function, findings of hypo-arousal and autonomic dysregulation were also consistently present. Importantly, experimental context played a role in revealing such differences. The evidence is discussed with regard to important methodological factors and implications for future research are described.&quot;,&quot;publisher&quot;:&quot;Pergamon&quot;,&quot;volume&quot;:&quot;125&quot;},&quot;isTemporary&quot;:false}],&quot;citationTag&quot;:&quot;MENDELEY_CITATION_v3_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&quot;},{&quot;citationID&quot;:&quot;MENDELEY_CITATION_cb78c492-e5d7-439f-9549-fbf36172b093&quot;,&quot;properties&quot;:{&quot;noteIndex&quot;:0},&quot;isEdited&quot;:false,&quot;manualOverride&quot;:{&quot;isManuallyOverridden&quot;:false,&quot;citeprocText&quot;:&quot;(Baron-Cohen, 2000; Hamilton et al., 2016; Livingston et al., 2019)&quot;,&quot;manualOverrideText&quot;:&quot;&quot;},&quot;citationItems&quot;:[{&quot;id&quot;:&quot;875da73f-f546-3a34-8460-c18011a568d1&quot;,&quot;itemData&quot;:{&quot;type&quot;:&quot;article-journal&quot;,&quot;id&quot;:&quot;875da73f-f546-3a34-8460-c18011a568d1&quot;,&quot;title&quot;:&quot;Theory of mind and autism: A review&quot;,&quot;author&quot;:[{&quot;family&quot;:&quot;Baron-Cohen&quot;,&quot;given&quot;:&quot;Simon&quot;,&quot;parse-names&quot;:false,&quot;dropping-particle&quot;:&quot;&quot;,&quot;non-dropping-particle&quot;:&quot;&quot;}],&quot;container-title&quot;:&quot;International Review of Research in Mental Retardation&quot;,&quot;accessed&quot;:{&quot;date-parts&quot;:[[2023,7,12]]},&quot;DOI&quot;:&quot;10.1016/S0074-7750(00)80010-5&quot;,&quot;ISBN&quot;:&quot;0123662230&quot;,&quot;ISSN&quot;:&quot;0074-7750&quot;,&quot;issued&quot;:{&quot;date-parts&quot;:[[2000,1,1]]},&quot;page&quot;:&quot;169-184&quot;,&quot;publisher&quot;:&quot;Academic Press&quot;,&quot;volume&quot;:&quot;23&quot;,&quot;container-title-short&quot;:&quot;Int Rev Res Ment Retard&quot;},&quot;isTemporary&quot;:false},{&quot;id&quot;:&quot;1bc99c30-17d4-37a4-a3fd-c8b74bd2ab58&quot;,&quot;itemData&quot;:{&quot;type&quot;:&quot;article-journal&quot;,&quot;id&quot;:&quot;1bc99c30-17d4-37a4-a3fd-c8b74bd2ab58&quot;,&quot;title&quot;:&quot;Neurocognitive considerations when assessing Theory of Mind in Autism Spectrum Disorder&quot;,&quot;author&quot;:[{&quot;family&quot;:&quot;Hamilton&quot;,&quot;given&quot;:&quot;Katie&quot;,&quot;parse-names&quot;:false,&quot;dropping-particle&quot;:&quot;&quot;,&quot;non-dropping-particle&quot;:&quot;&quot;},{&quot;family&quot;:&quot;Hoogenhout&quot;,&quot;given&quot;:&quot;Michelle&quot;,&quot;parse-names&quot;:false,&quot;dropping-particle&quot;:&quot;&quot;,&quot;non-dropping-particle&quot;:&quot;&quot;},{&quot;family&quot;:&quot;Malcolm-Smith&quot;,&quot;given&quot;:&quot;Susan&quot;,&quot;parse-names&quot;:false,&quot;dropping-particle&quot;:&quot;&quot;,&quot;non-dropping-particle&quot;:&quot;&quot;}],&quot;container-title&quot;:&quot;http://dx.doi.org/10.2989/17280583.2016.1268141&quot;,&quot;accessed&quot;:{&quot;date-parts&quot;:[[2023,4,16]]},&quot;DOI&quot;:&quot;10.2989/17280583.2016.1268141&quot;,&quot;ISSN&quot;:&quot;17280591&quot;,&quot;PMID&quot;:&quot;27998262&quot;,&quot;URL&quot;:&quot;https://www.tandfonline.com/doi/abs/10.2989/17280583.2016.1268141&quot;,&quot;issued&quot;:{&quot;date-parts&quot;:[[2016,10,31]]},&quot;page&quot;:&quot;233-241&quot;,&quot;abstract&quot;:&quot;Autism Spectrum Disorder (ASD) is characterised by poor social competence; and since Theory of Mind (ToM) is a building block for social-communicative skills and successful social integration, thes...&quot;,&quot;publisher&quot;:&quot;Routledge&quot;,&quot;issue&quot;:&quot;3&quot;,&quot;volume&quot;:&quot;28&quot;,&quot;container-title-short&quot;:&quot;&quot;},&quot;isTemporary&quot;:false},{&quot;id&quot;:&quot;72bff275-494b-3648-8953-b4eea5f56ed1&quot;,&quot;itemData&quot;:{&quot;type&quot;:&quot;article-journal&quot;,&quot;id&quot;:&quot;72bff275-494b-3648-8953-b4eea5f56ed1&quot;,&quot;title&quot;:&quot;Recent Advances and New Directions in Measuring Theory of Mind in Autistic Adults&quot;,&quot;author&quot;:[{&quot;family&quot;:&quot;Livingston&quot;,&quot;given&quot;:&quot;Lucy Anne&quot;,&quot;parse-names&quot;:false,&quot;dropping-particle&quot;:&quot;&quot;,&quot;non-dropping-particle&quot;:&quot;&quot;},{&quot;family&quot;:&quot;Carr&quot;,&quot;given&quot;:&quot;Bethany&quot;,&quot;parse-names&quot;:false,&quot;dropping-particle&quot;:&quot;&quot;,&quot;non-dropping-particle&quot;:&quot;&quot;},{&quot;family&quot;:&quot;Shah&quot;,&quot;given&quot;:&quot;Punit&quot;,&quot;parse-names&quot;:false,&quot;dropping-particle&quot;:&quot;&quot;,&quot;non-dropping-particle&quot;:&quot;&quot;}],&quot;container-title&quot;:&quot;Journal of Autism and Developmental Disorders&quot;,&quot;container-title-short&quot;:&quot;J Autism Dev Disord&quot;,&quot;accessed&quot;:{&quot;date-parts&quot;:[[2023,5,2]]},&quot;DOI&quot;:&quot;10.1007/S10803-018-3823-3/METRICS&quot;,&quot;ISSN&quot;:&quot;15733432&quot;,&quot;PMID&quot;:&quot;30515619&quot;,&quot;URL&quot;:&quot;https://link.springer.com/article/10.1007/s10803-018-3823-3&quot;,&quot;issued&quot;:{&quot;date-parts&quot;:[[2019,4,1]]},&quot;page&quot;:&quot;1738-1744&quot;,&quot;abstract&quot;:&quot;‘Theory of Mind’ (ToM) is the ability to attribute mental states to others to make sense of their behaviour. ToM research has informed understanding of (a)typical social behaviour, including the symptoms of autism spectrum disorder (ASD). This began with research on ToM in autistic children and there has been a noticeable increase in the study of ToM in autistic adults. However, methodological limitations in adult ToM research may be limiting its explanatory power of ASD symptoms and their management, therefore we discuss recent advances in measuring ToM aimed at addressing these issues. We also examine previously overlooked approaches and propose several new directions that have potential to improve the sensitivity, accuracy, and clinical utility of ToM measurement in autistic adulthood.&quot;,&quot;publisher&quot;:&quot;Springer New York LLC&quot;,&quot;issue&quot;:&quot;4&quot;,&quot;volume&quot;:&quot;49&quot;},&quot;isTemporary&quot;:false}],&quot;citationTag&quot;:&quot;MENDELEY_CITATION_v3_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&quot;},{&quot;citationID&quot;:&quot;MENDELEY_CITATION_ac053d2d-2866-468a-ba8a-28a919360d09&quot;,&quot;properties&quot;:{&quot;noteIndex&quot;:0},&quot;isEdited&quot;:false,&quot;manualOverride&quot;:{&quot;isManuallyOverridden&quot;:false,&quot;citeprocText&quot;:&quot;(Diamond, 2013; Miyake et al., 2000)&quot;,&quot;manualOverrideText&quot;:&quot;&quot;},&quot;citationItems&quot;:[{&quot;id&quot;:&quot;52985c12-57b3-3969-a8db-eaefd0c2373d&quot;,&quot;itemData&quot;:{&quot;type&quot;:&quot;article-journal&quot;,&quot;id&quot;:&quot;52985c12-57b3-3969-a8db-eaefd0c2373d&quot;,&quot;title&quot;:&quot;Executive Functions&quot;,&quot;author&quot;:[{&quot;family&quot;:&quot;Diamond&quot;,&quot;given&quot;:&quot;Adele&quot;,&quot;parse-names&quot;:false,&quot;dropping-particle&quot;:&quot;&quot;,&quot;non-dropping-particle&quot;:&quot;&quot;}],&quot;container-title&quot;:&quot;https://doi.org/10.1146/annurev-psych-113011-143750&quot;,&quot;accessed&quot;:{&quot;date-parts&quot;:[[2023,5,1]]},&quot;DOI&quot;:&quot;10.1146/ANNUREV-PSYCH-113011-143750&quot;,&quot;ISSN&quot;:&quot;15452085&quot;,&quot;PMID&quot;:&quot;23020641&quot;,&quot;URL&quot;:&quot;https://www.annualreviews.org/doi/abs/10.1146/annurev-psych-113011-143750&quot;,&quot;issued&quot;:{&quot;date-parts&quot;:[[2013,1,2]]},&quot;page&quot;:&quot;135-168&quot;,&quot;abstract&quot;:&quot;Executive functions (EFs) make possible mentally playing with ideas; taking the time to think before acting; meeting novel, unanticipated challenges; resisting temptations; and staying focused. Cor...&quot;,&quot;publisher&quot;:&quot; Annual Reviews &quot;,&quot;volume&quot;:&quot;64&quot;,&quot;container-title-short&quot;:&quot;&quot;},&quot;isTemporary&quot;:false},{&quot;id&quot;:&quot;39857c69-2410-360d-8477-b327479edf08&quot;,&quot;itemData&quot;:{&quot;type&quot;:&quot;article-journal&quot;,&quot;id&quot;:&quot;39857c69-2410-360d-8477-b327479edf08&quot;,&quot;title&quot;:&quot;The Unity and Diversity of Executive Functions and Their Contributions to Complex “Frontal Lobe” Tasks: A Latent Variable Analysis&quot;,&quot;author&quot;:[{&quot;family&quot;:&quot;Miyake&quot;,&quot;given&quot;:&quot;Akira&quot;,&quot;parse-names&quot;:false,&quot;dropping-particle&quot;:&quot;&quot;,&quot;non-dropping-particle&quot;:&quot;&quot;},{&quot;family&quot;:&quot;Friedman&quot;,&quot;given&quot;:&quot;Naomi P.&quot;,&quot;parse-names&quot;:false,&quot;dropping-particle&quot;:&quot;&quot;,&quot;non-dropping-particle&quot;:&quot;&quot;},{&quot;family&quot;:&quot;Emerson&quot;,&quot;given&quot;:&quot;Michael J.&quot;,&quot;parse-names&quot;:false,&quot;dropping-particle&quot;:&quot;&quot;,&quot;non-dropping-particle&quot;:&quot;&quot;},{&quot;family&quot;:&quot;Witzki&quot;,&quot;given&quot;:&quot;Alexander H.&quot;,&quot;parse-names&quot;:false,&quot;dropping-particle&quot;:&quot;&quot;,&quot;non-dropping-particle&quot;:&quot;&quot;},{&quot;family&quot;:&quot;Howerter&quot;,&quot;given&quot;:&quot;Amy&quot;,&quot;parse-names&quot;:false,&quot;dropping-particle&quot;:&quot;&quot;,&quot;non-dropping-particle&quot;:&quot;&quot;},{&quot;family&quot;:&quot;Wager&quot;,&quot;given&quot;:&quot;Tor D.&quot;,&quot;parse-names&quot;:false,&quot;dropping-particle&quot;:&quot;&quot;,&quot;non-dropping-particle&quot;:&quot;&quot;}],&quot;container-title&quot;:&quot;Cognitive Psychology&quot;,&quot;container-title-short&quot;:&quot;Cogn Psychol&quot;,&quot;accessed&quot;:{&quot;date-parts&quot;:[[2023,5,1]]},&quot;DOI&quot;:&quot;10.1006/COGP.1999.0734&quot;,&quot;ISSN&quot;:&quot;0010-0285&quot;,&quot;PMID&quot;:&quot;10945922&quot;,&quot;issued&quot;:{&quot;date-parts&quot;:[[2000,8,1]]},&quot;page&quot;:&quot;49-100&quot;,&quot;abstract&quot;:&quot;This individual differences study examined the separability of three often postulated executive functions - mental set shifting (\&quot;Shifting\&quot;), information updating and monitoring (\&quot;Updating\&quot;), and inhibition of prepotent responses (\&quot;Inhibition\&quot;) - and their roles in complex \&quot;frontal lobe\&quot; or \&quot;executive\&quot; tasks. One hundred thirty-seven college students performed a set of relatively simple experimental tasks that are considered to predominantly tap each target executive function as well as a set of frequently used executive tasks: the Wisconsin Card Sorting Test (WCST), Tower of Hanoi (TOH), random number generation (RNG), operation span, and dual tasking. Confirmatory factor analysis indicated that the three target executive functions are moderately correlated with one another, but are clearly separable. Moreover, structural equation modeling suggested that the three functions contribute differentially to performance on complex executive tasks. Specifically, WCST performance was related most strongly to Shifting, TOH to Inhibition, RNG to Inhibition and Updating, and operation span to Updating. Dual task performance was not related to any of the three target functions. These results suggest that it is important to recognize both the unity and diversity of executive functions and that latent variable analysis is a useful approach to studying the organization and roles of executive functions. © 2000 Academic Press.&quot;,&quot;publisher&quot;:&quot;Academic Press&quot;,&quot;issue&quot;:&quot;1&quot;,&quot;volume&quot;:&quot;41&quot;},&quot;isTemporary&quot;:false}],&quot;citationTag&quot;:&quot;MENDELEY_CITATION_v3_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&quot;},{&quot;citationID&quot;:&quot;MENDELEY_CITATION_deeff417-2f4c-4de0-b993-d4a5435c8f32&quot;,&quot;properties&quot;:{&quot;noteIndex&quot;:0},&quot;isEdited&quot;:false,&quot;manualOverride&quot;:{&quot;isManuallyOverridden&quot;:false,&quot;citeprocText&quot;:&quot;(Corbett et al., 2009; Czermainski et al., 2014; Kenworthy et al., 2008; Kleinhans et al., 2005)&quot;,&quot;manualOverrideText&quot;:&quot;&quot;},&quot;citationItems&quot;:[{&quot;id&quot;:&quot;b75766ef-04b3-369b-8d59-a0b0b20d80a5&quot;,&quot;itemData&quot;:{&quot;type&quot;:&quot;article-journal&quot;,&quot;id&quot;:&quot;b75766ef-04b3-369b-8d59-a0b0b20d80a5&quot;,&quot;title&quot;:&quot;Examining executive functioning in children with autism spectrum disorder, attention deficit hyperactivity disorder and typical development&quot;,&quot;author&quot;:[{&quot;family&quot;:&quot;Corbett&quot;,&quot;given&quot;:&quot;Blythe A.&quot;,&quot;parse-names&quot;:false,&quot;dropping-particle&quot;:&quot;&quot;,&quot;non-dropping-particle&quot;:&quot;&quot;},{&quot;family&quot;:&quot;Constantine&quot;,&quot;given&quot;:&quot;Laura J.&quot;,&quot;parse-names&quot;:false,&quot;dropping-particle&quot;:&quot;&quot;,&quot;non-dropping-particle&quot;:&quot;&quot;},{&quot;family&quot;:&quot;Hendren&quot;,&quot;given&quot;:&quot;Robert&quot;,&quot;parse-names&quot;:false,&quot;dropping-particle&quot;:&quot;&quot;,&quot;non-dropping-particle&quot;:&quot;&quot;},{&quot;family&quot;:&quot;Rocke&quot;,&quot;given&quot;:&quot;David&quot;,&quot;parse-names&quot;:false,&quot;dropping-particle&quot;:&quot;&quot;,&quot;non-dropping-particle&quot;:&quot;&quot;},{&quot;family&quot;:&quot;Ozonoff&quot;,&quot;given&quot;:&quot;Sally&quot;,&quot;parse-names&quot;:false,&quot;dropping-particle&quot;:&quot;&quot;,&quot;non-dropping-particle&quot;:&quot;&quot;}],&quot;container-title&quot;:&quot;Psychiatry Research&quot;,&quot;container-title-short&quot;:&quot;Psychiatry Res&quot;,&quot;accessed&quot;:{&quot;date-parts&quot;:[[2023,5,1]]},&quot;DOI&quot;:&quot;10.1016/J.PSYCHRES.2008.02.005&quot;,&quot;ISSN&quot;:&quot;0165-1781&quot;,&quot;PMID&quot;:&quot;19285351&quot;,&quot;issued&quot;:{&quot;date-parts&quot;:[[2009,4,30]]},&quot;page&quot;:&quot;210-222&quot;,&quot;abstract&quot;:&quot;Executive functioning (EF) is an overarching term that refers to neuropsychological processes that enable physical, cognitive, and emotional self-control. Deficits in EF are often present in neurodevelopmental disorders, but examinations of the specificity of EF deficits and direct comparisons across disorders are rare. The current study investigated EF in 7- to 12-year-old children with autism spectrum disorder (ASD), attention deficit hyperactivity disorder (ADHD) and typical development using a comprehensive battery of measures assessing EF, including response inhibition, working memory, cognitive flexibility, planning, fluency and vigilance. The ADHD group exhibited deficits in vigilance, inhibition and working memory relative to the typical group; however, they did not consistently demonstrate problems on the remaining EF measures. Children with ASD showed significant deficits in vigilance compared with the typical group, and significant differences in response inhibition, cognitive flexibility/switching, and working memory compared with both groups. These results lend support for previous findings that show children with autism demonstrate generalized and profound impairment in EF. In addition, the observed deficits in vigilance and inhibitory control suggest that a significant number of children with ASD present with cognitive profiles consistent with ADHD. © 2008 Elsevier Ireland Ltd. All rights reserved.&quot;,&quot;publisher&quot;:&quot;Elsevier&quot;,&quot;issue&quot;:&quot;2-3&quot;,&quot;volume&quot;:&quot;166&quot;},&quot;isTemporary&quot;:false},{&quot;id&quot;:&quot;da118001-0191-3577-accf-db894df64a0b&quot;,&quot;itemData&quot;:{&quot;type&quot;:&quot;article-journal&quot;,&quot;id&quot;:&quot;da118001-0191-3577-accf-db894df64a0b&quot;,&quot;title&quot;:&quot;Executive Functions in Children and Adolescents With Autism Spectrum Disorder&quot;,&quot;author&quot;:[{&quot;family&quot;:&quot;Czermainski&quot;,&quot;given&quot;:&quot;Fernanda Rasch&quot;,&quot;parse-names&quot;:false,&quot;dropping-particle&quot;:&quot;&quot;,&quot;non-dropping-particle&quot;:&quot;&quot;},{&quot;family&quot;:&quot;Santos Riesgo&quot;,&quot;given&quot;:&quot;Rudimar&quot;,&quot;parse-names&quot;:false,&quot;dropping-particle&quot;:&quot;&quot;,&quot;non-dropping-particle&quot;:&quot;Dos&quot;},{&quot;family&quot;:&quot;Guimarães&quot;,&quot;given&quot;:&quot;Luciano Santos Pinto&quot;,&quot;parse-names&quot;:false,&quot;dropping-particle&quot;:&quot;&quot;,&quot;non-dropping-particle&quot;:&quot;&quot;},{&quot;family&quot;:&quot;Salles&quot;,&quot;given&quot;:&quot;Jerusa Fumagalli&quot;,&quot;parse-names&quot;:false,&quot;dropping-particle&quot;:&quot;&quot;,&quot;non-dropping-particle&quot;:&quot;De&quot;},{&quot;family&quot;:&quot;Bosa&quot;,&quot;given&quot;:&quot;Cleonice Alves&quot;,&quot;parse-names&quot;:false,&quot;dropping-particle&quot;:&quot;&quot;,&quot;non-dropping-particle&quot;:&quot;&quot;}],&quot;container-title&quot;:&quot;Paidéia (Ribeirão Preto)&quot;,&quot;accessed&quot;:{&quot;date-parts&quot;:[[2023,5,1]]},&quot;DOI&quot;:&quot;10.1590/1982-43272457201411&quot;,&quot;ISSN&quot;:&quot;0103-863X&quot;,&quot;URL&quot;:&quot;http://www.scielo.br/j/paideia/a/nFwSwFqsStC8gW7vmyPskXq/?lang=en&quot;,&quot;issued&quot;:{&quot;date-parts&quot;:[[2014]]},&quot;page&quot;:&quot;85-94&quot;,&quot;abstract&quot;:&quot;The literature has shown a strong relationship between executive dysfunction and Autism Spectrum Disorder (ASD), although there is no consensus on which subprocesses of executive functioning are impaired and/or preserved in this condition. This study aimed to investigate executive function and working memory in children and adolescents with ASD (n= 11) compared to children and adolescents with typical development (n= 19) matched by age, formal education, and nonverbal IQ. The tests used were: Raven’s Colored Progressive Matrices, Stroop Test, Trail Making Test, Rey’s Complex Figure Test, Digit span, Pseudowords span, Working memory, Verbal fluency (orthographic and semantic) and Go/no go. The results demonstrate impairment of executive function in the clinical group, especially in planning, flexibility, inhibition, and also visuospatial working memory.&quot;,&quot;publisher&quot;:&quot;Universidade de São Paulo, Faculdade de Filosofia Ciências e Letras de Ribeirão Preto, Programa de Pós-Graduação em Psicologia&quot;,&quot;issue&quot;:&quot;57&quot;,&quot;volume&quot;:&quot;24&quot;,&quot;container-title-short&quot;:&quot;&quot;},&quot;isTemporary&quot;:false},{&quot;id&quot;:&quot;d140978a-8bca-39b7-8622-09d0fa1158d8&quot;,&quot;itemData&quot;:{&quot;type&quot;:&quot;article-journal&quot;,&quot;id&quot;:&quot;d140978a-8bca-39b7-8622-09d0fa1158d8&quot;,&quot;title&quot;:&quot;Understanding executive control in autism spectrum disorders in the lab and in the real world&quot;,&quot;author&quot;:[{&quot;family&quot;:&quot;Kenworthy&quot;,&quot;given&quot;:&quot;Lauren&quot;,&quot;parse-names&quot;:false,&quot;dropping-particle&quot;:&quot;&quot;,&quot;non-dropping-particle&quot;:&quot;&quot;},{&quot;family&quot;:&quot;Yerys&quot;,&quot;given&quot;:&quot;Benjamin E.&quot;,&quot;parse-names&quot;:false,&quot;dropping-particle&quot;:&quot;&quot;,&quot;non-dropping-particle&quot;:&quot;&quot;},{&quot;family&quot;:&quot;Anthony&quot;,&quot;given&quot;:&quot;Laura Gutermuth&quot;,&quot;parse-names&quot;:false,&quot;dropping-particle&quot;:&quot;&quot;,&quot;non-dropping-particle&quot;:&quot;&quot;},{&quot;family&quot;:&quot;Wallace&quot;,&quot;given&quot;:&quot;Gregory L.&quot;,&quot;parse-names&quot;:false,&quot;dropping-particle&quot;:&quot;&quot;,&quot;non-dropping-particle&quot;:&quot;&quot;}],&quot;container-title&quot;:&quot;Neuropsychology Review&quot;,&quot;container-title-short&quot;:&quot;Neuropsychol Rev&quot;,&quot;accessed&quot;:{&quot;date-parts&quot;:[[2023,5,2]]},&quot;DOI&quot;:&quot;10.1007/S11065-008-9077-7/TABLES/3&quot;,&quot;ISSN&quot;:&quot;10407308&quot;,&quot;PMID&quot;:&quot;18956239&quot;,&quot;URL&quot;:&quot;https://link.springer.com/article/10.1007/s11065-008-9077-7&quot;,&quot;issued&quot;:{&quot;date-parts&quot;:[[2008,12,28]]},&quot;page&quot;:&quot;320-338&quot;,&quot;abstract&quot;:&quot;In this paper, we review the most recent and often conflicting findings on conventional measures of executive control in autism spectrum disorders. We discuss the obstacles to accurate measurement of executive control, such as: its prolonged developmental trajectory; lack of consensus on its definition and whether it is a unitary construct; the inherent complexity of executive control; and the difficulty measuring executive-control functions in laboratory or clinical settings. We review the potential of an ecological-validity framework to address some of these problems, and describe new tests claiming verisimilitude, or close resemblance to \&quot;real life\&quot; demands. We also review the concept of veridicality, which allows for the measurement of the ecological validity of any task, and discuss the few studies addressing ecological validity in individuals with autism. Our review suggests that a multi-source approach emphasizing veridicality may provide the most comprehensive assessment of executive control in autism. © 2008 Springer Science+Business Media, LLC.&quot;,&quot;publisher&quot;:&quot;Springer&quot;,&quot;issue&quot;:&quot;4&quot;,&quot;volume&quot;:&quot;18&quot;},&quot;isTemporary&quot;:false},{&quot;id&quot;:&quot;fb22cc18-25f3-346c-b332-2be29cac1d9b&quot;,&quot;itemData&quot;:{&quot;type&quot;:&quot;article-journal&quot;,&quot;id&quot;:&quot;fb22cc18-25f3-346c-b332-2be29cac1d9b&quot;,&quot;title&quot;:&quot;Executive functions in autism and asperger's disorder: Flexibility, fluency, and inhibition&quot;,&quot;author&quot;:[{&quot;family&quot;:&quot;Kleinhans&quot;,&quot;given&quot;:&quot;Natalia&quot;,&quot;parse-names&quot;:false,&quot;dropping-particle&quot;:&quot;&quot;,&quot;non-dropping-particle&quot;:&quot;&quot;},{&quot;family&quot;:&quot;Akshoomoff&quot;,&quot;given&quot;:&quot;Natacha&quot;,&quot;parse-names&quot;:false,&quot;dropping-particle&quot;:&quot;&quot;,&quot;non-dropping-particle&quot;:&quot;&quot;},{&quot;family&quot;:&quot;Delis&quot;,&quot;given&quot;:&quot;Dean C.&quot;,&quot;parse-names&quot;:false,&quot;dropping-particle&quot;:&quot;&quot;,&quot;non-dropping-particle&quot;:&quot;&quot;}],&quot;container-title&quot;:&quot;Developmental Neuropsychology&quot;,&quot;container-title-short&quot;:&quot;Dev Neuropsychol&quot;,&quot;accessed&quot;:{&quot;date-parts&quot;:[[2023,5,1]]},&quot;DOI&quot;:&quot;10.1207/S15326942DN2703_5&quot;,&quot;ISSN&quot;:&quot;87565641&quot;,&quot;PMID&quot;:&quot;15843103&quot;,&quot;issued&quot;:{&quot;date-parts&quot;:[[2005]]},&quot;page&quot;:&quot;379-401&quot;,&quot;abstract&quot;:&quot;The Color-Word Interference Test, Trail Making Test, Verbal Fluency Test, and Design Fluency Test from the Delis-Kaplan Executive Function System (Delis, Kaplan, &amp; Kramer, 2001) were administered to 12 high-functioning adults and adolescents with autistic disorder or Asperger's disorder. Each test included a switching condition in addition to baseline and/or other executive-function conditions. Participants performed significantly below average on a composite measure of executive functioning adjusted for baseline cognitive ability. Complex verbal tasks that required cognitive switching and initiation of efficient lexical retrieval strategies produced the most consistent deficits, whereas cognitive inhibition was intact. We discuss implications of these findings for understanding the neurocognitive substrates of autistic spectrum disorders. Copyright © 2005, Lawrence Erlbaum Associates, Inc.&quot;,&quot;issue&quot;:&quot;3&quot;,&quot;volume&quot;:&quot;27&quot;},&quot;isTemporary&quot;:false}],&quot;citationTag&quot;:&quot;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&quot;},{&quot;citationID&quot;:&quot;MENDELEY_CITATION_03c800f3-aaf6-4441-b910-65b86672c433&quot;,&quot;properties&quot;:{&quot;noteIndex&quot;:0},&quot;isEdited&quot;:false,&quot;manualOverride&quot;:{&quot;isManuallyOverridden&quot;:false,&quot;citeprocText&quot;:&quot;(B. S. Baxter et al., 2016; Beacher et al., 2012; Borkowska, 2015)&quot;,&quot;manualOverrideText&quot;:&quot;&quot;},&quot;citationItems&quot;:[{&quot;id&quot;:&quot;0095e468-d4ca-3e32-9c0b-c7719095aa14&quot;,&quot;itemData&quot;:{&quot;type&quot;:&quot;article-journal&quot;,&quot;id&quot;:&quot;0095e468-d4ca-3e32-9c0b-c7719095aa14&quot;,&quot;title&quot;:&quot;Sensorimotor Rhythm BCI with Simultaneous High Definition-Transcranial Direct Current Stimulation Alters Task Performance&quot;,&quot;author&quot;:[{&quot;family&quot;:&quot;Baxter&quot;,&quot;given&quot;:&quot;Bryan S.&quot;,&quot;parse-names&quot;:false,&quot;dropping-particle&quot;:&quot;&quot;,&quot;non-dropping-particle&quot;:&quot;&quot;},{&quot;family&quot;:&quot;Edelman&quot;,&quot;given&quot;:&quot;Bradley J.&quot;,&quot;parse-names&quot;:false,&quot;dropping-particle&quot;:&quot;&quot;,&quot;non-dropping-particle&quot;:&quot;&quot;},{&quot;family&quot;:&quot;Nesbitt&quot;,&quot;given&quot;:&quot;Nicholas&quot;,&quot;parse-names&quot;:false,&quot;dropping-particle&quot;:&quot;&quot;,&quot;non-dropping-particle&quot;:&quot;&quot;},{&quot;family&quot;:&quot;He&quot;,&quot;given&quot;:&quot;Bin&quot;,&quot;parse-names&quot;:false,&quot;dropping-particle&quot;:&quot;&quot;,&quot;non-dropping-particle&quot;:&quot;&quot;}],&quot;container-title&quot;:&quot;Brain Stimulation&quot;,&quot;container-title-short&quot;:&quot;Brain Stimul&quot;,&quot;accessed&quot;:{&quot;date-parts&quot;:[[2019,9,19]]},&quot;DOI&quot;:&quot;10.1016/j.brs.2016.07.003&quot;,&quot;ISSN&quot;:&quot;1935861X&quot;,&quot;URL&quot;:&quot;https://linkinghub.elsevier.com/retrieve/pii/S1935861X16301954&quot;,&quot;issued&quot;:{&quot;date-parts&quot;:[[2016,11]]},&quot;page&quot;:&quot;834-841&quot;,&quot;issue&quot;:&quot;6&quot;,&quot;volume&quot;:&quot;9&quot;},&quot;isTemporary&quot;:false},{&quot;id&quot;:&quot;3a294d12-4202-39c4-a687-80869a485327&quot;,&quot;itemData&quot;:{&quot;type&quot;:&quot;article-journal&quot;,&quot;id&quot;:&quot;3a294d12-4202-39c4-a687-80869a485327&quot;,&quot;title&quot;:&quot;Sex Differences and Autism: Brain Function during Verbal Fluency and Mental Rotation&quot;,&quot;author&quot;:[{&quot;family&quot;:&quot;Beacher&quot;,&quot;given&quot;:&quot;Felix D.C.C.&quot;,&quot;parse-names&quot;:false,&quot;dropping-particle&quot;:&quot;&quot;,&quot;non-dropping-particle&quot;:&quot;&quot;},{&quot;family&quot;:&quot;Radulescu&quot;,&quot;given&quot;:&quot;Eugenia&quot;,&quot;parse-names&quot;:false,&quot;dropping-particle&quot;:&quot;&quot;,&quot;non-dropping-particle&quot;:&quot;&quot;},{&quot;family&quot;:&quot;Minati&quot;,&quot;given&quot;:&quot;Ludovico&quot;,&quot;parse-names&quot;:false,&quot;dropping-particle&quot;:&quot;&quot;,&quot;non-dropping-particle&quot;:&quot;&quot;},{&quot;family&quot;:&quot;Baron-Cohen&quot;,&quot;given&quot;:&quot;Simon&quot;,&quot;parse-names&quot;:false,&quot;dropping-particle&quot;:&quot;&quot;,&quot;non-dropping-particle&quot;:&quot;&quot;},{&quot;family&quot;:&quot;Lombardo&quot;,&quot;given&quot;:&quot;Michael&quot;,&quot;parse-names&quot;:false,&quot;dropping-particle&quot;:&quot;V.&quot;,&quot;non-dropping-particle&quot;:&quot;&quot;},{&quot;family&quot;:&quot;Lai&quot;,&quot;given&quot;:&quot;Meng Chuan&quot;,&quot;parse-names&quot;:false,&quot;dropping-particle&quot;:&quot;&quot;,&quot;non-dropping-particle&quot;:&quot;&quot;},{&quot;family&quot;:&quot;Walker&quot;,&quot;given&quot;:&quot;Anne&quot;,&quot;parse-names&quot;:false,&quot;dropping-particle&quot;:&quot;&quot;,&quot;non-dropping-particle&quot;:&quot;&quot;},{&quot;family&quot;:&quot;Howard&quot;,&quot;given&quot;:&quot;Dawn&quot;,&quot;parse-names&quot;:false,&quot;dropping-particle&quot;:&quot;&quot;,&quot;non-dropping-particle&quot;:&quot;&quot;},{&quot;family&quot;:&quot;Gray&quot;,&quot;given&quot;:&quot;Marcus A.&quot;,&quot;parse-names&quot;:false,&quot;dropping-particle&quot;:&quot;&quot;,&quot;non-dropping-particle&quot;:&quot;&quot;},{&quot;family&quot;:&quot;Harrison&quot;,&quot;given&quot;:&quot;Neil A.&quot;,&quot;parse-names&quot;:false,&quot;dropping-particle&quot;:&quot;&quot;,&quot;non-dropping-particle&quot;:&quot;&quot;},{&quot;family&quot;:&quot;Critchley&quot;,&quot;given&quot;:&quot;Hugo D.&quot;,&quot;parse-names&quot;:false,&quot;dropping-particle&quot;:&quot;&quot;,&quot;non-dropping-particle&quot;:&quot;&quot;}],&quot;container-title&quot;:&quot;PLOS ONE&quot;,&quot;container-title-short&quot;:&quot;PLoS One&quot;,&quot;accessed&quot;:{&quot;date-parts&quot;:[[2023,5,1]]},&quot;DOI&quot;:&quot;10.1371/JOURNAL.PONE.0038355&quot;,&quot;ISSN&quot;:&quot;1932-6203&quot;,&quot;PMID&quot;:&quot;22701630&quot;,&quot;URL&quot;:&quot;https://journals.plos.org/plosone/article?id=10.1371/journal.pone.0038355&quot;,&quot;issued&quot;:{&quot;date-parts&quot;:[[2012,6,12]]},&quot;page&quot;:&quot;e38355&quot;,&quot;abstract&quot;:&quot;Autism spectrum conditions (ASC) affect more males than females. This suggests that the neurobiology of autism: 1) may overlap with mechanisms underlying typical sex-differentiation or 2) alternately reflect sex-specificity in how autism is expressed in males and females. Here we used functional magnetic resonance imaging (fMRI) to test these alternate hypotheses. Fifteen men and fourteen women with Asperger syndrome (AS), and sixteen typically developing men and sixteen typically developing women underwent fMRI during performance of mental rotation and verbal fluency tasks. All groups performed the tasks equally well. On the verbal fluency task, despite equivalent task-performance, both males and females with AS showed enhanced activation of left occipitoparietal and inferior prefrontal activity compared to controls. During mental rotation, there was a significant diagnosis-by-sex interaction across occipital, temporal, parietal, middle frontal regions, with greater activation in AS males and typical females compared to AS females and typical males. These findings suggest a complex relationship between autism and sex that is differentially expressed in verbal and visuospatial domains.&quot;,&quot;publisher&quot;:&quot;Public Library of Science&quot;,&quot;issue&quot;:&quot;6&quot;,&quot;volume&quot;:&quot;7&quot;},&quot;isTemporary&quot;:false},{&quot;id&quot;:&quot;8f6e95e9-adec-3da0-ad77-89d4ce1918c3&quot;,&quot;itemData&quot;:{&quot;type&quot;:&quot;article-journal&quot;,&quot;id&quot;:&quot;8f6e95e9-adec-3da0-ad77-89d4ce1918c3&quot;,&quot;title&quot;:&quot;Language and communicative functions as well as verbal fluency in children with High-Functioning Autism&quot;,&quot;author&quot;:[{&quot;family&quot;:&quot;Borkowska&quot;,&quot;given&quot;:&quot;Aneta Rita&quot;,&quot;parse-names&quot;:false,&quot;dropping-particle&quot;:&quot;&quot;,&quot;non-dropping-particle&quot;:&quot;&quot;}],&quot;container-title&quot;:&quot;Journal of Intellectual Disability - Diagnosis and Treatment&quot;,&quot;accessed&quot;:{&quot;date-parts&quot;:[[2023,5,1]]},&quot;DOI&quot;:&quot;10.6000/2292-2598.2015.03.03.4&quot;,&quot;ISSN&quot;:&quot;22922598&quot;,&quot;issued&quot;:{&quot;date-parts&quot;:[[2015]]},&quot;page&quot;:&quot;147-153&quot;,&quot;abstract&quot;:&quot;The study was designed to investigate selected aspects of language and communicative functions as well as verbal fluency in children with HFA. The study group comprised 51 children, aged 10-12, including 23 subjects diagnosed with High-Functioning Autism, with normal IQ and able to communicate verbally, as well as a group of 28 controls. The applied tools included RHLB-PL Battery, a verbal fluency task and WISC-R Vocabulary subtest. The findings show significantly varied profiles of the investigated functions in the group of children with HFA. In comparison with their peers, they have greater difficulties drawing logical conclusions from stories. They find it difficult to grasp humour conveyed by linguistic expression and by metaphors, presented with the use of both linguistic materials and drawings. They have lower capacitates for understanding prosodic (emotional and language) aspects of utterances addressed to them. It has been established that they are able to correctly understand isolated words and recognize their designates despite the present distractors. No generalized deficits have been found in the subjects' verbal fluency. In comparison to the controls, the children with HFA generated similar number of words matching the phonemic criterion. Furthermore, their performance showed no perseverations, and comparably frequent clustering and switching. Lexicon matching the semantic criterion was more difficult to access for the children with HFA than for the controls. Children with HFA had difficulties in defining familiar words.&quot;,&quot;publisher&quot;:&quot;Lifescience Global&quot;,&quot;issue&quot;:&quot;3&quot;,&quot;volume&quot;:&quot;3&quot;,&quot;container-title-short&quot;:&quot;&quot;},&quot;isTemporary&quot;:false}],&quot;citationTag&quot;:&quot;MENDELEY_CITATION_v3_eyJjaXRhdGlvbklEIjoiTUVOREVMRVlfQ0lUQVRJT05fMDNjODAwZjMtYWFmNi00NDQxLWI5MTAtNjViODY2NzJjNDMzIiwicHJvcGVydGllcyI6eyJub3RlSW5kZXgiOjB9LCJpc0VkaXRlZCI6ZmFsc2UsIm1hbnVhbE92ZXJyaWRlIjp7ImlzTWFudWFsbHlPdmVycmlkZGVuIjpmYWxzZSwiY2l0ZXByb2NUZXh0IjoiKEIuIFMuIEJheHRlciBldCBhbC4sIDIwMTY7IEJlYWNoZXIgZXQgYWwuLCAyMDEyOyBCb3Jrb3dza2EsIDIwMTUpIiwibWFudWFsT3ZlcnJpZGVUZXh0IjoiIn0sImNpdGF0aW9uSXRlbXMiOlt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&quot;},{&quot;citationID&quot;:&quot;MENDELEY_CITATION_23f29403-6871-4373-ae0e-57d027a99da1&quot;,&quot;properties&quot;:{&quot;noteIndex&quot;:0},&quot;isEdited&quot;:false,&quot;manualOverride&quot;:{&quot;isManuallyOverridden&quot;:false,&quot;citeprocText&quot;:&quot;(Kousta et al., 2011; Paivio, 1979; West &amp;#38; Holcomb, 2000)&quot;,&quot;manualOverrideText&quot;:&quot;&quot;},&quot;citationItems&quot;:[{&quot;id&quot;:&quot;ab7778ea-cd87-3016-832a-a708c22c4071&quot;,&quot;itemData&quot;:{&quot;type&quot;:&quot;article-journal&quot;,&quot;id&quot;:&quot;ab7778ea-cd87-3016-832a-a708c22c4071&quot;,&quot;title&quot;:&quot;The Representation of Abstract Words: Why Emotion Matters&quot;,&quot;author&quot;:[{&quot;family&quot;:&quot;Kousta&quot;,&quot;given&quot;:&quot;Stavroula Thaleia&quot;,&quot;parse-names&quot;:false,&quot;dropping-particle&quot;:&quot;&quot;,&quot;non-dropping-particle&quot;:&quot;&quot;},{&quot;family&quot;:&quot;Vigliocco&quot;,&quot;given&quot;:&quot;Gabriella&quot;,&quot;parse-names&quot;:false,&quot;dropping-particle&quot;:&quot;&quot;,&quot;non-dropping-particle&quot;:&quot;&quot;},{&quot;family&quot;:&quot;Vinson&quot;,&quot;given&quot;:&quot;David P.&quot;,&quot;parse-names&quot;:false,&quot;dropping-particle&quot;:&quot;&quot;,&quot;non-dropping-particle&quot;:&quot;&quot;},{&quot;family&quot;:&quot;Andrews&quot;,&quot;given&quot;:&quot;Mark&quot;,&quot;parse-names&quot;:false,&quot;dropping-particle&quot;:&quot;&quot;,&quot;non-dropping-particle&quot;:&quot;&quot;},{&quot;family&quot;:&quot;Campo&quot;,&quot;given&quot;:&quot;Elena&quot;,&quot;parse-names&quot;:false,&quot;dropping-particle&quot;:&quot;&quot;,&quot;non-dropping-particle&quot;:&quot;Del&quot;}],&quot;container-title&quot;:&quot;Journal of Experimental Psychology: General&quot;,&quot;container-title-short&quot;:&quot;J Exp Psychol Gen&quot;,&quot;accessed&quot;:{&quot;date-parts&quot;:[[2023,5,2]]},&quot;DOI&quot;:&quot;10.1037/A0021446&quot;,&quot;ISSN&quot;:&quot;00963445&quot;,&quot;PMID&quot;:&quot;21171803&quot;,&quot;issued&quot;:{&quot;date-parts&quot;:[[2011,2]]},&quot;page&quot;:&quot;14-34&quot;,&quot;abstract&quot;:&quot;Although much is known about the representation and processing of concrete concepts, knowledge of what abstract semantics might be is severely limited. In this article we first address the adequacy of the 2 dominant accounts (dual coding theory and the context availability model) put forward in order to explain representation and processing differences between concrete and abstract words. We find that neither proposal can account for experimental findings and that this is, at least partly, because abstract words are considered to be unrelated to experiential information in both of these accounts. We then address a particular type of experiential information, emotional content, and demonstrate that it plays a crucial role in the processing and representation of abstract concepts: Statistically, abstract words are more emotionally valenced than are concrete words, and this accounts for a residual latency advantage for abstract words, when variables such as imageability (a construct derived from dual coding theory) and rated context availability are held constant. We conclude with a discussion of our novel hypothesis for embodied abstract semantics. © 2010 American Psychological Association.&quot;,&quot;issue&quot;:&quot;1&quot;,&quot;volume&quot;:&quot;140&quot;},&quot;isTemporary&quot;:false},{&quot;id&quot;:&quot;00ae2008-1573-3cb7-aa37-6c8d0825a229&quot;,&quot;itemData&quot;:{&quot;type&quot;:&quot;book&quot;,&quot;id&quot;:&quot;00ae2008-1573-3cb7-aa37-6c8d0825a229&quot;,&quot;title&quot;:&quot;Imagery and Verbal Processes&quot;,&quot;author&quot;:[{&quot;family&quot;:&quot;Paivio&quot;,&quot;given&quot;:&quot;Allan&quot;,&quot;parse-names&quot;:false,&quot;dropping-particle&quot;:&quot;&quot;,&quot;non-dropping-particle&quot;:&quot;&quot;}],&quot;accessed&quot;:{&quot;date-parts&quot;:[[2023,5,1]]},&quot;URL&quot;:&quot;https://books.google.hu/books?hl=en&amp;lr=&amp;id=NxsuAgAAQBAJ&amp;oi=fnd&amp;pg=PP1&amp;dq=paivio+imagery+and+verbal+processes&amp;ots=wmQ0jUUA4C&amp;sig=VXjDp5QrnTvnZ_IYkxJhZ5SX9sQ&amp;redir_esc=y#v=onepage&amp;q=paivio%20imagery%20and%20verbal%20processes&amp;f=false&quot;,&quot;issued&quot;:{&quot;date-parts&quot;:[[1979]]},&quot;publisher-place&quot;:&quot;Hillsdale, New Jersey&quot;,&quot;publisher&quot;:&quot;Lawrence Erlbaum Associates, Inc.&quot;,&quot;container-title-short&quot;:&quot;&quot;},&quot;isTemporary&quot;:false},{&quot;id&quot;:&quot;81f23b41-3a0d-340c-95ac-5fe6de674c28&quot;,&quot;itemData&quot;:{&quot;type&quot;:&quot;article-journal&quot;,&quot;id&quot;:&quot;81f23b41-3a0d-340c-95ac-5fe6de674c28&quot;,&quot;title&quot;:&quot;Imaginal, Semantic, and Surface-Level Processing of Concrete and Abstract Words: An Electrophysiological Investigation&quot;,&quot;author&quot;:[{&quot;family&quot;:&quot;West&quot;,&quot;given&quot;:&quot;C.&quot;,&quot;parse-names&quot;:false,&quot;dropping-particle&quot;:&quot;&quot;,&quot;non-dropping-particle&quot;:&quot;&quot;},{&quot;family&quot;:&quot;Holcomb&quot;,&quot;given&quot;:&quot;Phillip J.&quot;,&quot;parse-names&quot;:false,&quot;dropping-particle&quot;:&quot;&quot;,&quot;non-dropping-particle&quot;:&quot;&quot;}],&quot;container-title&quot;:&quot;Journal of Cognitive Neuroscience&quot;,&quot;accessed&quot;:{&quot;date-parts&quot;:[[2023,5,2]]},&quot;DOI&quot;:&quot;10.1162/08989290051137558&quot;,&quot;ISSN&quot;:&quot;0898-929X&quot;,&quot;PMID&quot;:&quot;11177422&quot;,&quot;URL&quot;:&quot;https://direct.mit.edu/jocn/article/12/6/1024/3492/Imaginal-Semantic-and-Surface-Level-Processing-of&quot;,&quot;issued&quot;:{&quot;date-parts&quot;:[[2000,11,1]]},&quot;page&quot;:&quot;1024-1037&quot;,&quot;abstract&quot;:&quot;Words representing concrete concepts are processed more quickly and efficiently than words representing abstract concepts. Concreteness effects have also been observed in studies using event-related brain potentials (ERPs). The aim of this study was to examine concrete and abstract words using both reaction time (RT) and ERP measurements to determine (1) at what point in the stream of cognitive processing concreteness effects emerge and (2) how different types of cognitive operations influence these concreteness effects. Three groups of subjects performed a sentence verification task in which the final word of each sentence was concrete or abstract. For each group the truthfulness judgment required either (1) image generation, (2) a semantic decision, or (3) evaluation of surface characteristics. Concrete and abstract words produced similar RTs and ERPs in the surface task, suggesting that postlexical semantic processing is necessary, to elicit concreteness effects. In both the semantic and imagery tasks, RTs were shorter for concrete than for abstract words. This difference was greatest in the imagery task. Also, in both of these tasks concrete words elicited more negative ERPs than abstract words between 300 and 550 msec (N400). This effect was widespread across the scalp and may reflect activation in a linguistic semantic system common to both concrete and abstract words. ERPs were also more negative for concrete than abstract words between 550 and 800 msec. This effect was more frontally distributed and was most evident in the imagery task. We propose that this later anterior effect represents a distinct ERP component (N700) that is sensitive to the use of mental imagery. The N700 may reflect the access of specific characteristics of the imaged item or activation in a working memory system specific to mental imagery. These results also support the extended dual-coding hypothesis that superior associative connections and the use of mental imagery, both contribute to processing advantages for concrete words over abstract words.&quot;,&quot;publisher&quot;:&quot;MIT Press&quot;,&quot;issue&quot;:&quot;6&quot;,&quot;volume&quot;:&quot;12&quot;,&quot;container-title-short&quot;:&quot;J Cogn Neurosci&quot;},&quot;isTemporary&quot;:false}],&quot;citationTag&quot;:&quot;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&quot;},{&quot;citationID&quot;:&quot;MENDELEY_CITATION_f7fddc69-4e6a-4659-9f33-dd80613e1f81&quot;,&quot;properties&quot;:{&quot;noteIndex&quot;:0},&quot;isEdited&quot;:false,&quot;manualOverride&quot;:{&quot;isManuallyOverridden&quot;:false,&quot;citeprocText&quot;:&quot;(Schafer et al., 2013)&quot;,&quot;manualOverrideText&quot;:&quot;&quot;},&quot;citationItems&quot;:[{&quot;id&quot;:&quot;8409c131-1539-30d1-a2e0-9a9a1c199acb&quot;,&quot;itemData&quot;:{&quot;type&quot;:&quot;article-journal&quot;,&quot;id&quot;:&quot;8409c131-1539-30d1-a2e0-9a9a1c199acb&quot;,&quot;title&quot;:&quot;Which Words are Hard for Autistic Children to Learn?&quot;,&quot;author&quot;:[{&quot;family&quot;:&quot;Schafer&quot;,&quot;given&quot;:&quot;Graham&quot;,&quot;parse-names&quot;:false,&quot;dropping-particle&quot;:&quot;&quot;,&quot;non-dropping-particle&quot;:&quot;&quot;},{&quot;family&quot;:&quot;Williams&quot;,&quot;given&quot;:&quot;Tim I.&quot;,&quot;parse-names&quot;:false,&quot;dropping-particle&quot;:&quot;&quot;,&quot;non-dropping-particle&quot;:&quot;&quot;},{&quot;family&quot;:&quot;Smith&quot;,&quot;given&quot;:&quot;Philip T.&quot;,&quot;parse-names&quot;:false,&quot;dropping-particle&quot;:&quot;&quot;,&quot;non-dropping-particle&quot;:&quot;&quot;}],&quot;container-title&quot;:&quot;Mind &amp; Language&quot;,&quot;accessed&quot;:{&quot;date-parts&quot;:[[2023,7,28]]},&quot;DOI&quot;:&quot;10.1111/MILA.12038&quot;,&quot;ISSN&quot;:&quot;1468-0017&quot;,&quot;URL&quot;:&quot;https://onlinelibrary.wiley.com/doi/full/10.1111/mila.12038&quot;,&quot;issued&quot;:{&quot;date-parts&quot;:[[2013,11,1]]},&quot;page&quot;:&quot;661-698&quot;,&quot;abstract&quot;:&quot;Motivated by accounts of concept use in autistic spectrum disorder (ASD) and a computational model of weak central coherence (O'Loughlin and Thagard, 2000) we examined comprehension and production vocabulary in typically-developing children and those with ASD and Down syndrome (DS). Controlling for frequency, familiarity, length and imageability, Colorado Meaningfulness played a hitherto unremarked role in the vocabularies of children with ASD. High Colorado Meaningful words were underrepresented in the comprehension vocabularies of 2- to 12-year-olds with ASD. The Colorado Meaningfulness of a word is a measure of how many words can be associated with it. Situations in which high Colorado Meaningfulness words are encountered are typically highly variable, and words with High Colorado Meaningfulness often involve extensive use of context. Our data suggest that the number of contexts in which a particular word can appear has a role in determining vocabulary in ASD. This suggestion is consistent with the weak central coherence theory of autism. © 2013 John Wiley &amp; Sons Ltd.&quot;,&quot;publisher&quot;:&quot;John Wiley &amp; Sons, Ltd&quot;,&quot;issue&quot;:&quot;5&quot;,&quot;volume&quot;:&quot;28&quot;,&quot;container-title-short&quot;:&quot;Mind Lang&quot;},&quot;isTemporary&quot;:false}],&quot;citationTag&quot;:&quot;MENDELEY_CITATION_v3_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&quot;},{&quot;citationID&quot;:&quot;MENDELEY_CITATION_dcf840d7-e23d-4ecc-938d-8d1d999cbf60&quot;,&quot;properties&quot;:{&quot;noteIndex&quot;:0},&quot;isEdited&quot;:false,&quot;manualOverride&quot;:{&quot;isManuallyOverridden&quot;:false,&quot;citeprocText&quot;:&quot;(Carmo et al., 2015, 2017)&quot;,&quot;manualOverrideText&quot;:&quot;&quot;},&quot;citationItems&quot;:[{&quot;id&quot;:&quot;695e2345-673e-3d27-9707-a783f67b78cb&quot;,&quot;itemData&quot;:{&quot;type&quot;:&quot;article-journal&quot;,&quot;id&quot;:&quot;695e2345-673e-3d27-9707-a783f67b78cb&quot;,&quot;title&quot;:&quot;Brief Report: Testing the Impairment of Initiation Processes Hypothesis in Autism Spectrum Disorder&quot;,&quot;author&quot;:[{&quot;family&quot;:&quot;Carmo&quot;,&quot;given&quot;:&quot;Joana C.&quot;,&quot;parse-names&quot;:false,&quot;dropping-particle&quot;:&quot;&quot;,&quot;non-dropping-particle&quot;:&quot;&quot;},{&quot;family&quot;:&quot;Duarte&quot;,&quot;given&quot;:&quot;Elsa&quot;,&quot;parse-names&quot;:false,&quot;dropping-particle&quot;:&quot;&quot;,&quot;non-dropping-particle&quot;:&quot;&quot;},{&quot;family&quot;:&quot;Souza&quot;,&quot;given&quot;:&quot;Cristiane&quot;,&quot;parse-names&quot;:false,&quot;dropping-particle&quot;:&quot;&quot;,&quot;non-dropping-particle&quot;:&quot;&quot;},{&quot;family&quot;:&quot;Pinho&quot;,&quot;given&quot;:&quot;Sandra&quot;,&quot;parse-names&quot;:false,&quot;dropping-particle&quot;:&quot;&quot;,&quot;non-dropping-particle&quot;:&quot;&quot;},{&quot;family&quot;:&quot;Filipe&quot;,&quot;given&quot;:&quot;Carlos N.&quot;,&quot;parse-names&quot;:false,&quot;dropping-particle&quot;:&quot;&quot;,&quot;non-dropping-particle&quot;:&quot;&quot;}],&quot;container-title&quot;:&quot;Journal of Autism and Developmental Disorders&quot;,&quot;container-title-short&quot;:&quot;J Autism Dev Disord&quot;,&quot;accessed&quot;:{&quot;date-parts&quot;:[[2023,5,2]]},&quot;DOI&quot;:&quot;10.1007/S10803-017-3031-6/FIGURES/3&quot;,&quot;ISSN&quot;:&quot;15733432&quot;,&quot;PMID&quot;:&quot;28144877&quot;,&quot;URL&quot;:&quot;https://link.springer.com/article/10.1007/s10803-017-3031-6&quot;,&quot;issued&quot;:{&quot;date-parts&quot;:[[2017,4,1]]},&quot;page&quot;:&quot;1256-1260&quot;,&quot;abstract&quot;:&quot;In the present study we aim at providing further evidences for the validity of an initiation processes impairment in autism spectrum disorder (ASD). We applied different verbal fluency tasks designed to decrease or enhance this limitation. A group of high-functioning individuals with ASD and a group of typically developed individuals matched for -age, -IQ and -education, were tested in three verbal fluency tasks. In task 1, we replicated previous findings of an initiation impairment. In tasks 2 and 3, with simple manipulations, we observed that the differences between the groups were respectively eliminated or enhanced. We have not only provided further evidence of impairments in the initiation of a response, but we remarkably show how to circumvent them.&quot;,&quot;publisher&quot;:&quot;Springer New York LLC&quot;,&quot;issue&quot;:&quot;4&quot;,&quot;volume&quot;:&quot;47&quot;},&quot;isTemporary&quot;:false},{&quot;id&quot;:&quot;0094ebe3-3693-3eb6-ab6e-92e015969810&quot;,&quot;itemData&quot;:{&quot;type&quot;:&quot;article-journal&quot;,&quot;id&quot;:&quot;0094ebe3-3693-3eb6-ab6e-92e015969810&quot;,&quot;title&quot;:&quot;Verbal fluency as a function of time in autism spectrum disorder: An impairment of initiation processes?&quot;,&quot;author&quot;:[{&quot;family&quot;:&quot;Carmo&quot;,&quot;given&quot;:&quot;Joana C.&quot;,&quot;parse-names&quot;:false,&quot;dropping-particle&quot;:&quot;&quot;,&quot;non-dropping-particle&quot;:&quot;&quot;},{&quot;family&quot;:&quot;Duarte&quot;,&quot;given&quot;:&quot;Elsa&quot;,&quot;parse-names&quot;:false,&quot;dropping-particle&quot;:&quot;&quot;,&quot;non-dropping-particle&quot;:&quot;&quot;},{&quot;family&quot;:&quot;Pinho&quot;,&quot;given&quot;:&quot;Sandra&quot;,&quot;parse-names&quot;:false,&quot;dropping-particle&quot;:&quot;&quot;,&quot;non-dropping-particle&quot;:&quot;&quot;},{&quot;family&quot;:&quot;Marques&quot;,&quot;given&quot;:&quot;J. Frederico&quot;,&quot;parse-names&quot;:false,&quot;dropping-particle&quot;:&quot;&quot;,&quot;non-dropping-particle&quot;:&quot;&quot;},{&quot;family&quot;:&quot;Filipe&quot;,&quot;given&quot;:&quot;Carlos N.&quot;,&quot;parse-names&quot;:false,&quot;dropping-particle&quot;:&quot;&quot;,&quot;non-dropping-particle&quot;:&quot;&quot;}],&quot;container-title&quot;:&quot;http://dx.doi.org/10.1080/13803395.2015.1062082&quot;,&quot;accessed&quot;:{&quot;date-parts&quot;:[[2023,5,2]]},&quot;DOI&quot;:&quot;10.1080/13803395.2015.1062082&quot;,&quot;ISSN&quot;:&quot;1744411X&quot;,&quot;PMID&quot;:&quot;26207691&quot;,&quot;URL&quot;:&quot;https://www.tandfonline.com/doi/abs/10.1080/13803395.2015.1062082&quot;,&quot;issued&quot;:{&quot;date-parts&quot;:[[2015,8,9]]},&quot;page&quot;:&quot;710-721&quot;,&quot;abstract&quot;:&quot;In the present study, we aimed to evaluate the hypothesis that the reported discrepancy in the performance of verbal fluency in individuals with autism spectrum disorder (ASD), characterized by an ...&quot;,&quot;publisher&quot;:&quot;Routledge&quot;,&quot;issue&quot;:&quot;7&quot;,&quot;volume&quot;:&quot;37&quot;,&quot;container-title-short&quot;:&quot;&quot;},&quot;isTemporary&quot;:false}],&quot;citationTag&quot;:&quot;MENDELEY_CITATION_v3_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&quot;},{&quot;citationID&quot;:&quot;MENDELEY_CITATION_0b37fcd5-96ed-4083-8338-411fddb66286&quot;,&quot;properties&quot;:{&quot;noteIndex&quot;:0},&quot;isEdited&quot;:false,&quot;manualOverride&quot;:{&quot;isManuallyOverridden&quot;:true,&quot;citeprocText&quot;:&quot;(PAIVIO et al., 1968)&quot;,&quot;manualOverrideText&quot;:&quot;(PAIVIO \u0005et al., 1968)&quot;},&quot;citationItems&quot;:[{&quot;id&quot;:&quot;89dc6b3b-5918-3fd0-8f53-b66e7d942b51&quot;,&quot;itemData&quot;:{&quot;type&quot;:&quot;article-journal&quot;,&quot;id&quot;:&quot;89dc6b3b-5918-3fd0-8f53-b66e7d942b51&quot;,&quot;title&quot;:&quot;CONCRETENESS, IMAGERY, AND MEANINGFULNESS VALUES FOR 925 NOUNS&quot;,&quot;author&quot;:[{&quot;family&quot;:&quot;PAIVIO&quot;,&quot;given&quot;:&quot;ALLAN&quot;,&quot;parse-names&quot;:false,&quot;dropping-particle&quot;:&quot;&quot;,&quot;non-dropping-particle&quot;:&quot;&quot;},{&quot;family&quot;:&quot;YUILLE&quot;,&quot;given&quot;:&quot;JOHN C.&quot;,&quot;parse-names&quot;:false,&quot;dropping-particle&quot;:&quot;&quot;,&quot;non-dropping-particle&quot;:&quot;&quot;},{&quot;family&quot;:&quot;MADIGAN&quot;,&quot;given&quot;:&quot;STEPHEN A.&quot;,&quot;parse-names&quot;:false,&quot;dropping-particle&quot;:&quot;&quot;,&quot;non-dropping-particle&quot;:&quot;&quot;}],&quot;container-title&quot;:&quot;Journal of Experimental Psychology&quot;,&quot;accessed&quot;:{&quot;date-parts&quot;:[[2023,7,28]]},&quot;DOI&quot;:&quot;10.1037/H0025327&quot;,&quot;ISSN&quot;:&quot;00221015&quot;,&quot;PMID&quot;:&quot;5672258&quot;,&quot;issued&quot;:{&quot;date-parts&quot;:[[1968,1]]},&quot;page&quot;:&quot;1-25&quot;,&quot;abstract&quot;:&quot;GROUPS OF SS, 17-46 YR. OLD COLLEGE STUDENTS, WERE USED TO SCALE 925 NOUNS ON ABSTRACTNESS-CONCRETENESS (C), IMAGERY (I), AND MEANINGFULNESS (M). CONCRETENESS WAS DEFINED IN TERMS OF DIRECTNESS OF REFERENCE TO SENSE EXPERIENCE, AND I, IN TERMS OF WORD'S CAPACITY TO AROUSE NONVERBAL IMAGES; C AND I WERE RATED ON 7-POINT SCALES. MEANINGFULNESS WAS DEFINED IN TERMS OF THE MEAN NUMBER OF WRITTEN ASSOCIATIONS IN 30 SEC. THE MEAN SCALE VALUES FOR THESE VARIABLES ARE PRESENTED FOR EACH OF THE 925 NOUNS. ALSO REPORTED ARE THE INTERCORRELATIONS OF THE VARIABLES, TOGETHER WITH AN EXAMINATION OF THE WORDS FOR WHICH C, I, AND M VALUES ARE MOST CLEARLY DIFFERENTIATED; AND RELIABILITY DATA, INCLUDING COMPARISONS WITH SCALE VALUES FOR THE VARIABLES FROM OTHER STUDIES. (45 REF.) (PsycINFO Database Record (c) 2006 APA, all rights reserved). © 1968 American Psychological Association.&quot;,&quot;issue&quot;:&quot;1 PART 2&quot;,&quot;volume&quot;:&quot;76&quot;,&quot;container-title-short&quot;:&quot;J Exp Psychol&quot;},&quot;isTemporary&quot;:false}],&quot;citationTag&quot;:&quot;MENDELEY_CITATION_v3_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&quot;},{&quot;citationID&quot;:&quot;MENDELEY_CITATION_efff2e83-9a77-40b5-a293-f7ee4460b962&quot;,&quot;properties&quot;:{&quot;noteIndex&quot;:0},&quot;isEdited&quot;:false,&quot;manualOverride&quot;:{&quot;isManuallyOverridden&quot;:false,&quot;citeprocText&quot;:&quot;(Corbett et al., 2009; Czermainski et al., 2014; Kenworthy et al., 2008; Kleinhans et al., 2005)&quot;,&quot;manualOverrideText&quot;:&quot;&quot;},&quot;citationItems&quot;:[{&quot;id&quot;:&quot;b75766ef-04b3-369b-8d59-a0b0b20d80a5&quot;,&quot;itemData&quot;:{&quot;type&quot;:&quot;article-journal&quot;,&quot;id&quot;:&quot;b75766ef-04b3-369b-8d59-a0b0b20d80a5&quot;,&quot;title&quot;:&quot;Examining executive functioning in children with autism spectrum disorder, attention deficit hyperactivity disorder and typical development&quot;,&quot;author&quot;:[{&quot;family&quot;:&quot;Corbett&quot;,&quot;given&quot;:&quot;Blythe A.&quot;,&quot;parse-names&quot;:false,&quot;dropping-particle&quot;:&quot;&quot;,&quot;non-dropping-particle&quot;:&quot;&quot;},{&quot;family&quot;:&quot;Constantine&quot;,&quot;given&quot;:&quot;Laura J.&quot;,&quot;parse-names&quot;:false,&quot;dropping-particle&quot;:&quot;&quot;,&quot;non-dropping-particle&quot;:&quot;&quot;},{&quot;family&quot;:&quot;Hendren&quot;,&quot;given&quot;:&quot;Robert&quot;,&quot;parse-names&quot;:false,&quot;dropping-particle&quot;:&quot;&quot;,&quot;non-dropping-particle&quot;:&quot;&quot;},{&quot;family&quot;:&quot;Rocke&quot;,&quot;given&quot;:&quot;David&quot;,&quot;parse-names&quot;:false,&quot;dropping-particle&quot;:&quot;&quot;,&quot;non-dropping-particle&quot;:&quot;&quot;},{&quot;family&quot;:&quot;Ozonoff&quot;,&quot;given&quot;:&quot;Sally&quot;,&quot;parse-names&quot;:false,&quot;dropping-particle&quot;:&quot;&quot;,&quot;non-dropping-particle&quot;:&quot;&quot;}],&quot;container-title&quot;:&quot;Psychiatry Research&quot;,&quot;container-title-short&quot;:&quot;Psychiatry Res&quot;,&quot;accessed&quot;:{&quot;date-parts&quot;:[[2023,5,1]]},&quot;DOI&quot;:&quot;10.1016/J.PSYCHRES.2008.02.005&quot;,&quot;ISSN&quot;:&quot;0165-1781&quot;,&quot;PMID&quot;:&quot;19285351&quot;,&quot;issued&quot;:{&quot;date-parts&quot;:[[2009,4,30]]},&quot;page&quot;:&quot;210-222&quot;,&quot;abstract&quot;:&quot;Executive functioning (EF) is an overarching term that refers to neuropsychological processes that enable physical, cognitive, and emotional self-control. Deficits in EF are often present in neurodevelopmental disorders, but examinations of the specificity of EF deficits and direct comparisons across disorders are rare. The current study investigated EF in 7- to 12-year-old children with autism spectrum disorder (ASD), attention deficit hyperactivity disorder (ADHD) and typical development using a comprehensive battery of measures assessing EF, including response inhibition, working memory, cognitive flexibility, planning, fluency and vigilance. The ADHD group exhibited deficits in vigilance, inhibition and working memory relative to the typical group; however, they did not consistently demonstrate problems on the remaining EF measures. Children with ASD showed significant deficits in vigilance compared with the typical group, and significant differences in response inhibition, cognitive flexibility/switching, and working memory compared with both groups. These results lend support for previous findings that show children with autism demonstrate generalized and profound impairment in EF. In addition, the observed deficits in vigilance and inhibitory control suggest that a significant number of children with ASD present with cognitive profiles consistent with ADHD. © 2008 Elsevier Ireland Ltd. All rights reserved.&quot;,&quot;publisher&quot;:&quot;Elsevier&quot;,&quot;issue&quot;:&quot;2-3&quot;,&quot;volume&quot;:&quot;166&quot;},&quot;isTemporary&quot;:false},{&quot;id&quot;:&quot;da118001-0191-3577-accf-db894df64a0b&quot;,&quot;itemData&quot;:{&quot;type&quot;:&quot;article-journal&quot;,&quot;id&quot;:&quot;da118001-0191-3577-accf-db894df64a0b&quot;,&quot;title&quot;:&quot;Executive Functions in Children and Adolescents With Autism Spectrum Disorder&quot;,&quot;author&quot;:[{&quot;family&quot;:&quot;Czermainski&quot;,&quot;given&quot;:&quot;Fernanda Rasch&quot;,&quot;parse-names&quot;:false,&quot;dropping-particle&quot;:&quot;&quot;,&quot;non-dropping-particle&quot;:&quot;&quot;},{&quot;family&quot;:&quot;Santos Riesgo&quot;,&quot;given&quot;:&quot;Rudimar&quot;,&quot;parse-names&quot;:false,&quot;dropping-particle&quot;:&quot;&quot;,&quot;non-dropping-particle&quot;:&quot;Dos&quot;},{&quot;family&quot;:&quot;Guimarães&quot;,&quot;given&quot;:&quot;Luciano Santos Pinto&quot;,&quot;parse-names&quot;:false,&quot;dropping-particle&quot;:&quot;&quot;,&quot;non-dropping-particle&quot;:&quot;&quot;},{&quot;family&quot;:&quot;Salles&quot;,&quot;given&quot;:&quot;Jerusa Fumagalli&quot;,&quot;parse-names&quot;:false,&quot;dropping-particle&quot;:&quot;&quot;,&quot;non-dropping-particle&quot;:&quot;De&quot;},{&quot;family&quot;:&quot;Bosa&quot;,&quot;given&quot;:&quot;Cleonice Alves&quot;,&quot;parse-names&quot;:false,&quot;dropping-particle&quot;:&quot;&quot;,&quot;non-dropping-particle&quot;:&quot;&quot;}],&quot;container-title&quot;:&quot;Paidéia (Ribeirão Preto)&quot;,&quot;accessed&quot;:{&quot;date-parts&quot;:[[2023,5,1]]},&quot;DOI&quot;:&quot;10.1590/1982-43272457201411&quot;,&quot;ISSN&quot;:&quot;0103-863X&quot;,&quot;URL&quot;:&quot;http://www.scielo.br/j/paideia/a/nFwSwFqsStC8gW7vmyPskXq/?lang=en&quot;,&quot;issued&quot;:{&quot;date-parts&quot;:[[2014]]},&quot;page&quot;:&quot;85-94&quot;,&quot;abstract&quot;:&quot;The literature has shown a strong relationship between executive dysfunction and Autism Spectrum Disorder (ASD), although there is no consensus on which subprocesses of executive functioning are impaired and/or preserved in this condition. This study aimed to investigate executive function and working memory in children and adolescents with ASD (n= 11) compared to children and adolescents with typical development (n= 19) matched by age, formal education, and nonverbal IQ. The tests used were: Raven’s Colored Progressive Matrices, Stroop Test, Trail Making Test, Rey’s Complex Figure Test, Digit span, Pseudowords span, Working memory, Verbal fluency (orthographic and semantic) and Go/no go. The results demonstrate impairment of executive function in the clinical group, especially in planning, flexibility, inhibition, and also visuospatial working memory.&quot;,&quot;publisher&quot;:&quot;Universidade de São Paulo, Faculdade de Filosofia Ciências e Letras de Ribeirão Preto, Programa de Pós-Graduação em Psicologia&quot;,&quot;issue&quot;:&quot;57&quot;,&quot;volume&quot;:&quot;24&quot;,&quot;container-title-short&quot;:&quot;&quot;},&quot;isTemporary&quot;:false},{&quot;id&quot;:&quot;d140978a-8bca-39b7-8622-09d0fa1158d8&quot;,&quot;itemData&quot;:{&quot;type&quot;:&quot;article-journal&quot;,&quot;id&quot;:&quot;d140978a-8bca-39b7-8622-09d0fa1158d8&quot;,&quot;title&quot;:&quot;Understanding executive control in autism spectrum disorders in the lab and in the real world&quot;,&quot;author&quot;:[{&quot;family&quot;:&quot;Kenworthy&quot;,&quot;given&quot;:&quot;Lauren&quot;,&quot;parse-names&quot;:false,&quot;dropping-particle&quot;:&quot;&quot;,&quot;non-dropping-particle&quot;:&quot;&quot;},{&quot;family&quot;:&quot;Yerys&quot;,&quot;given&quot;:&quot;Benjamin E.&quot;,&quot;parse-names&quot;:false,&quot;dropping-particle&quot;:&quot;&quot;,&quot;non-dropping-particle&quot;:&quot;&quot;},{&quot;family&quot;:&quot;Anthony&quot;,&quot;given&quot;:&quot;Laura Gutermuth&quot;,&quot;parse-names&quot;:false,&quot;dropping-particle&quot;:&quot;&quot;,&quot;non-dropping-particle&quot;:&quot;&quot;},{&quot;family&quot;:&quot;Wallace&quot;,&quot;given&quot;:&quot;Gregory L.&quot;,&quot;parse-names&quot;:false,&quot;dropping-particle&quot;:&quot;&quot;,&quot;non-dropping-particle&quot;:&quot;&quot;}],&quot;container-title&quot;:&quot;Neuropsychology Review&quot;,&quot;container-title-short&quot;:&quot;Neuropsychol Rev&quot;,&quot;accessed&quot;:{&quot;date-parts&quot;:[[2023,5,2]]},&quot;DOI&quot;:&quot;10.1007/S11065-008-9077-7/TABLES/3&quot;,&quot;ISSN&quot;:&quot;10407308&quot;,&quot;PMID&quot;:&quot;18956239&quot;,&quot;URL&quot;:&quot;https://link.springer.com/article/10.1007/s11065-008-9077-7&quot;,&quot;issued&quot;:{&quot;date-parts&quot;:[[2008,12,28]]},&quot;page&quot;:&quot;320-338&quot;,&quot;abstract&quot;:&quot;In this paper, we review the most recent and often conflicting findings on conventional measures of executive control in autism spectrum disorders. We discuss the obstacles to accurate measurement of executive control, such as: its prolonged developmental trajectory; lack of consensus on its definition and whether it is a unitary construct; the inherent complexity of executive control; and the difficulty measuring executive-control functions in laboratory or clinical settings. We review the potential of an ecological-validity framework to address some of these problems, and describe new tests claiming verisimilitude, or close resemblance to \&quot;real life\&quot; demands. We also review the concept of veridicality, which allows for the measurement of the ecological validity of any task, and discuss the few studies addressing ecological validity in individuals with autism. Our review suggests that a multi-source approach emphasizing veridicality may provide the most comprehensive assessment of executive control in autism. © 2008 Springer Science+Business Media, LLC.&quot;,&quot;publisher&quot;:&quot;Springer&quot;,&quot;issue&quot;:&quot;4&quot;,&quot;volume&quot;:&quot;18&quot;},&quot;isTemporary&quot;:false},{&quot;id&quot;:&quot;fb22cc18-25f3-346c-b332-2be29cac1d9b&quot;,&quot;itemData&quot;:{&quot;type&quot;:&quot;article-journal&quot;,&quot;id&quot;:&quot;fb22cc18-25f3-346c-b332-2be29cac1d9b&quot;,&quot;title&quot;:&quot;Executive functions in autism and asperger's disorder: Flexibility, fluency, and inhibition&quot;,&quot;author&quot;:[{&quot;family&quot;:&quot;Kleinhans&quot;,&quot;given&quot;:&quot;Natalia&quot;,&quot;parse-names&quot;:false,&quot;dropping-particle&quot;:&quot;&quot;,&quot;non-dropping-particle&quot;:&quot;&quot;},{&quot;family&quot;:&quot;Akshoomoff&quot;,&quot;given&quot;:&quot;Natacha&quot;,&quot;parse-names&quot;:false,&quot;dropping-particle&quot;:&quot;&quot;,&quot;non-dropping-particle&quot;:&quot;&quot;},{&quot;family&quot;:&quot;Delis&quot;,&quot;given&quot;:&quot;Dean C.&quot;,&quot;parse-names&quot;:false,&quot;dropping-particle&quot;:&quot;&quot;,&quot;non-dropping-particle&quot;:&quot;&quot;}],&quot;container-title&quot;:&quot;Developmental Neuropsychology&quot;,&quot;container-title-short&quot;:&quot;Dev Neuropsychol&quot;,&quot;accessed&quot;:{&quot;date-parts&quot;:[[2023,5,1]]},&quot;DOI&quot;:&quot;10.1207/S15326942DN2703_5&quot;,&quot;ISSN&quot;:&quot;87565641&quot;,&quot;PMID&quot;:&quot;15843103&quot;,&quot;issued&quot;:{&quot;date-parts&quot;:[[2005]]},&quot;page&quot;:&quot;379-401&quot;,&quot;abstract&quot;:&quot;The Color-Word Interference Test, Trail Making Test, Verbal Fluency Test, and Design Fluency Test from the Delis-Kaplan Executive Function System (Delis, Kaplan, &amp; Kramer, 2001) were administered to 12 high-functioning adults and adolescents with autistic disorder or Asperger's disorder. Each test included a switching condition in addition to baseline and/or other executive-function conditions. Participants performed significantly below average on a composite measure of executive functioning adjusted for baseline cognitive ability. Complex verbal tasks that required cognitive switching and initiation of efficient lexical retrieval strategies produced the most consistent deficits, whereas cognitive inhibition was intact. We discuss implications of these findings for understanding the neurocognitive substrates of autistic spectrum disorders. Copyright © 2005, Lawrence Erlbaum Associates, Inc.&quot;,&quot;issue&quot;:&quot;3&quot;,&quot;volume&quot;:&quot;27&quot;},&quot;isTemporary&quot;:false}],&quot;citationTag&quot;:&quot;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&quot;},{&quot;citationID&quot;:&quot;MENDELEY_CITATION_769f3075-3353-41d3-a37b-0f2209074744&quot;,&quot;properties&quot;:{&quot;noteIndex&quot;:0},&quot;isEdited&quot;:false,&quot;manualOverride&quot;:{&quot;isManuallyOverridden&quot;:false,&quot;citeprocText&quot;:&quot;(B. S. Baxter et al., 2016; Beacher et al., 2012; Borkowska, 2015)&quot;,&quot;manualOverrideText&quot;:&quot;&quot;},&quot;citationItems&quot;:[{&quot;id&quot;:&quot;0095e468-d4ca-3e32-9c0b-c7719095aa14&quot;,&quot;itemData&quot;:{&quot;type&quot;:&quot;article-journal&quot;,&quot;id&quot;:&quot;0095e468-d4ca-3e32-9c0b-c7719095aa14&quot;,&quot;title&quot;:&quot;Sensorimotor Rhythm BCI with Simultaneous High Definition-Transcranial Direct Current Stimulation Alters Task Performance&quot;,&quot;author&quot;:[{&quot;family&quot;:&quot;Baxter&quot;,&quot;given&quot;:&quot;Bryan S.&quot;,&quot;parse-names&quot;:false,&quot;dropping-particle&quot;:&quot;&quot;,&quot;non-dropping-particle&quot;:&quot;&quot;},{&quot;family&quot;:&quot;Edelman&quot;,&quot;given&quot;:&quot;Bradley J.&quot;,&quot;parse-names&quot;:false,&quot;dropping-particle&quot;:&quot;&quot;,&quot;non-dropping-particle&quot;:&quot;&quot;},{&quot;family&quot;:&quot;Nesbitt&quot;,&quot;given&quot;:&quot;Nicholas&quot;,&quot;parse-names&quot;:false,&quot;dropping-particle&quot;:&quot;&quot;,&quot;non-dropping-particle&quot;:&quot;&quot;},{&quot;family&quot;:&quot;He&quot;,&quot;given&quot;:&quot;Bin&quot;,&quot;parse-names&quot;:false,&quot;dropping-particle&quot;:&quot;&quot;,&quot;non-dropping-particle&quot;:&quot;&quot;}],&quot;container-title&quot;:&quot;Brain Stimulation&quot;,&quot;container-title-short&quot;:&quot;Brain Stimul&quot;,&quot;accessed&quot;:{&quot;date-parts&quot;:[[2019,9,19]]},&quot;DOI&quot;:&quot;10.1016/j.brs.2016.07.003&quot;,&quot;ISSN&quot;:&quot;1935861X&quot;,&quot;URL&quot;:&quot;https://linkinghub.elsevier.com/retrieve/pii/S1935861X16301954&quot;,&quot;issued&quot;:{&quot;date-parts&quot;:[[2016,11]]},&quot;page&quot;:&quot;834-841&quot;,&quot;issue&quot;:&quot;6&quot;,&quot;volume&quot;:&quot;9&quot;},&quot;isTemporary&quot;:false},{&quot;id&quot;:&quot;8f6e95e9-adec-3da0-ad77-89d4ce1918c3&quot;,&quot;itemData&quot;:{&quot;type&quot;:&quot;article-journal&quot;,&quot;id&quot;:&quot;8f6e95e9-adec-3da0-ad77-89d4ce1918c3&quot;,&quot;title&quot;:&quot;Language and communicative functions as well as verbal fluency in children with High-Functioning Autism&quot;,&quot;author&quot;:[{&quot;family&quot;:&quot;Borkowska&quot;,&quot;given&quot;:&quot;Aneta Rita&quot;,&quot;parse-names&quot;:false,&quot;dropping-particle&quot;:&quot;&quot;,&quot;non-dropping-particle&quot;:&quot;&quot;}],&quot;container-title&quot;:&quot;Journal of Intellectual Disability - Diagnosis and Treatment&quot;,&quot;accessed&quot;:{&quot;date-parts&quot;:[[2023,5,1]]},&quot;DOI&quot;:&quot;10.6000/2292-2598.2015.03.03.4&quot;,&quot;ISSN&quot;:&quot;22922598&quot;,&quot;issued&quot;:{&quot;date-parts&quot;:[[2015]]},&quot;page&quot;:&quot;147-153&quot;,&quot;abstract&quot;:&quot;The study was designed to investigate selected aspects of language and communicative functions as well as verbal fluency in children with HFA. The study group comprised 51 children, aged 10-12, including 23 subjects diagnosed with High-Functioning Autism, with normal IQ and able to communicate verbally, as well as a group of 28 controls. The applied tools included RHLB-PL Battery, a verbal fluency task and WISC-R Vocabulary subtest. The findings show significantly varied profiles of the investigated functions in the group of children with HFA. In comparison with their peers, they have greater difficulties drawing logical conclusions from stories. They find it difficult to grasp humour conveyed by linguistic expression and by metaphors, presented with the use of both linguistic materials and drawings. They have lower capacitates for understanding prosodic (emotional and language) aspects of utterances addressed to them. It has been established that they are able to correctly understand isolated words and recognize their designates despite the present distractors. No generalized deficits have been found in the subjects' verbal fluency. In comparison to the controls, the children with HFA generated similar number of words matching the phonemic criterion. Furthermore, their performance showed no perseverations, and comparably frequent clustering and switching. Lexicon matching the semantic criterion was more difficult to access for the children with HFA than for the controls. Children with HFA had difficulties in defining familiar words.&quot;,&quot;publisher&quot;:&quot;Lifescience Global&quot;,&quot;issue&quot;:&quot;3&quot;,&quot;volume&quot;:&quot;3&quot;,&quot;container-title-short&quot;:&quot;&quot;},&quot;isTemporary&quot;:false},{&quot;id&quot;:&quot;3a294d12-4202-39c4-a687-80869a485327&quot;,&quot;itemData&quot;:{&quot;type&quot;:&quot;article-journal&quot;,&quot;id&quot;:&quot;3a294d12-4202-39c4-a687-80869a485327&quot;,&quot;title&quot;:&quot;Sex Differences and Autism: Brain Function during Verbal Fluency and Mental Rotation&quot;,&quot;author&quot;:[{&quot;family&quot;:&quot;Beacher&quot;,&quot;given&quot;:&quot;Felix D.C.C.&quot;,&quot;parse-names&quot;:false,&quot;dropping-particle&quot;:&quot;&quot;,&quot;non-dropping-particle&quot;:&quot;&quot;},{&quot;family&quot;:&quot;Radulescu&quot;,&quot;given&quot;:&quot;Eugenia&quot;,&quot;parse-names&quot;:false,&quot;dropping-particle&quot;:&quot;&quot;,&quot;non-dropping-particle&quot;:&quot;&quot;},{&quot;family&quot;:&quot;Minati&quot;,&quot;given&quot;:&quot;Ludovico&quot;,&quot;parse-names&quot;:false,&quot;dropping-particle&quot;:&quot;&quot;,&quot;non-dropping-particle&quot;:&quot;&quot;},{&quot;family&quot;:&quot;Baron-Cohen&quot;,&quot;given&quot;:&quot;Simon&quot;,&quot;parse-names&quot;:false,&quot;dropping-particle&quot;:&quot;&quot;,&quot;non-dropping-particle&quot;:&quot;&quot;},{&quot;family&quot;:&quot;Lombardo&quot;,&quot;given&quot;:&quot;Michael&quot;,&quot;parse-names&quot;:false,&quot;dropping-particle&quot;:&quot;V.&quot;,&quot;non-dropping-particle&quot;:&quot;&quot;},{&quot;family&quot;:&quot;Lai&quot;,&quot;given&quot;:&quot;Meng Chuan&quot;,&quot;parse-names&quot;:false,&quot;dropping-particle&quot;:&quot;&quot;,&quot;non-dropping-particle&quot;:&quot;&quot;},{&quot;family&quot;:&quot;Walker&quot;,&quot;given&quot;:&quot;Anne&quot;,&quot;parse-names&quot;:false,&quot;dropping-particle&quot;:&quot;&quot;,&quot;non-dropping-particle&quot;:&quot;&quot;},{&quot;family&quot;:&quot;Howard&quot;,&quot;given&quot;:&quot;Dawn&quot;,&quot;parse-names&quot;:false,&quot;dropping-particle&quot;:&quot;&quot;,&quot;non-dropping-particle&quot;:&quot;&quot;},{&quot;family&quot;:&quot;Gray&quot;,&quot;given&quot;:&quot;Marcus A.&quot;,&quot;parse-names&quot;:false,&quot;dropping-particle&quot;:&quot;&quot;,&quot;non-dropping-particle&quot;:&quot;&quot;},{&quot;family&quot;:&quot;Harrison&quot;,&quot;given&quot;:&quot;Neil A.&quot;,&quot;parse-names&quot;:false,&quot;dropping-particle&quot;:&quot;&quot;,&quot;non-dropping-particle&quot;:&quot;&quot;},{&quot;family&quot;:&quot;Critchley&quot;,&quot;given&quot;:&quot;Hugo D.&quot;,&quot;parse-names&quot;:false,&quot;dropping-particle&quot;:&quot;&quot;,&quot;non-dropping-particle&quot;:&quot;&quot;}],&quot;container-title&quot;:&quot;PLOS ONE&quot;,&quot;container-title-short&quot;:&quot;PLoS One&quot;,&quot;accessed&quot;:{&quot;date-parts&quot;:[[2023,5,1]]},&quot;DOI&quot;:&quot;10.1371/JOURNAL.PONE.0038355&quot;,&quot;ISSN&quot;:&quot;1932-6203&quot;,&quot;PMID&quot;:&quot;22701630&quot;,&quot;URL&quot;:&quot;https://journals.plos.org/plosone/article?id=10.1371/journal.pone.0038355&quot;,&quot;issued&quot;:{&quot;date-parts&quot;:[[2012,6,12]]},&quot;page&quot;:&quot;e38355&quot;,&quot;abstract&quot;:&quot;Autism spectrum conditions (ASC) affect more males than females. This suggests that the neurobiology of autism: 1) may overlap with mechanisms underlying typical sex-differentiation or 2) alternately reflect sex-specificity in how autism is expressed in males and females. Here we used functional magnetic resonance imaging (fMRI) to test these alternate hypotheses. Fifteen men and fourteen women with Asperger syndrome (AS), and sixteen typically developing men and sixteen typically developing women underwent fMRI during performance of mental rotation and verbal fluency tasks. All groups performed the tasks equally well. On the verbal fluency task, despite equivalent task-performance, both males and females with AS showed enhanced activation of left occipitoparietal and inferior prefrontal activity compared to controls. During mental rotation, there was a significant diagnosis-by-sex interaction across occipital, temporal, parietal, middle frontal regions, with greater activation in AS males and typical females compared to AS females and typical males. These findings suggest a complex relationship between autism and sex that is differentially expressed in verbal and visuospatial domains.&quot;,&quot;publisher&quot;:&quot;Public Library of Science&quot;,&quot;issue&quot;:&quot;6&quot;,&quot;volume&quot;:&quot;7&quot;},&quot;isTemporary&quot;:false}],&quot;citationTag&quot;:&quot;MENDELEY_CITATION_v3_eyJjaXRhdGlvbklEIjoiTUVOREVMRVlfQ0lUQVRJT05fNzY5ZjMwNzUtMzM1My00MWQzLWEzN2ItMGYyMjA5MDc0NzQ0IiwicHJvcGVydGllcyI6eyJub3RlSW5kZXgiOjB9LCJpc0VkaXRlZCI6ZmFsc2UsIm1hbnVhbE92ZXJyaWRlIjp7ImlzTWFudWFsbHlPdmVycmlkZGVuIjpmYWxzZSwiY2l0ZXByb2NUZXh0IjoiKEIuIFMuIEJheHRlciBldCBhbC4sIDIwMTY7IEJlYWNoZXIgZXQgYWwuLCAyMDEyOyBCb3Jrb3dza2EsIDIwMTUpIiwibWFudWFsT3ZlcnJpZGVUZXh0IjoiIn0sImNpdGF0aW9uSXRlbXMiOlt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&quot;},{&quot;citationID&quot;:&quot;MENDELEY_CITATION_635c5414-d56a-4163-ba86-6e4b75165752&quot;,&quot;properties&quot;:{&quot;noteIndex&quot;:0},&quot;isEdited&quot;:false,&quot;manualOverride&quot;:{&quot;isManuallyOverridden&quot;:false,&quot;citeprocText&quot;:&quot;(B. S. Baxter et al., 2016)&quot;,&quot;manualOverrideText&quot;:&quot;&quot;},&quot;citationItems&quot;:[{&quot;id&quot;:&quot;0095e468-d4ca-3e32-9c0b-c7719095aa14&quot;,&quot;itemData&quot;:{&quot;type&quot;:&quot;article-journal&quot;,&quot;id&quot;:&quot;0095e468-d4ca-3e32-9c0b-c7719095aa14&quot;,&quot;title&quot;:&quot;Sensorimotor Rhythm BCI with Simultaneous High Definition-Transcranial Direct Current Stimulation Alters Task Performance&quot;,&quot;author&quot;:[{&quot;family&quot;:&quot;Baxter&quot;,&quot;given&quot;:&quot;Bryan S.&quot;,&quot;parse-names&quot;:false,&quot;dropping-particle&quot;:&quot;&quot;,&quot;non-dropping-particle&quot;:&quot;&quot;},{&quot;family&quot;:&quot;Edelman&quot;,&quot;given&quot;:&quot;Bradley J.&quot;,&quot;parse-names&quot;:false,&quot;dropping-particle&quot;:&quot;&quot;,&quot;non-dropping-particle&quot;:&quot;&quot;},{&quot;family&quot;:&quot;Nesbitt&quot;,&quot;given&quot;:&quot;Nicholas&quot;,&quot;parse-names&quot;:false,&quot;dropping-particle&quot;:&quot;&quot;,&quot;non-dropping-particle&quot;:&quot;&quot;},{&quot;family&quot;:&quot;He&quot;,&quot;given&quot;:&quot;Bin&quot;,&quot;parse-names&quot;:false,&quot;dropping-particle&quot;:&quot;&quot;,&quot;non-dropping-particle&quot;:&quot;&quot;}],&quot;container-title&quot;:&quot;Brain Stimulation&quot;,&quot;container-title-short&quot;:&quot;Brain Stimul&quot;,&quot;accessed&quot;:{&quot;date-parts&quot;:[[2019,9,19]]},&quot;DOI&quot;:&quot;10.1016/j.brs.2016.07.003&quot;,&quot;ISSN&quot;:&quot;1935861X&quot;,&quot;URL&quot;:&quot;https://linkinghub.elsevier.com/retrieve/pii/S1935861X16301954&quot;,&quot;issued&quot;:{&quot;date-parts&quot;:[[2016,11]]},&quot;page&quot;:&quot;834-841&quot;,&quot;issue&quot;:&quot;6&quot;,&quot;volume&quot;:&quot;9&quot;},&quot;isTemporary&quot;:false}],&quot;citationTag&quot;:&quot;MENDELEY_CITATION_v3_eyJjaXRhdGlvbklEIjoiTUVOREVMRVlfQ0lUQVRJT05fNjM1YzU0MTQtZDU2YS00MTYzLWJhODYtNmU0Yjc1MTY1NzUyIiwicHJvcGVydGllcyI6eyJub3RlSW5kZXgiOjB9LCJpc0VkaXRlZCI6ZmFsc2UsIm1hbnVhbE92ZXJyaWRlIjp7ImlzTWFudWFsbHlPdmVycmlkZGVuIjpmYWxzZSwiY2l0ZXByb2NUZXh0IjoiKEIuIFMuIEJheHRlciBldCBhbC4sIDIwMTYpIiwibWFudWFsT3ZlcnJpZGVUZXh0IjoiIn0sImNpdGF0aW9uSXRlbXMiOlt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XX0=&quot;},{&quot;citationID&quot;:&quot;MENDELEY_CITATION_c3ffa8d5-c88f-4fbe-b730-a01ac61080f6&quot;,&quot;properties&quot;:{&quot;noteIndex&quot;:0},&quot;isEdited&quot;:false,&quot;manualOverride&quot;:{&quot;isManuallyOverridden&quot;:false,&quot;citeprocText&quot;:&quot;(Gregory, 1980; Pellicano &amp;#38; Burr, 2012; Sinha et al., 2014)&quot;,&quot;manualOverrideText&quot;:&quot;&quot;},&quot;citationItems&quot;:[{&quot;id&quot;:&quot;c5d82626-1f31-3449-bc25-50bda5f3d5a1&quot;,&quot;itemData&quot;:{&quot;type&quot;:&quot;article-journal&quot;,&quot;id&quot;:&quot;c5d82626-1f31-3449-bc25-50bda5f3d5a1&quot;,&quot;title&quot;:&quot;Perceptions as hypotheses&quot;,&quot;author&quot;:[{&quot;family&quot;:&quot;Gregory&quot;,&quot;given&quot;:&quot;R. L.&quot;,&quot;parse-names&quot;:false,&quot;dropping-particle&quot;:&quot;&quot;,&quot;non-dropping-particle&quot;:&quot;&quot;}],&quot;container-title&quot;:&quot;Philosophical Transactions of the Royal Society of London. B, Biological Sciences&quot;,&quot;accessed&quot;:{&quot;date-parts&quot;:[[2023,5,1]]},&quot;DOI&quot;:&quot;10.1098/RSTB.1980.0090&quot;,&quot;ISSN&quot;:&quot;09628436&quot;,&quot;PMID&quot;:&quot;6106237&quot;,&quot;URL&quot;:&quot;https://royalsocietypublishing.org/doi/10.1098/rstb.1980.0090&quot;,&quot;issued&quot;:{&quot;date-parts&quot;:[[1980,7,8]]},&quot;page&quot;:&quot;181-197&quot;,&quot;abstract&quot;:&quot;Perceptions may be compared with hypotheses in science. The methods of acquiring scientific knowledge provide a working paradigm for investigating processes of perception. Much as the information c...&quot;,&quot;publisher&quot;:&quot;\nThe Royal Society\nLondon\n&quot;,&quot;issue&quot;:&quot;1038&quot;,&quot;volume&quot;:&quot;290&quot;,&quot;container-title-short&quot;:&quot;&quot;},&quot;isTemporary&quot;:false},{&quot;id&quot;:&quot;cdca4caa-b761-3527-bcd1-db9ba10af2f1&quot;,&quot;itemData&quot;:{&quot;type&quot;:&quot;article-journal&quot;,&quot;id&quot;:&quot;cdca4caa-b761-3527-bcd1-db9ba10af2f1&quot;,&quot;title&quot;:&quot;Autism as a disorder of prediction&quot;,&quot;author&quot;:[{&quot;family&quot;:&quot;Sinha&quot;,&quot;given&quot;:&quot;Pawan&quot;,&quot;parse-names&quot;:false,&quot;dropping-particle&quot;:&quot;&quot;,&quot;non-dropping-particle&quot;:&quot;&quot;},{&quot;family&quot;:&quot;Kjelgaard&quot;,&quot;given&quot;:&quot;Margaret M.&quot;,&quot;parse-names&quot;:false,&quot;dropping-particle&quot;:&quot;&quot;,&quot;non-dropping-particle&quot;:&quot;&quot;},{&quot;family&quot;:&quot;Gandhi&quot;,&quot;given&quot;:&quot;Tapan K.&quot;,&quot;parse-names&quot;:false,&quot;dropping-particle&quot;:&quot;&quot;,&quot;non-dropping-particle&quot;:&quot;&quot;},{&quot;family&quot;:&quot;Tsourides&quot;,&quot;given&quot;:&quot;Kleovoulos&quot;,&quot;parse-names&quot;:false,&quot;dropping-particle&quot;:&quot;&quot;,&quot;non-dropping-particle&quot;:&quot;&quot;},{&quot;family&quot;:&quot;Cardinaux&quot;,&quot;given&quot;:&quot;Annie L.&quot;,&quot;parse-names&quot;:false,&quot;dropping-particle&quot;:&quot;&quot;,&quot;non-dropping-particle&quot;:&quot;&quot;},{&quot;family&quot;:&quot;Pantazis&quot;,&quot;given&quot;:&quot;Dimitrios&quot;,&quot;parse-names&quot;:false,&quot;dropping-particle&quot;:&quot;&quot;,&quot;non-dropping-particle&quot;:&quot;&quot;},{&quot;family&quot;:&quot;Diamond&quot;,&quot;given&quot;:&quot;Sidney P.&quot;,&quot;parse-names&quot;:false,&quot;dropping-particle&quot;:&quot;&quot;,&quot;non-dropping-particle&quot;:&quot;&quot;},{&quot;family&quot;:&quot;Held&quot;,&quot;given&quot;:&quot;Richard M.&quot;,&quot;parse-names&quot;:false,&quot;dropping-particle&quot;:&quot;&quot;,&quot;non-dropping-particle&quot;:&quot;&quot;}],&quot;container-title&quot;:&quot;Proceedings of the National Academy of Sciences&quot;,&quot;accessed&quot;:{&quot;date-parts&quot;:[[2022,8,1]]},&quot;DOI&quot;:&quot;10.1073/PNAS.1416797111&quot;,&quot;ISSN&quot;:&quot;10916490&quot;,&quot;PMID&quot;:&quot;25288765&quot;,&quot;URL&quot;:&quot;https://www.pnas.org/doi/abs/10.1073/pnas.1416797111&quot;,&quot;issued&quot;:{&quot;date-parts&quot;:[[2014,10,21]]},&quot;page&quot;:&quot;15220-15225&quot;,&quot;abstract&quot;:&quot;A rich collection of empirical findings accumulated over the past three decades attests to the diversity of traits that constitute the autism phenotypes. It is unclear whether subsets of these traits share any underlying causality. This lack of a cohesive conceptualization of the disorder has complicated the search for broadly effective therapies, diagnostic markers, and neural/genetic correlates. In this paper, we describe how theoretical considerations and a review of empirical data lead to the hypothesis that some salient aspects of the autism phenotype may be manifestations of an underlying impairment in predictive abilities. With compromised prediction skills, an individual with autism inhabits a seemingly \&quot;magical\&quot; world wherein events occur unexpectedly and without cause. Immersion in such a capricious environment can prove overwhelming and compromise one's ability to effectively interact with it. If validated, this hypothesis has the potential of providing unifying insights into multiple aspects of autism, with attendant benefits for improving diagnosis and therapy.&quot;,&quot;publisher&quot;:&quot;Proceedings of the National Academy of Sciences&quot;,&quot;issue&quot;:&quot;42&quot;,&quot;volume&quot;:&quot;111&quot;,&quot;container-title-short&quot;:&quot;&quot;},&quot;isTemporary&quot;:false},{&quot;id&quot;:&quot;9982920a-a10f-3c94-9090-33bf39808457&quot;,&quot;itemData&quot;:{&quot;type&quot;:&quot;article-journal&quot;,&quot;id&quot;:&quot;9982920a-a10f-3c94-9090-33bf39808457&quot;,&quot;title&quot;:&quot;When the world becomes ‘too real’: a Bayesian explanation of autistic perception&quot;,&quot;author&quot;:[{&quot;family&quot;:&quot;Pellicano&quot;,&quot;given&quot;:&quot;Elizabeth&quot;,&quot;parse-names&quot;:false,&quot;dropping-particle&quot;:&quot;&quot;,&quot;non-dropping-particle&quot;:&quot;&quot;},{&quot;family&quot;:&quot;Burr&quot;,&quot;given&quot;:&quot;David&quot;,&quot;parse-names&quot;:false,&quot;dropping-particle&quot;:&quot;&quot;,&quot;non-dropping-particle&quot;:&quot;&quot;}],&quot;container-title&quot;:&quot;Trends in Cognitive Sciences&quot;,&quot;container-title-short&quot;:&quot;Trends Cogn Sci&quot;,&quot;accessed&quot;:{&quot;date-parts&quot;:[[2022,10,13]]},&quot;DOI&quot;:&quot;10.1016/J.TICS.2012.08.009&quot;,&quot;ISSN&quot;:&quot;1364-6613&quot;,&quot;PMID&quot;:&quot;22959875&quot;,&quot;issued&quot;:{&quot;date-parts&quot;:[[2012,10,1]]},&quot;page&quot;:&quot;504-510&quot;,&quot;abstract&quot;:&quot;Perceptual experience is influenced both by incoming sensory information and prior knowledge about the world, a concept recently formalised within Bayesian decision theory. We propose that Bayesian models can be applied to autism - a neurodevelopmental condition with atypicalities in sensation and perception - to pinpoint fundamental differences in perceptual mechanisms. We suggest specifically that attenuated Bayesian priors - 'hypo-priors' - may be responsible for the unique perceptual experience of autistic people, leading to a tendency to perceive the world more accurately rather than modulated by prior experience. In this account, we consider how hypo-priors might explain key features of autism - the broad range of sensory and other non-social atypicalities - in addition to the phenomenological differences in autistic perception. © 2012 Elsevier Ltd.&quot;,&quot;publisher&quot;:&quot;Elsevier Current Trends&quot;,&quot;issue&quot;:&quot;10&quot;,&quot;volume&quot;:&quot;16&quot;},&quot;isTemporary&quot;:false}],&quot;citationTag&quot;:&quot;MENDELEY_CITATION_v3_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&quot;},{&quot;citationID&quot;:&quot;MENDELEY_CITATION_f7727bbd-f176-496a-8d5a-38646e4938a2&quot;,&quot;properties&quot;:{&quot;noteIndex&quot;:0},&quot;isEdited&quot;:false,&quot;manualOverride&quot;:{&quot;isManuallyOverridden&quot;:false,&quot;citeprocText&quot;:&quot;(van de Cruys et al., 2014)&quot;,&quot;manualOverrideText&quot;:&quot;&quot;},&quot;citationItems&quot;:[{&quot;id&quot;:&quot;c028ac16-d4c8-307a-9bad-f3dc8f6d25eb&quot;,&quot;itemData&quot;:{&quot;type&quot;:&quot;article-journal&quot;,&quot;id&quot;:&quot;c028ac16-d4c8-307a-9bad-f3dc8f6d25eb&quot;,&quot;title&quot;:&quot;Precise minds in uncertain worlds: Predictive coding in autism&quot;,&quot;author&quot;:[{&quot;family&quot;:&quot;Cruys&quot;,&quot;given&quot;:&quot;Sander&quot;,&quot;parse-names&quot;:false,&quot;dropping-particle&quot;:&quot;&quot;,&quot;non-dropping-particle&quot;:&quot;van de&quot;},{&quot;family&quot;:&quot;Evers&quot;,&quot;given&quot;:&quot;Kris&quot;,&quot;parse-names&quot;:false,&quot;dropping-particle&quot;:&quot;&quot;,&quot;non-dropping-particle&quot;:&quot;&quot;},{&quot;family&quot;:&quot;Hallen&quot;,&quot;given&quot;:&quot;Ruth&quot;,&quot;parse-names&quot;:false,&quot;dropping-particle&quot;:&quot;&quot;,&quot;non-dropping-particle&quot;:&quot;van der&quot;},{&quot;family&quot;:&quot;Eylen&quot;,&quot;given&quot;:&quot;Lien&quot;,&quot;parse-names&quot;:false,&quot;dropping-particle&quot;:&quot;&quot;,&quot;non-dropping-particle&quot;:&quot;van&quot;},{&quot;family&quot;:&quot;Boets&quot;,&quot;given&quot;:&quot;Bart&quot;,&quot;parse-names&quot;:false,&quot;dropping-particle&quot;:&quot;&quot;,&quot;non-dropping-particle&quot;:&quot;&quot;},{&quot;family&quot;:&quot;de-Wit&quot;,&quot;given&quot;:&quot;Lee&quot;,&quot;parse-names&quot;:false,&quot;dropping-particle&quot;:&quot;&quot;,&quot;non-dropping-particle&quot;:&quot;&quot;},{&quot;family&quot;:&quot;Wagemans&quot;,&quot;given&quot;:&quot;Johan&quot;,&quot;parse-names&quot;:false,&quot;dropping-particle&quot;:&quot;&quot;,&quot;non-dropping-particle&quot;:&quot;&quot;}],&quot;container-title&quot;:&quot;Psychological Review&quot;,&quot;container-title-short&quot;:&quot;Psychol Rev&quot;,&quot;accessed&quot;:{&quot;date-parts&quot;:[[2021,5,19]]},&quot;DOI&quot;:&quot;10.1037/a0037665&quot;,&quot;ISSN&quot;:&quot;0033295X&quot;,&quot;PMID&quot;:&quot;25347312&quot;,&quot;URL&quot;:&quot;https://pubmed.ncbi.nlm.nih.gov/25347312/&quot;,&quot;issued&quot;:{&quot;date-parts&quot;:[[2014]]},&quot;page&quot;:&quot;649-675&quot;,&quot;abstract&quot;:&quot;There have been numerous attempts to explain the enigma of autism, but existing neurocognitive theories often provide merely a refined description of 1 cluster of symptoms. Here we argue that deficits in executive functioning, theory of mind, and central coherence can all be understood as the consequence of a core deficit in the flexibility with which people with autism spectrum disorder can process violations to their expectations. More formally we argue that the human mind processes information by making and testing predictions and that the errors resulting from violations to these predictions are given a uniform, inflexibly high weight in autism spectrum disorder. The complex, fluctuating nature of regularities in the world and the stochastic and noisy biological system through which people experience it require that, in the real world, people not only learn from their errors but also need to (meta-)learn to sometimes ignore errors. Especially when situations (e.g., social) or stimuli (e.g., faces) become too complex or dynamic, people need to tolerate a certain degree of error in order to develop a more abstract level of representation. Starting from an inability to flexibly process prediction errors, a number of seemingly core deficits become logically secondary symptoms. Moreover, an insistence on sameness or the acting out of stereotyped and repetitive behaviors can be understood as attempts to provide a reassuring sense of predictive success in a world otherwise filled with error.&quot;,&quot;publisher&quot;:&quot;American Psychological Association Inc.&quot;,&quot;issue&quot;:&quot;4&quot;,&quot;volume&quot;:&quot;121&quot;},&quot;isTemporary&quot;:false}],&quot;citationTag&quot;:&quot;MENDELEY_CITATION_v3_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&quot;},{&quot;citationID&quot;:&quot;MENDELEY_CITATION_dbf046ef-7cb0-4b97-8ce8-2e5a415d9a74&quot;,&quot;properties&quot;:{&quot;noteIndex&quot;:0},&quot;isEdited&quot;:false,&quot;manualOverride&quot;:{&quot;isManuallyOverridden&quot;:false,&quot;citeprocText&quot;:&quot;(Pellicano &amp;#38; Burr, 2012)&quot;,&quot;manualOverrideText&quot;:&quot;&quot;},&quot;citationItems&quot;:[{&quot;id&quot;:&quot;9982920a-a10f-3c94-9090-33bf39808457&quot;,&quot;itemData&quot;:{&quot;type&quot;:&quot;article-journal&quot;,&quot;id&quot;:&quot;9982920a-a10f-3c94-9090-33bf39808457&quot;,&quot;title&quot;:&quot;When the world becomes ‘too real’: a Bayesian explanation of autistic perception&quot;,&quot;author&quot;:[{&quot;family&quot;:&quot;Pellicano&quot;,&quot;given&quot;:&quot;Elizabeth&quot;,&quot;parse-names&quot;:false,&quot;dropping-particle&quot;:&quot;&quot;,&quot;non-dropping-particle&quot;:&quot;&quot;},{&quot;family&quot;:&quot;Burr&quot;,&quot;given&quot;:&quot;David&quot;,&quot;parse-names&quot;:false,&quot;dropping-particle&quot;:&quot;&quot;,&quot;non-dropping-particle&quot;:&quot;&quot;}],&quot;container-title&quot;:&quot;Trends in Cognitive Sciences&quot;,&quot;container-title-short&quot;:&quot;Trends Cogn Sci&quot;,&quot;accessed&quot;:{&quot;date-parts&quot;:[[2022,10,13]]},&quot;DOI&quot;:&quot;10.1016/J.TICS.2012.08.009&quot;,&quot;ISSN&quot;:&quot;1364-6613&quot;,&quot;PMID&quot;:&quot;22959875&quot;,&quot;issued&quot;:{&quot;date-parts&quot;:[[2012,10,1]]},&quot;page&quot;:&quot;504-510&quot;,&quot;abstract&quot;:&quot;Perceptual experience is influenced both by incoming sensory information and prior knowledge about the world, a concept recently formalised within Bayesian decision theory. We propose that Bayesian models can be applied to autism - a neurodevelopmental condition with atypicalities in sensation and perception - to pinpoint fundamental differences in perceptual mechanisms. We suggest specifically that attenuated Bayesian priors - 'hypo-priors' - may be responsible for the unique perceptual experience of autistic people, leading to a tendency to perceive the world more accurately rather than modulated by prior experience. In this account, we consider how hypo-priors might explain key features of autism - the broad range of sensory and other non-social atypicalities - in addition to the phenomenological differences in autistic perception. © 2012 Elsevier Ltd.&quot;,&quot;publisher&quot;:&quot;Elsevier Current Trends&quot;,&quot;issue&quot;:&quot;10&quot;,&quot;volume&quot;:&quot;16&quot;},&quot;isTemporary&quot;:false}],&quot;citationTag&quot;:&quot;MENDELEY_CITATION_v3_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&quot;},{&quot;citationID&quot;:&quot;MENDELEY_CITATION_ef3ab101-7caa-41e0-ac59-b0740752b75b&quot;,&quot;properties&quot;:{&quot;noteIndex&quot;:0},&quot;isEdited&quot;:false,&quot;manualOverride&quot;:{&quot;isManuallyOverridden&quot;:false,&quot;citeprocText&quot;:&quot;(Lawson et al., 2017; Palmer et al., 2017)&quot;,&quot;manualOverrideText&quot;:&quot;&quot;},&quot;citationItems&quot;:[{&quot;id&quot;:&quot;311413fa-df31-38e2-b3e7-73ab90300669&quot;,&quot;itemData&quot;:{&quot;type&quot;:&quot;article-journal&quot;,&quot;id&quot;:&quot;311413fa-df31-38e2-b3e7-73ab90300669&quot;,&quot;title&quot;:&quot;Bayesian approaches to autism: Towards volatility, action, and behavior&quot;,&quot;author&quot;:[{&quot;family&quot;:&quot;Palmer&quot;,&quot;given&quot;:&quot;Colin J.&quot;,&quot;parse-names&quot;:false,&quot;dropping-particle&quot;:&quot;&quot;,&quot;non-dropping-particle&quot;:&quot;&quot;},{&quot;family&quot;:&quot;Lawson&quot;,&quot;given&quot;:&quot;Rebecca P.&quot;,&quot;parse-names&quot;:false,&quot;dropping-particle&quot;:&quot;&quot;,&quot;non-dropping-particle&quot;:&quot;&quot;},{&quot;family&quot;:&quot;Hohwy&quot;,&quot;given&quot;:&quot;Jakob&quot;,&quot;parse-names&quot;:false,&quot;dropping-particle&quot;:&quot;&quot;,&quot;non-dropping-particle&quot;:&quot;&quot;}],&quot;container-title&quot;:&quot;Psychological Bulletin&quot;,&quot;container-title-short&quot;:&quot;Psychol Bull&quot;,&quot;accessed&quot;:{&quot;date-parts&quot;:[[2022,8,1]]},&quot;DOI&quot;:&quot;10.1037/BUL0000097&quot;,&quot;ISSN&quot;:&quot;00332909&quot;,&quot;PMID&quot;:&quot;28333493&quot;,&quot;URL&quot;:&quot;https://psycnet.apa.org/journals/bul/143/5/521&quot;,&quot;issued&quot;:{&quot;date-parts&quot;:[[2017,5,1]]},&quot;page&quot;:&quot;521-542&quot;,&quot;abstract&quot;:&quot;Autism spectrum disorder currently lacks an explanation that bridges cognitive, computational, and neural domains. In the past 5 years, progress has been sought in this area by drawing on Bayesian probability theory to describe both social and nonsocial aspects of autism in terms of systematic differences in the processing of sensory information in the brain. The present article begins by synthesizing the existing literature in this regard, including an introduction to the topic for unfamiliar readers. The key proposal is that autism is characterized by a greater weighting of sensory information in updating probabilistic representations of the environment. Here, we unpack further how the hierarchical setting of Bayesian inference in the brain (i.e., predictive processing) adds significant depth to this approach. In particular, autism may relate to finer mechanisms involved in the context-sensitive adjustment of sensory weightings, such as in how neural representations of environmental volatility inform perception. Crucially, in light of recent sensorimotor treatments of predictive processing (i.e., active inference), hypotheses regarding atypical sensory weighting in autism have direct implications for the regulation of action and behavior. Given that core features of autism relate to how the individual interacts with and samples the world around them (e.g., reduced social responding, repetitive behaviors, motor impairments, and atypical visual sampling), the extension of Bayesian theories of autism to action will be critical for yielding insights into this condition.&quot;,&quot;publisher&quot;:&quot;American Psychological Association Inc.&quot;,&quot;issue&quot;:&quot;5&quot;,&quot;volume&quot;:&quot;143&quot;},&quot;isTemporary&quot;:false},{&quot;id&quot;:&quot;81f6a9cb-a96d-3dc4-a407-9b7c8665a55c&quot;,&quot;itemData&quot;:{&quot;type&quot;:&quot;article-journal&quot;,&quot;id&quot;:&quot;81f6a9cb-a96d-3dc4-a407-9b7c8665a55c&quot;,&quot;title&quot;:&quot;Adults with autism overestimate the volatility of the sensory environment&quot;,&quot;author&quot;:[{&quot;family&quot;:&quot;Lawson&quot;,&quot;given&quot;:&quot;Rebecca P.&quot;,&quot;parse-names&quot;:false,&quot;dropping-particle&quot;:&quot;&quot;,&quot;non-dropping-particle&quot;:&quot;&quot;},{&quot;family&quot;:&quot;Mathys&quot;,&quot;given&quot;:&quot;Christoph&quot;,&quot;parse-names&quot;:false,&quot;dropping-particle&quot;:&quot;&quot;,&quot;non-dropping-particle&quot;:&quot;&quot;},{&quot;family&quot;:&quot;Rees&quot;,&quot;given&quot;:&quot;Geraint&quot;,&quot;parse-names&quot;:false,&quot;dropping-particle&quot;:&quot;&quot;,&quot;non-dropping-particle&quot;:&quot;&quot;}],&quot;container-title&quot;:&quot;Nature Neuroscience&quot;,&quot;container-title-short&quot;:&quot;Nat Neurosci&quot;,&quot;accessed&quot;:{&quot;date-parts&quot;:[[2021,5,19]]},&quot;DOI&quot;:&quot;10.1038/nn.4615&quot;,&quot;ISSN&quot;:&quot;15461726&quot;,&quot;PMID&quot;:&quot;28758996&quot;,&quot;URL&quot;:&quot;https://www.nature.com/articles/nn.4615&quot;,&quot;issued&quot;:{&quot;date-parts&quot;:[[2017,9,1]]},&quot;page&quot;:&quot;1293-1299&quot;,&quot;abstract&quot;:&quot;Insistence on sameness and intolerance of change are among the diagnostic criteria for autism spectrum disorder (ASD), but little research has addressed how people with ASD represent and respond to environmental change. Here, behavioral and pupillometric measurements indicated that adults with ASD are less surprised than neurotypical adults when their expectations are violated, and decreased surprise is predictive of greater symptom severity. A hierarchical Bayesian model of learning suggested that in ASD, a tendency to overlearn about volatility in the face of environmental change drives a corresponding reduction in learning about probabilistically aberrant events, thus putatively rendering these events less surprising. Participant-specific modeled estimates of surprise about environmental conditions were linked to pupil size in the ASD group, thus suggesting heightened noradrenergic responsivity in line with compromised neural gain. This study offers insights into the behavioral, algorithmic and physiological mechanisms underlying responses to environmental volatility in ASD.&quot;,&quot;publisher&quot;:&quot;Nature Publishing Group&quot;,&quot;issue&quot;:&quot;9&quot;,&quot;volume&quot;:&quot;20&quot;},&quot;isTemporary&quot;:false}],&quot;citationTag&quot;:&quot;MENDELEY_CITATION_v3_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&quot;},{&quot;citationID&quot;:&quot;MENDELEY_CITATION_810489d8-c220-487d-903b-454d9236c652&quot;,&quot;properties&quot;:{&quot;noteIndex&quot;:0},&quot;isEdited&quot;:false,&quot;manualOverride&quot;:{&quot;isManuallyOverridden&quot;:false,&quot;citeprocText&quot;:&quot;(Christiansen et al., 2012; Schapiro &amp;#38; Turk-Browne, 2015)&quot;,&quot;manualOverrideText&quot;:&quot;&quot;},&quot;citationItems&quot;:[{&quot;id&quot;:&quot;10cc6ad6-0aed-3b64-a789-4719f6ec90ab&quot;,&quot;itemData&quot;:{&quot;type&quot;:&quot;article-journal&quot;,&quot;id&quot;:&quot;10cc6ad6-0aed-3b64-a789-4719f6ec90ab&quot;,&quot;title&quot;:&quot;Similar neural correlates for language and sequential learning: Evidence from event-related brain potentials&quot;,&quot;author&quot;:[{&quot;family&quot;:&quot;Christiansen&quot;,&quot;given&quot;:&quot;Morten H.&quot;,&quot;parse-names&quot;:false,&quot;dropping-particle&quot;:&quot;&quot;,&quot;non-dropping-particle&quot;:&quot;&quot;},{&quot;family&quot;:&quot;Conway&quot;,&quot;given&quot;:&quot;Christopher M.&quot;,&quot;parse-names&quot;:false,&quot;dropping-particle&quot;:&quot;&quot;,&quot;non-dropping-particle&quot;:&quot;&quot;},{&quot;family&quot;:&quot;Onnis&quot;,&quot;given&quot;:&quot;Luca&quot;,&quot;parse-names&quot;:false,&quot;dropping-particle&quot;:&quot;&quot;,&quot;non-dropping-particle&quot;:&quot;&quot;}],&quot;container-title&quot;:&quot;http://dx.doi.org/10.1080/01690965.2011.606666&quot;,&quot;accessed&quot;:{&quot;date-parts&quot;:[[2023,5,1]]},&quot;DOI&quot;:&quot;10.1080/01690965.2011.606666&quot;,&quot;ISSN&quot;:&quot;14640732&quot;,&quot;URL&quot;:&quot;https://www.tandfonline.com/doi/abs/10.1080/01690965.2011.606666&quot;,&quot;issued&quot;:{&quot;date-parts&quot;:[[2012,2,1]]},&quot;page&quot;:&quot;231-256&quot;,&quot;abstract&quot;:&quot;We used event-related potentials (ERPs) to investigate the time course and distribution of brain activity while adults performed (1) a sequential learning task involving complex structured sequence...&quot;,&quot;publisher&quot;:&quot; Taylor &amp; Francis Group &quot;,&quot;issue&quot;:&quot;2&quot;,&quot;volume&quot;:&quot;27&quot;,&quot;container-title-short&quot;:&quot;&quot;},&quot;isTemporary&quot;:false},{&quot;id&quot;:&quot;962bda35-ece3-31b3-a0a3-df4ec3c099b1&quot;,&quot;itemData&quot;:{&quot;type&quot;:&quot;chapter&quot;,&quot;id&quot;:&quot;962bda35-ece3-31b3-a0a3-df4ec3c099b1&quot;,&quot;title&quot;:&quot;Statistical Learning.&quot;,&quot;author&quot;:[{&quot;family&quot;:&quot;Schapiro&quot;,&quot;given&quot;:&quot;A&quot;,&quot;parse-names&quot;:false,&quot;dropping-particle&quot;:&quot;&quot;,&quot;non-dropping-particle&quot;:&quot;&quot;},{&quot;family&quot;:&quot;Turk-Browne&quot;,&quot;given&quot;:&quot;N&quot;,&quot;parse-names&quot;:false,&quot;dropping-particle&quot;:&quot;&quot;,&quot;non-dropping-particle&quot;:&quot;&quot;}],&quot;container-title&quot;:&quot;Brain mapping: an encyclopedic reference&quot;,&quot;accessed&quot;:{&quot;date-parts&quot;:[[2022,10,13]]},&quot;editor&quot;:[{&quot;family&quot;:&quot;Toga&quot;,&quot;given&quot;:&quot;A.W.&quot;,&quot;parse-names&quot;:false,&quot;dropping-particle&quot;:&quot;&quot;,&quot;non-dropping-particle&quot;:&quot;&quot;}],&quot;DOI&quot;:&quot;10.1016/B978-0-12-397025-1.00276-1&quot;,&quot;ISBN&quot;:&quot;9780123970251&quot;,&quot;URL&quot;:&quot;http://dx.doi.org/10.1016/B978-0-12-397025-1.00276-1&quot;,&quot;issued&quot;:{&quot;date-parts&quot;:[[2015]]},&quot;publisher-place&quot;:&quot;San Diego, CA&quot;,&quot;page&quot;:&quot;501-506&quot;,&quot;publisher&quot;:&quot;Academic Press&quot;,&quot;container-title-short&quot;:&quot;&quot;},&quot;isTemporary&quot;:false}],&quot;citationTag&quot;:&quot;MENDELEY_CITATION_v3_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&quot;},{&quot;citationID&quot;:&quot;MENDELEY_CITATION_d28c0e1d-dfd2-4055-9e3b-d1fcb6472178&quot;,&quot;properties&quot;:{&quot;noteIndex&quot;:0},&quot;isEdited&quot;:false,&quot;manualOverride&quot;:{&quot;isManuallyOverridden&quot;:false,&quot;citeprocText&quot;:&quot;(Larson &amp;#38; Mostofsky, 2008; Mostofsky et al., 2000; Müller et al., 2004; E. Sharer et al., 2015; E. A. Sharer et al., 2016; Travers et al., 2010, 2013)&quot;,&quot;manualOverrideText&quot;:&quot;&quot;},&quot;citationItems&quot;:[{&quot;id&quot;:&quot;868f5683-3745-3c1c-a6d1-1e3caaf1ce6b&quot;,&quot;itemData&quot;:{&quot;type&quot;:&quot;article-journal&quot;,&quot;id&quot;:&quot;868f5683-3745-3c1c-a6d1-1e3caaf1ce6b&quot;,&quot;title&quot;:&quot;Abnormal activity patterns in premotor cortex during sequence learning in autistic patients&quot;,&quot;author&quot;:[{&quot;family&quot;:&quot;Müller&quot;,&quot;given&quot;:&quot;Ralph Axel&quot;,&quot;parse-names&quot;:false,&quot;dropping-particle&quot;:&quot;&quot;,&quot;non-dropping-particle&quot;:&quot;&quot;},{&quot;family&quot;:&quot;Cauich&quot;,&quot;given&quot;:&quot;Cassandra&quot;,&quot;parse-names&quot;:false,&quot;dropping-particle&quot;:&quot;&quot;,&quot;non-dropping-particle&quot;:&quot;&quot;},{&quot;family&quot;:&quot;Rubio&quot;,&quot;given&quot;:&quot;Miguel A.&quot;,&quot;parse-names&quot;:false,&quot;dropping-particle&quot;:&quot;&quot;,&quot;non-dropping-particle&quot;:&quot;&quot;},{&quot;family&quot;:&quot;Mizuno&quot;,&quot;given&quot;:&quot;Akiko&quot;,&quot;parse-names&quot;:false,&quot;dropping-particle&quot;:&quot;&quot;,&quot;non-dropping-particle&quot;:&quot;&quot;},{&quot;family&quot;:&quot;Courchesne&quot;,&quot;given&quot;:&quot;Eric&quot;,&quot;parse-names&quot;:false,&quot;dropping-particle&quot;:&quot;&quot;,&quot;non-dropping-particle&quot;:&quot;&quot;}],&quot;container-title&quot;:&quot;Biological Psychiatry&quot;,&quot;container-title-short&quot;:&quot;Biol Psychiatry&quot;,&quot;accessed&quot;:{&quot;date-parts&quot;:[[2023,4,30]]},&quot;DOI&quot;:&quot;10.1016/J.BIOPSYCH.2004.06.007&quot;,&quot;ISSN&quot;:&quot;0006-3223&quot;,&quot;PMID&quot;:&quot;15336514&quot;,&quot;issued&quot;:{&quot;date-parts&quot;:[[2004,9,1]]},&quot;page&quot;:&quot;323-332&quot;,&quot;abstract&quot;:&quot;Background: Evidence for frontal abnormality in autism has accumulated in recent years. Our own studies have shown abnormal activation in prefrontal cortex during finger tapping and visuomotor coordination. Studies in healthy adults suggest reduced premotor and increased prefrontal activity during advanced learning stages. We examined hemodynamic changes during visuomotor learning in autistic patients. Methods: We studied eight high-functioning autistic patients and eight control subjects during learning of an 8-digit sequence over a period of 8 min, using functional magnetic resonance imaging. Results: Autistic patients showed overall less prefrontal activation during late visuomotor learning; however, the main finding was a complementary one of enhanced activation in right pericentral and premotor cortex. In the autism group, Brodmann areas 3, 4, and 6 of the right hemisphere became more involved during late learning stages (trials 25-48), compared with early stages (trials 1-24). This effect was not seen in the control group. Conclusions: Our findings suggests that in autistic patients 1) primary sensorimotor and premotor cortex, which is normally predominant in early stages of visuomotor learning, plays an atypical role in later stages, even when learning is evident; and 2) handedness and side of execution interact with asymmetry of visuomotor learning activations, contrary to what is seen in normal adults.&quot;,&quot;publisher&quot;:&quot;Elsevier&quot;,&quot;issue&quot;:&quot;5&quot;,&quot;volume&quot;:&quot;56&quot;},&quot;isTemporary&quot;:false},{&quot;id&quot;:&quot;5b52d793-ae66-356f-90a7-1624afe78a61&quot;,&quot;itemData&quot;:{&quot;type&quot;:&quot;article-journal&quot;,&quot;id&quot;:&quot;5b52d793-ae66-356f-90a7-1624afe78a61&quot;,&quot;title&quot;:&quot;Motor-linked implicit learning in persons with autism spectrum disorders&quot;,&quot;author&quot;:[{&quot;family&quot;:&quot;Travers&quot;,&quot;given&quot;:&quot;Brittany G.&quot;,&quot;parse-names&quot;:false,&quot;dropping-particle&quot;:&quot;&quot;,&quot;non-dropping-particle&quot;:&quot;&quot;},{&quot;family&quot;:&quot;Klinger&quot;,&quot;given&quot;:&quot;Mark R.&quot;,&quot;parse-names&quot;:false,&quot;dropping-particle&quot;:&quot;&quot;,&quot;non-dropping-particle&quot;:&quot;&quot;},{&quot;family&quot;:&quot;Mussey&quot;,&quot;given&quot;:&quot;Joanna L.&quot;,&quot;parse-names&quot;:false,&quot;dropping-particle&quot;:&quot;&quot;,&quot;non-dropping-particle&quot;:&quot;&quot;},{&quot;family&quot;:&quot;Klinger&quot;,&quot;given&quot;:&quot;Laura G.&quot;,&quot;parse-names&quot;:false,&quot;dropping-particle&quot;:&quot;&quot;,&quot;non-dropping-particle&quot;:&quot;&quot;}],&quot;container-title&quot;:&quot;Autism Research&quot;,&quot;accessed&quot;:{&quot;date-parts&quot;:[[2021,5,19]]},&quot;DOI&quot;:&quot;10.1002/aur.123&quot;,&quot;ISSN&quot;:&quot;19393792&quot;,&quot;PMID&quot;:&quot;20437602&quot;,&quot;URL&quot;:&quot;https://onlinelibrary.wiley.com/doi/full/10.1002/aur.123&quot;,&quot;issued&quot;:{&quot;date-parts&quot;:[[2010,4,1]]},&quot;page&quot;:&quot;68-77&quot;,&quot;abstract&quot;:&quot;Fifteen adolescents and young adults with high-functioning autism spectrum disorders (ASD) and 18 age- and IQ-matched adults with typical development (TD) completed a serial reaction time task (SRT) to examine possible motor-linked implicit learning impairments in persons with ASD. Measures were taken to decrease the role of explicit learning in the SRT. Results showed that participants with ASD demonstrated intact motor-linked implicit learning. Furthermore, the motor-linked implicit learning appeared to take place at a similar rate across trials in the group with ASD compared to the group with TD. These results suggest that persons with ASD are successful in implicit learning of motor-linked behavior. The results of this study, coupled with past findings, suggest that people with ASD may be able to learn motor movements without conscious awareness, especially if the individual is older and is learning fine motor sequences. © 2010 International Society for Autism Research, Wiley Periodicals, Inc.&quot;,&quot;publisher&quot;:&quot;John Wiley &amp; Sons, Ltd&quot;,&quot;issue&quot;:&quot;2&quot;,&quot;volume&quot;:&quot;3&quot;,&quot;container-title-short&quot;:&quot;&quot;},&quot;isTemporary&quot;:false},{&quot;id&quot;:&quot;ca1a8834-63ff-385e-bb88-af4fab1fac75&quot;,&quot;itemData&quot;:{&quot;type&quot;:&quot;article-journal&quot;,&quot;id&quot;:&quot;ca1a8834-63ff-385e-bb88-af4fab1fac75&quot;,&quot;title&quot;:&quot;Spatial and identity cues differentially affect implicit contextual cueing in adolescents and adults with autism spectrum disorder&quot;,&quot;author&quot;:[{&quot;family&quot;:&quot;Travers&quot;,&quot;given&quot;:&quot;Brittany G.&quot;,&quot;parse-names&quot;:false,&quot;dropping-particle&quot;:&quot;&quot;,&quot;non-dropping-particle&quot;:&quot;&quot;},{&quot;family&quot;:&quot;Powell&quot;,&quot;given&quot;:&quot;Patrick S.&quot;,&quot;parse-names&quot;:false,&quot;dropping-particle&quot;:&quot;&quot;,&quot;non-dropping-particle&quot;:&quot;&quot;},{&quot;family&quot;:&quot;Mussey&quot;,&quot;given&quot;:&quot;Joanna L.&quot;,&quot;parse-names&quot;:false,&quot;dropping-particle&quot;:&quot;&quot;,&quot;non-dropping-particle&quot;:&quot;&quot;},{&quot;family&quot;:&quot;Klinger&quot;,&quot;given&quot;:&quot;Laura G.&quot;,&quot;parse-names&quot;:false,&quot;dropping-particle&quot;:&quot;&quot;,&quot;non-dropping-particle&quot;:&quot;&quot;},{&quot;family&quot;:&quot;Crisler&quot;,&quot;given&quot;:&quot;Megan E.&quot;,&quot;parse-names&quot;:false,&quot;dropping-particle&quot;:&quot;&quot;,&quot;non-dropping-particle&quot;:&quot;&quot;},{&quot;family&quot;:&quot;Klinger&quot;,&quot;given&quot;:&quot;Mark R.&quot;,&quot;parse-names&quot;:false,&quot;dropping-particle&quot;:&quot;&quot;,&quot;non-dropping-particle&quot;:&quot;&quot;}],&quot;container-title&quot;:&quot;Journal of Autism and Developmental Disorders&quot;,&quot;container-title-short&quot;:&quot;J Autism Dev Disord&quot;,&quot;accessed&quot;:{&quot;date-parts&quot;:[[2022,10,13]]},&quot;DOI&quot;:&quot;10.1007/S10803-013-1787-X/TABLES/2&quot;,&quot;ISSN&quot;:&quot;01623257&quot;,&quot;PMID&quot;:&quot;23417264&quot;,&quot;URL&quot;:&quot;https://link.springer.com/article/10.1007/s10803-013-1787-x&quot;,&quot;issued&quot;:{&quot;date-parts&quot;:[[2013,10,16]]},&quot;page&quot;:&quot;2393-2404&quot;,&quot;abstract&quot;:&quot;The present studies examined implicit contextual cueing in adolescents and adults with Autism Spectrum Disorder (ASD). In Study 1, 16 individuals with ASD and 20 matched individuals with typical development completed a contextual cueing task using stimulus-identity cues. In Study 2, 12 individuals with ASD and 16 individuals with typical development completed a revised version of the contextual cueing task, using both stimulus-identity cues and global spatial-configuration cues. The results suggest that when only stimulus-identity cues were provided, individuals with ASD had difficulty with implicit contextual cueing (Study 1). However, when both stimulus-identity and spatial-configuration contextual cues were provided, individuals with ASD demonstrated successful contextual cueing (Study 2). Nuances in implicit learning and clinical implications are discussed. © 2013 Springer Science+Business Media New York.&quot;,&quot;publisher&quot;:&quot;Springer&quot;,&quot;issue&quot;:&quot;10&quot;,&quot;volume&quot;:&quot;43&quot;},&quot;isTemporary&quot;:false},{&quot;id&quot;:&quot;5e9424ac-abb0-33fa-9221-968ee8f03af9&quot;,&quot;itemData&quot;:{&quot;type&quot;:&quot;article-journal&quot;,&quot;id&quot;:&quot;5e9424ac-abb0-33fa-9221-968ee8f03af9&quot;,&quot;title&quot;:&quot;Evidence that the pattern of visuomotor sequence learning is altered in children with autism&quot;,&quot;author&quot;:[{&quot;family&quot;:&quot;Larson&quot;,&quot;given&quot;:&quot;Jennifer C.Gidley&quot;,&quot;parse-names&quot;:false,&quot;dropping-particle&quot;:&quot;&quot;,&quot;non-dropping-particle&quot;:&quot;&quot;},{&quot;family&quot;:&quot;Mostofsky&quot;,&quot;given&quot;:&quot;Stewart H.&quot;,&quot;parse-names&quot;:false,&quot;dropping-particle&quot;:&quot;&quot;,&quot;non-dropping-particle&quot;:&quot;&quot;}],&quot;container-title&quot;:&quot;Autism Research&quot;,&quot;accessed&quot;:{&quot;date-parts&quot;:[[2022,10,13]]},&quot;DOI&quot;:&quot;10.1002/AUR.54&quot;,&quot;ISSN&quot;:&quot;1939-3806&quot;,&quot;PMID&quot;:&quot;19360689&quot;,&quot;URL&quot;:&quot;https://onlinelibrary.wiley.com/doi/full/10.1002/aur.54&quot;,&quot;issued&quot;:{&quot;date-parts&quot;:[[2008,12,1]]},&quot;page&quot;:&quot;341-353&quot;,&quot;abstract&quot;:&quot;Motor deficits are commonly reported in autism, with one of the most consistent findings being impaired execution ofskilled movements and gestures. Given the developmental nature of autism, it is possible that deficits in motor/procedural learning contribute to impaired acquisition of motor skills. Thus, careful examination of mechanismsunderlying learning and memory may be critical to understanding the neural basis of autism. A previous study reportedimpaired motor learning in children with high-functioning autism (HFA); however, it is unclear whether the observeddeficits in motor learning are due, in part, to impaired motor execution and whether these deficits are specific to autism.In order to examine these questions, 153 children (52 with HFA, 39 with attention-deficit/hyperactivity disorder (ADHD)and 62 typically developing (TD) children) participated in two independent experiments using a Rotary Pursuit task, withchange in performance across blocks as a measure of learning. For both tasks, children with HFA demonstratedsignificantly less change in performance than did TD children, even when differences in motor execution wereminimized. Differences in learning were not seen between ADHD and TD groups on either experiment. Analyses of thepattern of findings revealed that compared with both ADHD and TD children, children with HFA showed a similar degreeof improvement in performance; however, they showed significantly less decrement in performance when presentedwith an alternate (\&quot;interference\&quot;) pattern. The findings suggest that mechanisms underlying acquisition of novelmovement patterns may differ in children with autism. These findings may help explain impaired skill development inchildren with autism and help to guide approaches for helping children learn novel motor, social and communicativeskills. © 2008 International Society for Autism Research, Wiley Periodicals, Inc.&quot;,&quot;issue&quot;:&quot;6&quot;,&quot;volume&quot;:&quot;1&quot;,&quot;container-title-short&quot;:&quot;&quot;},&quot;isTemporary&quot;:false},{&quot;id&quot;:&quot;6d85b790-3fa2-3142-8c85-496d4d672c8f&quot;,&quot;itemData&quot;:{&quot;type&quot;:&quot;article-journal&quot;,&quot;id&quot;:&quot;6d85b790-3fa2-3142-8c85-496d4d672c8f&quot;,&quot;title&quot;:&quot;Evidence for a deficit in procedural learning in children and adolescents with autism: Implications for cerebellar contribution&quot;,&quot;author&quot;:[{&quot;family&quot;:&quot;Mostofsky&quot;,&quot;given&quot;:&quot;Stewart H.&quot;,&quot;parse-names&quot;:false,&quot;dropping-particle&quot;:&quot;&quot;,&quot;non-dropping-particle&quot;:&quot;&quot;},{&quot;family&quot;:&quot;Goldberg&quot;,&quot;given&quot;:&quot;Melissa C.&quot;,&quot;parse-names&quot;:false,&quot;dropping-particle&quot;:&quot;&quot;,&quot;non-dropping-particle&quot;:&quot;&quot;},{&quot;family&quot;:&quot;Landa&quot;,&quot;given&quot;:&quot;Rebecca J.&quot;,&quot;parse-names&quot;:false,&quot;dropping-particle&quot;:&quot;&quot;,&quot;non-dropping-particle&quot;:&quot;&quot;},{&quot;family&quot;:&quot;Denckla&quot;,&quot;given&quot;:&quot;Martha B.&quot;,&quot;parse-names&quot;:false,&quot;dropping-particle&quot;:&quot;&quot;,&quot;non-dropping-particle&quot;:&quot;&quot;}],&quot;container-title&quot;:&quot;Journal of the International Neuropsychological Society&quot;,&quot;accessed&quot;:{&quot;date-parts&quot;:[[2021,5,19]]},&quot;DOI&quot;:&quot;10.1017/S1355617700677020&quot;,&quot;ISSN&quot;:&quot;13556177&quot;,&quot;PMID&quot;:&quot;11105465&quot;,&quot;URL&quot;:&quot;https://pubmed.ncbi.nlm.nih.gov/11105465/&quot;,&quot;issued&quot;:{&quot;date-parts&quot;:[[2000]]},&quot;page&quot;:&quot;752-759&quot;,&quot;abstract&quot;:&quot;To examine the hypothesis that abnormalities in those cognitive functions for which cerebellar components have been implicated contribute to the pathophysiology of autism, tests of judgment of explicit time intervals and procedural learning were administered to 11 participants with autism and 17 age-and-IQ-matched controls. Results indicated that the group with autism demonstrated significant impairments in procedural learning compared with the group of controls. No significant difference in judgment of explicit time intervals was found. The data suggest that deficits in procedural learning may contribute to the cognitive and behavioral phenotype of autism; these deficits may be secondary to abnormalities in cerebellar-frontal circuitry.&quot;,&quot;publisher&quot;:&quot;Cambridge University Press&quot;,&quot;issue&quot;:&quot;7&quot;,&quot;volume&quot;:&quot;6&quot;,&quot;container-title-short&quot;:&quot;&quot;},&quot;isTemporary&quot;:false},{&quot;id&quot;:&quot;0d84d50c-31f0-3779-a2f4-21a1a6825416&quot;,&quot;itemData&quot;:{&quot;type&quot;:&quot;article-journal&quot;,&quot;id&quot;:&quot;0d84d50c-31f0-3779-a2f4-21a1a6825416&quot;,&quot;title&quot;:&quot;Isolating Visual and Proprioceptive Components of Motor Sequence Learning in ASD&quot;,&quot;author&quot;:[{&quot;family&quot;:&quot;Sharer&quot;,&quot;given&quot;:&quot;E.A.&quot;,&quot;parse-names&quot;:false,&quot;dropping-particle&quot;:&quot;&quot;,&quot;non-dropping-particle&quot;:&quot;&quot;},{&quot;family&quot;:&quot;Mostofsky&quot;,&quot;given&quot;:&quot;Stewart H.&quot;,&quot;parse-names&quot;:false,&quot;dropping-particle&quot;:&quot;&quot;,&quot;non-dropping-particle&quot;:&quot;&quot;},{&quot;family&quot;:&quot;Pascual-Leone&quot;,&quot;given&quot;:&quot;Alvaro&quot;,&quot;parse-names&quot;:false,&quot;dropping-particle&quot;:&quot;&quot;,&quot;non-dropping-particle&quot;:&quot;&quot;},{&quot;family&quot;:&quot;Oberman&quot;,&quot;given&quot;:&quot;Lindsay M.&quot;,&quot;parse-names&quot;:false,&quot;dropping-particle&quot;:&quot;&quot;,&quot;non-dropping-particle&quot;:&quot;&quot;}],&quot;container-title&quot;:&quot;Autism Research&quot;,&quot;accessed&quot;:{&quot;date-parts&quot;:[[2021,5,19]]},&quot;DOI&quot;:&quot;10.1002/aur.1537&quot;,&quot;ISSN&quot;:&quot;19393806&quot;,&quot;PMID&quot;:&quot;26442448&quot;,&quot;URL&quot;:&quot;https://onlinelibrary.wiley.com/doi/full/10.1002/aur.1537&quot;,&quot;issued&quot;:{&quot;date-parts&quot;:[[2016,5,1]]},&quot;page&quot;:&quot;563-569&quot;,&quot;abstract&quot;:&quot;In addition to defining impairments in social communication skills, individuals with autism spectrum disorder (ASD) also show impairments in more basic sensory and motor skills. Development of new skills involves integrating information from multiple sensory modalities. This input is then used to form internal models of action that can be accessed when both performing skilled movements, as well as understanding those actions performed by others. Learning skilled gestures is particularly reliant on integration of visual and proprioceptive input. We used a modified serial reaction time task (SRTT) to decompose proprioceptive and visual components and examine whether patterns of implicit motor skill learning differ in ASD participants as compared with healthy controls. While both groups learned the implicit motor sequence during training, healthy controls showed robust generalization whereas ASD participants demonstrated little generalization when visual input was constant. In contrast, no group differences in generalization were observed when proprioceptive input was constant, with both groups showing limited degrees of generalization. The findings suggest, when learning a motor sequence, individuals with ASD tend to rely less on visual feedback than do healthy controls. Visuomotor representations are considered to underlie imitative learning and action understanding and are thereby crucial to social skill and cognitive development. Thus, anomalous patterns of implicit motor learning, with a tendency to discount visual feedback, may be an important contributor in core social communication deficits that characterize ASD.&quot;,&quot;publisher&quot;:&quot;John Wiley and Sons Inc.&quot;,&quot;issue&quot;:&quot;5&quot;,&quot;volume&quot;:&quot;9&quot;,&quot;container-title-short&quot;:&quot;&quot;},&quot;isTemporary&quot;:false},{&quot;id&quot;:&quot;a870230b-6009-3d1a-ab4d-c9156af1e2f4&quot;,&quot;itemData&quot;:{&quot;type&quot;:&quot;article-journal&quot;,&quot;id&quot;:&quot;a870230b-6009-3d1a-ab4d-c9156af1e2f4&quot;,&quot;title&quot;:&quot;Neural Correlates of Visuomotor Learning in Autism&quot;,&quot;author&quot;:[{&quot;family&quot;:&quot;Sharer&quot;,&quot;given&quot;:&quot;Elizabeth&quot;,&quot;parse-names&quot;:false,&quot;dropping-particle&quot;:&quot;&quot;,&quot;non-dropping-particle&quot;:&quot;&quot;},{&quot;family&quot;:&quot;Crocetti&quot;,&quot;given&quot;:&quot;Deana&quot;,&quot;parse-names&quot;:false,&quot;dropping-particle&quot;:&quot;&quot;,&quot;non-dropping-particle&quot;:&quot;&quot;},{&quot;family&quot;:&quot;Muschelli&quot;,&quot;given&quot;:&quot;John&quot;,&quot;parse-names&quot;:false,&quot;dropping-particle&quot;:&quot;&quot;,&quot;non-dropping-particle&quot;:&quot;&quot;},{&quot;family&quot;:&quot;Barber&quot;,&quot;given&quot;:&quot;Anita D.&quot;,&quot;parse-names&quot;:false,&quot;dropping-particle&quot;:&quot;&quot;,&quot;non-dropping-particle&quot;:&quot;&quot;},{&quot;family&quot;:&quot;Nebel&quot;,&quot;given&quot;:&quot;Mary Beth&quot;,&quot;parse-names&quot;:false,&quot;dropping-particle&quot;:&quot;&quot;,&quot;non-dropping-particle&quot;:&quot;&quot;},{&quot;family&quot;:&quot;Caffo&quot;,&quot;given&quot;:&quot;Brian S.&quot;,&quot;parse-names&quot;:false,&quot;dropping-particle&quot;:&quot;&quot;,&quot;non-dropping-particle&quot;:&quot;&quot;},{&quot;family&quot;:&quot;Pekar&quot;,&quot;given&quot;:&quot;Jim J.&quot;,&quot;parse-names&quot;:false,&quot;dropping-particle&quot;:&quot;&quot;,&quot;non-dropping-particle&quot;:&quot;&quot;},{&quot;family&quot;:&quot;Mostofsky&quot;,&quot;given&quot;:&quot;Stewart H.&quot;,&quot;parse-names&quot;:false,&quot;dropping-particle&quot;:&quot;&quot;,&quot;non-dropping-particle&quot;:&quot;&quot;}],&quot;container-title&quot;:&quot;Journal of Child Neurology&quot;,&quot;container-title-short&quot;:&quot;J Child Neurol&quot;,&quot;accessed&quot;:{&quot;date-parts&quot;:[[2021,5,19]]},&quot;DOI&quot;:&quot;10.1177/0883073815600869&quot;,&quot;ISSN&quot;:&quot;17088283&quot;,&quot;PMID&quot;:&quot;26350725&quot;,&quot;URL&quot;:&quot;https://journals.sagepub.com/doi/abs/10.1177/0883073815600869?journalCode=jcna&quot;,&quot;issued&quot;:{&quot;date-parts&quot;:[[2015]]},&quot;page&quot;:&quot;1877-1886&quot;,&quot;abstract&quot;:&quot;Motor impairments are prevalent in children with autism spectrum disorder. The Serial Reaction Time Task, a well-established visuomotor sequence learning probe, has produced inconsistent behavioral findings in individuals with autism. Moreover, it remains unclear how underlying neural processes for visuomotor learning in children with autism compare to processes for typically developing children. Neural activity differences were assessed using functional magnetic resonance imaging during a modified version of the Serial Reaction Time Task in children with and without autism. Though there was no group difference in visuomotor sequence learning, underlying patterns of neural activation significantly differed when comparing sequence (ie, learning) to random (ie, nonlearning) blocks. Children with autism demonstrated decreased activity in brain regions implicated in visuomotor sequence learning: superior temporal sulcus and posterior cingulate cortex. The findings implicate differences in brain mechanisms that support initial sequence learning in autism and can help explain behavioral observations of autism-associated impairments in skill development (motor, social, communicative) reliant on visuomotor integration.&quot;,&quot;publisher&quot;:&quot;SAGE Publications Inc.&quot;,&quot;issue&quot;:&quot;14&quot;,&quot;volume&quot;:&quot;30&quot;},&quot;isTemporary&quot;:false}],&quot;citationTag&quot;:&quot;MENDELEY_CITATION_v3_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&quot;},{&quot;citationID&quot;:&quot;MENDELEY_CITATION_a513e464-fb5c-429a-b8eb-157a7a831043&quot;,&quot;properties&quot;:{&quot;noteIndex&quot;:0},&quot;isEdited&quot;:false,&quot;manualOverride&quot;:{&quot;isManuallyOverridden&quot;:false,&quot;citeprocText&quot;:&quot;(Barnes et al., 2008; Brown et al., 2010; Nemeth et al., 2010)&quot;,&quot;manualOverrideText&quot;:&quot;&quot;},&quot;citationItems&quot;:[{&quot;id&quot;:&quot;9db0b931-357b-3ef4-992f-89b70b9b9e74&quot;,&quot;itemData&quot;:{&quot;type&quot;:&quot;article-journal&quot;,&quot;id&quot;:&quot;9db0b931-357b-3ef4-992f-89b70b9b9e74&quot;,&quot;title&quot;:&quot;Learning in autism: Implicitly superb&quot;,&quot;author&quot;:[{&quot;family&quot;:&quot;Nemeth&quot;,&quot;given&quot;:&quot;Dezso&quot;,&quot;parse-names&quot;:false,&quot;dropping-particle&quot;:&quot;&quot;,&quot;non-dropping-particle&quot;:&quot;&quot;},{&quot;family&quot;:&quot;Janacsek&quot;,&quot;given&quot;:&quot;Karolina&quot;,&quot;parse-names&quot;:false,&quot;dropping-particle&quot;:&quot;&quot;,&quot;non-dropping-particle&quot;:&quot;&quot;},{&quot;family&quot;:&quot;Balogh&quot;,&quot;given&quot;:&quot;Virag&quot;,&quot;parse-names&quot;:false,&quot;dropping-particle&quot;:&quot;&quot;,&quot;non-dropping-particle&quot;:&quot;&quot;},{&quot;family&quot;:&quot;Londe&quot;,&quot;given&quot;:&quot;Zsuzsa&quot;,&quot;parse-names&quot;:false,&quot;dropping-particle&quot;:&quot;&quot;,&quot;non-dropping-particle&quot;:&quot;&quot;},{&quot;family&quot;:&quot;Mingesz&quot;,&quot;given&quot;:&quot;Robert&quot;,&quot;parse-names&quot;:false,&quot;dropping-particle&quot;:&quot;&quot;,&quot;non-dropping-particle&quot;:&quot;&quot;},{&quot;family&quot;:&quot;Fazekas&quot;,&quot;given&quot;:&quot;Marta&quot;,&quot;parse-names&quot;:false,&quot;dropping-particle&quot;:&quot;&quot;,&quot;non-dropping-particle&quot;:&quot;&quot;},{&quot;family&quot;:&quot;Jambori&quot;,&quot;given&quot;:&quot;Szilvia&quot;,&quot;parse-names&quot;:false,&quot;dropping-particle&quot;:&quot;&quot;,&quot;non-dropping-particle&quot;:&quot;&quot;},{&quot;family&quot;:&quot;Danyi&quot;,&quot;given&quot;:&quot;Izabella&quot;,&quot;parse-names&quot;:false,&quot;dropping-particle&quot;:&quot;&quot;,&quot;non-dropping-particle&quot;:&quot;&quot;},{&quot;family&quot;:&quot;Vetro&quot;,&quot;given&quot;:&quot;Agnes&quot;,&quot;parse-names&quot;:false,&quot;dropping-particle&quot;:&quot;&quot;,&quot;non-dropping-particle&quot;:&quot;&quot;}],&quot;container-title&quot;:&quot;PLoS ONE&quot;,&quot;container-title-short&quot;:&quot;PLoS One&quot;,&quot;accessed&quot;:{&quot;date-parts&quot;:[[2021,5,8]]},&quot;DOI&quot;:&quot;10.1371/journal.pone.0011731&quot;,&quot;ISSN&quot;:&quot;19326203&quot;,&quot;PMID&quot;:&quot;20661300&quot;,&quot;URL&quot;:&quot;https://pubmed.ncbi.nlm.nih.gov/20661300/&quot;,&quot;issued&quot;:{&quot;date-parts&quot;:[[2010]]},&quot;page&quot;:&quot;1-7&quot;,&quot;abstract&quot;:&quot;Background: Although autistic people have shown impairments in various learning and memory tasks, recent studies have reported mixed findings concerning implicit learning in ASD. Implicit skill learning, with its unconscious and statistical properties, underlies not only motor but also cognitive and social skills, and it therefore plays an important role from infancy to old age. &amp; Methodology/Principal Findings: We investigated probabilistic implicit sequence learning and its consolidation in Autism Spectrum Disorder (ASD). Three groups of children participated: thirteen with high-functioning ASD, 14 age-matched controls, and 13 IQ-matched controls. All were tested on the Alternating Serial Reaction Time Task (ASRT), making it possible to separate general skill learning from sequence-specific learning. The ASRT task was repeated after 16 hours. We found that control and ASD children showed similar sequence-specific and general skill learning in the learning phase. Consolidation of skill learning and sequence-specific learning were also intact in the ASD compared to the control groups. &amp; Conclusions/Significance: These results suggest that autistic children can use the effects/results of implicit learning not only for a short period, but also for a longer stretch of time. Using these findings, therapists can design more effective educational and rehabilitation programs. © 2010 Nemeth et al.&quot;,&quot;publisher&quot;:&quot;Public Library of Science&quot;,&quot;issue&quot;:&quot;7&quot;,&quot;volume&quot;:&quot;5&quot;},&quot;isTemporary&quot;:false},{&quot;id&quot;:&quot;858f7133-15e8-3d45-bdf2-18ef3cbb0440&quot;,&quot;itemData&quot;:{&quot;type&quot;:&quot;article-journal&quot;,&quot;id&quot;:&quot;858f7133-15e8-3d45-bdf2-18ef3cbb0440&quot;,&quot;title&quot;:&quot;Intact implicit learning in autism spectrum conditions&quot;,&quot;author&quot;:[{&quot;family&quot;:&quot;Brown&quot;,&quot;given&quot;:&quot;Jamie&quot;,&quot;parse-names&quot;:false,&quot;dropping-particle&quot;:&quot;&quot;,&quot;non-dropping-particle&quot;:&quot;&quot;},{&quot;family&quot;:&quot;Aczel&quot;,&quot;given&quot;:&quot;Balazs&quot;,&quot;parse-names&quot;:false,&quot;dropping-particle&quot;:&quot;&quot;,&quot;non-dropping-particle&quot;:&quot;&quot;},{&quot;family&quot;:&quot;Jiménez&quot;,&quot;given&quot;:&quot;Luis&quot;,&quot;parse-names&quot;:false,&quot;dropping-particle&quot;:&quot;&quot;,&quot;non-dropping-particle&quot;:&quot;&quot;},{&quot;family&quot;:&quot;Kaufman&quot;,&quot;given&quot;:&quot;Scott Barry&quot;,&quot;parse-names&quot;:false,&quot;dropping-particle&quot;:&quot;&quot;,&quot;non-dropping-particle&quot;:&quot;&quot;},{&quot;family&quot;:&quot;Grant&quot;,&quot;given&quot;:&quot;Kate Plaisted&quot;,&quot;parse-names&quot;:false,&quot;dropping-particle&quot;:&quot;&quot;,&quot;non-dropping-particle&quot;:&quot;&quot;}],&quot;container-title&quot;:&quot;Quarterly Journal of Experimental Psychology&quot;,&quot;accessed&quot;:{&quot;date-parts&quot;:[[2021,5,8]]},&quot;DOI&quot;:&quot;10.1080/17470210903536910&quot;,&quot;ISSN&quot;:&quot;17470218&quot;,&quot;PMID&quot;:&quot;20204919&quot;,&quot;URL&quot;:&quot;https://pubmed.ncbi.nlm.nih.gov/20204919/&quot;,&quot;issued&quot;:{&quot;date-parts&quot;:[[2010]]},&quot;page&quot;:&quot;1789-1812&quot;,&quot;abstract&quot;:&quot;Individuals with autism spectrum condition (ASC) have diagnostic impairments in skills that are associated with an implicit acquisition; however, it is not clear whether ASC individuals show specific implicit learning deficits. We compared ASC and typically developing (TD) individuals matched for IQ on five learning tasks: four implicit learning tasks-contextual cueing, serial reaction time, artificial grammar learning, and probabilistic classification learning tasks-that used procedures expressly designed to minimize the use of explicit strategies, and one comparison explicit learning task, paired associates learning. We found implicit learning to be intact in ASC. Beyond no evidence of differences, there was evidence of statistical equivalence between the groups on all the implicit learning tasks. This was not a consequence of compensation by explicit learning ability or IQ. Furthermore, there was no evidence to relate implicit learning to ASC symptomatology. We conclude that implicit mechanisms are preserved in ASC and propose that it is disruption by other atypical processes that impact negatively on the development of skills associated with an implicit acquisition. © 2010 The Experimental Psychology Society.&quot;,&quot;publisher&quot;:&quot;Q J Exp Psychol (Hove)&quot;,&quot;issue&quot;:&quot;9&quot;,&quot;volume&quot;:&quot;63&quot;,&quot;container-title-short&quot;:&quot;&quot;},&quot;isTemporary&quot;:false},{&quot;id&quot;:&quot;677a93b9-83b2-3fa0-b012-04275081e56d&quot;,&quot;itemData&quot;:{&quot;type&quot;:&quot;article-journal&quot;,&quot;id&quot;:&quot;677a93b9-83b2-3fa0-b012-04275081e56d&quot;,&quot;title&quot;:&quot;Intact Implicit Learning of Spatial Context and Temporal Sequences in Childhood Autism Spectrum Disorder&quot;,&quot;author&quot;:[{&quot;family&quot;:&quot;Barnes&quot;,&quot;given&quot;:&quot;Kelly Anne&quot;,&quot;parse-names&quot;:false,&quot;dropping-particle&quot;:&quot;&quot;,&quot;non-dropping-particle&quot;:&quot;&quot;},{&quot;family&quot;:&quot;Howard&quot;,&quot;given&quot;:&quot;James H.&quot;,&quot;parse-names&quot;:false,&quot;dropping-particle&quot;:&quot;&quot;,&quot;non-dropping-particle&quot;:&quot;&quot;},{&quot;family&quot;:&quot;Howard&quot;,&quot;given&quot;:&quot;Darlene&quot;,&quot;parse-names&quot;:false,&quot;dropping-particle&quot;:&quot;V.&quot;,&quot;non-dropping-particle&quot;:&quot;&quot;},{&quot;family&quot;:&quot;Gilotty&quot;,&quot;given&quot;:&quot;Lisa&quot;,&quot;parse-names&quot;:false,&quot;dropping-particle&quot;:&quot;&quot;,&quot;non-dropping-particle&quot;:&quot;&quot;},{&quot;family&quot;:&quot;Kenworthy&quot;,&quot;given&quot;:&quot;Lauren&quot;,&quot;parse-names&quot;:false,&quot;dropping-particle&quot;:&quot;&quot;,&quot;non-dropping-particle&quot;:&quot;&quot;},{&quot;family&quot;:&quot;Gaillard&quot;,&quot;given&quot;:&quot;William D.&quot;,&quot;parse-names&quot;:false,&quot;dropping-particle&quot;:&quot;&quot;,&quot;non-dropping-particle&quot;:&quot;&quot;},{&quot;family&quot;:&quot;Vaidya&quot;,&quot;given&quot;:&quot;Chandan J.&quot;,&quot;parse-names&quot;:false,&quot;dropping-particle&quot;:&quot;&quot;,&quot;non-dropping-particle&quot;:&quot;&quot;}],&quot;container-title&quot;:&quot;Neuropsychology&quot;,&quot;container-title-short&quot;:&quot;Neuropsychology&quot;,&quot;accessed&quot;:{&quot;date-parts&quot;:[[2021,5,8]]},&quot;DOI&quot;:&quot;10.1037/0894-4105.22.5.563&quot;,&quot;ISSN&quot;:&quot;08944105&quot;,&quot;PMID&quot;:&quot;18763876&quot;,&quot;URL&quot;:&quot;https://pubmed.ncbi.nlm.nih.gov/18763876/&quot;,&quot;issued&quot;:{&quot;date-parts&quot;:[[2008,9]]},&quot;page&quot;:&quot;563-570&quot;,&quot;abstract&quot;:&quot;Autism spectrum disorder (ASD) is defined by atypicalities in domains that are posited to rely on implicit learning processes such as social communication, language, and motor behavior. The authors examined 2 forms of implicit learning in 14 children with high-functioning ASD (10 of whom were diagnosed with Asperger's syndrome) and 14 control children, learning of spatial context known to be mediated by the medial temporal lobes (using the contextual cueing task) and of sequences known to be mediated by frontal-striatal and frontal-cerebellar circuits (using the alternating serial reaction time task). Both forms of learning were unimpaired in ASD. Spatial contextual implicit learning was spared in ASD despite slower visual search of spatial displays. The present findings provide evidence for the integrity of learning processes dependent on integration of spatial and sequential contextual information in high-functioning children with ASD. © 2008 American Psychological Association.&quot;,&quot;publisher&quot;:&quot;Neuropsychology&quot;,&quot;issue&quot;:&quot;5&quot;,&quot;volume&quot;:&quot;22&quot;},&quot;isTemporary&quot;:false}],&quot;citationTag&quot;:&quot;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&quot;},{&quot;citationID&quot;:&quot;MENDELEY_CITATION_2e9cd599-d780-406a-bcb8-54201a9770fa&quot;,&quot;properties&quot;:{&quot;noteIndex&quot;:0},&quot;isEdited&quot;:false,&quot;manualOverride&quot;:{&quot;isManuallyOverridden&quot;:false,&quot;citeprocText&quot;:&quot;(Roser et al., 2015)&quot;,&quot;manualOverrideText&quot;:&quot;&quot;},&quot;citationItems&quot;:[{&quot;id&quot;:&quot;1e2e417d-a5f1-3c45-9370-ea3a211779f8&quot;,&quot;itemData&quot;:{&quot;type&quot;:&quot;article-journal&quot;,&quot;id&quot;:&quot;1e2e417d-a5f1-3c45-9370-ea3a211779f8&quot;,&quot;title&quot;:&quot;Enhanced visual statistical learning in adults with autism&quot;,&quot;author&quot;:[{&quot;family&quot;:&quot;Roser&quot;,&quot;given&quot;:&quot;Matthew E.&quot;,&quot;parse-names&quot;:false,&quot;dropping-particle&quot;:&quot;&quot;,&quot;non-dropping-particle&quot;:&quot;&quot;},{&quot;family&quot;:&quot;Aslin&quot;,&quot;given&quot;:&quot;Richard N.&quot;,&quot;parse-names&quot;:false,&quot;dropping-particle&quot;:&quot;&quot;,&quot;non-dropping-particle&quot;:&quot;&quot;},{&quot;family&quot;:&quot;McKenzie&quot;,&quot;given&quot;:&quot;Rebecca&quot;,&quot;parse-names&quot;:false,&quot;dropping-particle&quot;:&quot;&quot;,&quot;non-dropping-particle&quot;:&quot;&quot;},{&quot;family&quot;:&quot;Zahra&quot;,&quot;given&quot;:&quot;Daniel&quot;,&quot;parse-names&quot;:false,&quot;dropping-particle&quot;:&quot;&quot;,&quot;non-dropping-particle&quot;:&quot;&quot;},{&quot;family&quot;:&quot;Fiser&quot;,&quot;given&quot;:&quot;József&quot;,&quot;parse-names&quot;:false,&quot;dropping-particle&quot;:&quot;&quot;,&quot;non-dropping-particle&quot;:&quot;&quot;}],&quot;container-title&quot;:&quot;Neuropsychology&quot;,&quot;container-title-short&quot;:&quot;Neuropsychology&quot;,&quot;accessed&quot;:{&quot;date-parts&quot;:[[2021,5,19]]},&quot;DOI&quot;:&quot;10.1037/neu0000137&quot;,&quot;ISSN&quot;:&quot;19311559&quot;,&quot;PMID&quot;:&quot;25151115&quot;,&quot;URL&quot;:&quot;https://pubmed.ncbi.nlm.nih.gov/25151115/&quot;,&quot;issued&quot;:{&quot;date-parts&quot;:[[2015,3,1]]},&quot;page&quot;:&quot;163-172&quot;,&quot;abstract&quot;:&quot;Objective: Individuals with autism spectrum disorder (ASD) are often characterized as having social engagement and language deficiencies, but a sparing of visuospatial processing and short-term memory (STM), with some evidence of supranormal levels of performance in these domains. The present study expanded on this evidence by investigating the observational learning of visuospatial concepts from patterns of covariation across multiple exemplars. Method: Child and adult participants with ASD, and age-matched control participants, viewed multishape arrays composed from a random combination of pairs of shapes that were each positioned in a fixed spatial arrangement. Results: After this passive exposure phase, a posttest revealed that all participant groups could discriminate pairs of shapes with high covariation from randomly paired shapes with low covariation. Moreover, learning these shape-pairs with high covariation was superior in adults with ASD than in age-matched controls, whereas performance in children with ASD was no different than controls. Conclusions: These results extend previous observations of visuospatial enhancement in ASD into the domain of learning, and suggest that enhanced visual statistical learning may have arisen from a sustained bias to attend to local details in complex arrays of visual features.&quot;,&quot;publisher&quot;:&quot;American Psychological Association Inc.&quot;,&quot;issue&quot;:&quot;2&quot;,&quot;volume&quot;:&quot;29&quot;},&quot;isTemporary&quot;:false}],&quot;citationTag&quot;:&quot;MENDELEY_CITATION_v3_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&quot;},{&quot;citationID&quot;:&quot;MENDELEY_CITATION_417703dc-6596-48b4-a236-6a3e73b9a721&quot;,&quot;properties&quot;:{&quot;noteIndex&quot;:0},&quot;isEdited&quot;:false,&quot;manualOverride&quot;:{&quot;isManuallyOverridden&quot;:false,&quot;citeprocText&quot;:&quot;(Frith &amp;#38; Happé, 1994; Roser et al., 2015)&quot;,&quot;manualOverrideText&quot;:&quot;&quot;},&quot;citationItems&quot;:[{&quot;id&quot;:&quot;1e2e417d-a5f1-3c45-9370-ea3a211779f8&quot;,&quot;itemData&quot;:{&quot;type&quot;:&quot;article-journal&quot;,&quot;id&quot;:&quot;1e2e417d-a5f1-3c45-9370-ea3a211779f8&quot;,&quot;title&quot;:&quot;Enhanced visual statistical learning in adults with autism&quot;,&quot;author&quot;:[{&quot;family&quot;:&quot;Roser&quot;,&quot;given&quot;:&quot;Matthew E.&quot;,&quot;parse-names&quot;:false,&quot;dropping-particle&quot;:&quot;&quot;,&quot;non-dropping-particle&quot;:&quot;&quot;},{&quot;family&quot;:&quot;Aslin&quot;,&quot;given&quot;:&quot;Richard N.&quot;,&quot;parse-names&quot;:false,&quot;dropping-particle&quot;:&quot;&quot;,&quot;non-dropping-particle&quot;:&quot;&quot;},{&quot;family&quot;:&quot;McKenzie&quot;,&quot;given&quot;:&quot;Rebecca&quot;,&quot;parse-names&quot;:false,&quot;dropping-particle&quot;:&quot;&quot;,&quot;non-dropping-particle&quot;:&quot;&quot;},{&quot;family&quot;:&quot;Zahra&quot;,&quot;given&quot;:&quot;Daniel&quot;,&quot;parse-names&quot;:false,&quot;dropping-particle&quot;:&quot;&quot;,&quot;non-dropping-particle&quot;:&quot;&quot;},{&quot;family&quot;:&quot;Fiser&quot;,&quot;given&quot;:&quot;József&quot;,&quot;parse-names&quot;:false,&quot;dropping-particle&quot;:&quot;&quot;,&quot;non-dropping-particle&quot;:&quot;&quot;}],&quot;container-title&quot;:&quot;Neuropsychology&quot;,&quot;container-title-short&quot;:&quot;Neuropsychology&quot;,&quot;accessed&quot;:{&quot;date-parts&quot;:[[2021,5,19]]},&quot;DOI&quot;:&quot;10.1037/neu0000137&quot;,&quot;ISSN&quot;:&quot;19311559&quot;,&quot;PMID&quot;:&quot;25151115&quot;,&quot;URL&quot;:&quot;https://pubmed.ncbi.nlm.nih.gov/25151115/&quot;,&quot;issued&quot;:{&quot;date-parts&quot;:[[2015,3,1]]},&quot;page&quot;:&quot;163-172&quot;,&quot;abstract&quot;:&quot;Objective: Individuals with autism spectrum disorder (ASD) are often characterized as having social engagement and language deficiencies, but a sparing of visuospatial processing and short-term memory (STM), with some evidence of supranormal levels of performance in these domains. The present study expanded on this evidence by investigating the observational learning of visuospatial concepts from patterns of covariation across multiple exemplars. Method: Child and adult participants with ASD, and age-matched control participants, viewed multishape arrays composed from a random combination of pairs of shapes that were each positioned in a fixed spatial arrangement. Results: After this passive exposure phase, a posttest revealed that all participant groups could discriminate pairs of shapes with high covariation from randomly paired shapes with low covariation. Moreover, learning these shape-pairs with high covariation was superior in adults with ASD than in age-matched controls, whereas performance in children with ASD was no different than controls. Conclusions: These results extend previous observations of visuospatial enhancement in ASD into the domain of learning, and suggest that enhanced visual statistical learning may have arisen from a sustained bias to attend to local details in complex arrays of visual features.&quot;,&quot;publisher&quot;:&quot;American Psychological Association Inc.&quot;,&quot;issue&quot;:&quot;2&quot;,&quot;volume&quot;:&quot;29&quot;},&quot;isTemporary&quot;:false},{&quot;id&quot;:&quot;63cd4613-5d68-3169-bdcf-18d86a57358b&quot;,&quot;itemData&quot;:{&quot;type&quot;:&quot;article-journal&quot;,&quot;id&quot;:&quot;63cd4613-5d68-3169-bdcf-18d86a57358b&quot;,&quot;title&quot;:&quot;Autism: beyond “theory of mind”&quot;,&quot;author&quot;:[{&quot;family&quot;:&quot;Frith&quot;,&quot;given&quot;:&quot;Uta&quot;,&quot;parse-names&quot;:false,&quot;dropping-particle&quot;:&quot;&quot;,&quot;non-dropping-particle&quot;:&quot;&quot;},{&quot;family&quot;:&quot;Happé&quot;,&quot;given&quot;:&quot;Francesca&quot;,&quot;parse-names&quot;:false,&quot;dropping-particle&quot;:&quot;&quot;,&quot;non-dropping-particle&quot;:&quot;&quot;}],&quot;container-title&quot;:&quot;Cognition&quot;,&quot;container-title-short&quot;:&quot;Cognition&quot;,&quot;accessed&quot;:{&quot;date-parts&quot;:[[2022,5,1]]},&quot;DOI&quot;:&quot;10.1016/0010-0277(94)90024-8&quot;,&quot;ISSN&quot;:&quot;0010-0277&quot;,&quot;PMID&quot;:&quot;8039356&quot;,&quot;issued&quot;:{&quot;date-parts&quot;:[[1994,4,1]]},&quot;page&quot;:&quot;115-132&quot;,&quot;abstract&quot;:&quot;The theory of mind account of autism has been remarkably successful in making specific predictions about the impairments in socialization, imagination and communication shown by people with autism. It cannot, however, explain either the non-triad features of autism, or earlier experimental findings of abnormal assets and deficits on non-social tasks. These unexplained aspects of autism, and the existence of autistic individuals who consistently pass false belief tasks, suggest that it may be necessary to postulate an additional cognitive abnormality. One possible abnormality - weak central coherence - is discussed, and preliminary evidence for this theory is presented. © 1994.&quot;,&quot;publisher&quot;:&quot;Elsevier&quot;,&quot;issue&quot;:&quot;1-3&quot;,&quot;volume&quot;:&quot;50&quot;},&quot;isTemporary&quot;:false}],&quot;citationTag&quot;:&quot;MENDELEY_CITATION_v3_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&quot;},{&quot;citationID&quot;:&quot;MENDELEY_CITATION_61c7d5f4-a36e-452b-8950-4344818b34f2&quot;,&quot;properties&quot;:{&quot;noteIndex&quot;:0},&quot;isEdited&quot;:false,&quot;manualOverride&quot;:{&quot;isManuallyOverridden&quot;:false,&quot;citeprocText&quot;:&quot;(Howard &amp;#38; Howard, 1997)&quot;,&quot;manualOverrideText&quot;:&quot;&quot;},&quot;citationItems&quot;:[{&quot;id&quot;:&quot;9d50d670-13e9-3cef-bca9-2ded6878d05a&quot;,&quot;itemData&quot;:{&quot;type&quot;:&quot;article-journal&quot;,&quot;id&quot;:&quot;9d50d670-13e9-3cef-bca9-2ded6878d05a&quot;,&quot;title&quot;:&quot;Age differences in implicit learning of higher order dependencies in serial patterns&quot;,&quot;author&quot;:[{&quot;family&quot;:&quot;Howard&quot;,&quot;given&quot;:&quot;J.H.&quot;,&quot;parse-names&quot;:false,&quot;dropping-particle&quot;:&quot;&quot;,&quot;non-dropping-particle&quot;:&quot;&quot;},{&quot;family&quot;:&quot;Howard&quot;,&quot;given&quot;:&quot;Darlene&quot;,&quot;parse-names&quot;:false,&quot;dropping-particle&quot;:&quot;V.&quot;,&quot;non-dropping-particle&quot;:&quot;&quot;}],&quot;container-title&quot;:&quot;Psychology and Aging&quot;,&quot;container-title-short&quot;:&quot;Psychol Aging&quot;,&quot;accessed&quot;:{&quot;date-parts&quot;:[[2020,4,7]]},&quot;DOI&quot;:&quot;10.1037/0882-7974.12.4.634&quot;,&quot;ISSN&quot;:&quot;08827974&quot;,&quot;issued&quot;:{&quot;date-parts&quot;:[[1997]]},&quot;page&quot;:&quot;634-656&quot;,&quot;abstract&quot;:&quot;3 experiments examined serial pattern learning in younger and older adults. Unlike the usual repeating pattern, the sequences alternated between events from a repeating pattern and those determined randomly. The results indicated that no one was able to describe the regularity, but with practice every individual in all 3 age groups (including old old) became faster, more accurate, or both, on pattern trials than on random trials. Although this indicates that adults of all ages are able to learn second-order statistical dependencies in a sequence, age-related deficits were obtained in the magnitude of pattern learning. There were also age differences in what was learned, with only younger people revealing sensitivity to higher order statistical dependencies in the sequence. In addition, whereas younger people revealed evidence of their pattern learning in a subsequent conceptually driven production test, young-old and old-old people did not.&quot;,&quot;issue&quot;:&quot;4&quot;,&quot;volume&quot;:&quot;12&quot;},&quot;isTemporary&quot;:false}],&quot;citationTag&quot;:&quot;MENDELEY_CITATION_v3_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&quot;},{&quot;citationID&quot;:&quot;MENDELEY_CITATION_0e5671ae-4993-4544-b76e-97fc8ada326c&quot;,&quot;properties&quot;:{&quot;noteIndex&quot;:0},&quot;isEdited&quot;:false,&quot;manualOverride&quot;:{&quot;isManuallyOverridden&quot;:false,&quot;citeprocText&quot;:&quot;(Gordon &amp;#38; Stark, 2007; Mostofsky et al., 2000)&quot;,&quot;manualOverrideText&quot;:&quot;&quot;},&quot;citationItems&quot;:[{&quot;id&quot;:&quot;6d85b790-3fa2-3142-8c85-496d4d672c8f&quot;,&quot;itemData&quot;:{&quot;type&quot;:&quot;article-journal&quot;,&quot;id&quot;:&quot;6d85b790-3fa2-3142-8c85-496d4d672c8f&quot;,&quot;title&quot;:&quot;Evidence for a deficit in procedural learning in children and adolescents with autism: Implications for cerebellar contribution&quot;,&quot;author&quot;:[{&quot;family&quot;:&quot;Mostofsky&quot;,&quot;given&quot;:&quot;Stewart H.&quot;,&quot;parse-names&quot;:false,&quot;dropping-particle&quot;:&quot;&quot;,&quot;non-dropping-particle&quot;:&quot;&quot;},{&quot;family&quot;:&quot;Goldberg&quot;,&quot;given&quot;:&quot;Melissa C.&quot;,&quot;parse-names&quot;:false,&quot;dropping-particle&quot;:&quot;&quot;,&quot;non-dropping-particle&quot;:&quot;&quot;},{&quot;family&quot;:&quot;Landa&quot;,&quot;given&quot;:&quot;Rebecca J.&quot;,&quot;parse-names&quot;:false,&quot;dropping-particle&quot;:&quot;&quot;,&quot;non-dropping-particle&quot;:&quot;&quot;},{&quot;family&quot;:&quot;Denckla&quot;,&quot;given&quot;:&quot;Martha B.&quot;,&quot;parse-names&quot;:false,&quot;dropping-particle&quot;:&quot;&quot;,&quot;non-dropping-particle&quot;:&quot;&quot;}],&quot;container-title&quot;:&quot;Journal of the International Neuropsychological Society&quot;,&quot;accessed&quot;:{&quot;date-parts&quot;:[[2021,5,19]]},&quot;DOI&quot;:&quot;10.1017/S1355617700677020&quot;,&quot;ISSN&quot;:&quot;13556177&quot;,&quot;PMID&quot;:&quot;11105465&quot;,&quot;URL&quot;:&quot;https://pubmed.ncbi.nlm.nih.gov/11105465/&quot;,&quot;issued&quot;:{&quot;date-parts&quot;:[[2000]]},&quot;page&quot;:&quot;752-759&quot;,&quot;abstract&quot;:&quot;To examine the hypothesis that abnormalities in those cognitive functions for which cerebellar components have been implicated contribute to the pathophysiology of autism, tests of judgment of explicit time intervals and procedural learning were administered to 11 participants with autism and 17 age-and-IQ-matched controls. Results indicated that the group with autism demonstrated significant impairments in procedural learning compared with the group of controls. No significant difference in judgment of explicit time intervals was found. The data suggest that deficits in procedural learning may contribute to the cognitive and behavioral phenotype of autism; these deficits may be secondary to abnormalities in cerebellar-frontal circuitry.&quot;,&quot;publisher&quot;:&quot;Cambridge University Press&quot;,&quot;issue&quot;:&quot;7&quot;,&quot;volume&quot;:&quot;6&quot;,&quot;container-title-short&quot;:&quot;&quot;},&quot;isTemporary&quot;:false},{&quot;id&quot;:&quot;6eb05d16-64b3-347f-aa67-8f6d11cee79c&quot;,&quot;itemData&quot;:{&quot;type&quot;:&quot;article-journal&quot;,&quot;id&quot;:&quot;6eb05d16-64b3-347f-aa67-8f6d11cee79c&quot;,&quot;title&quot;:&quot;Procedural Learning of a Visual Sequence in Individuals With Autism&quot;,&quot;author&quot;:[{&quot;family&quot;:&quot;Gordon&quot;,&quot;given&quot;:&quot;Barry&quot;,&quot;parse-names&quot;:false,&quot;dropping-particle&quot;:&quot;&quot;,&quot;non-dropping-particle&quot;:&quot;&quot;},{&quot;family&quot;:&quot;Stark&quot;,&quot;given&quot;:&quot;Shauna&quot;,&quot;parse-names&quot;:false,&quot;dropping-particle&quot;:&quot;&quot;,&quot;non-dropping-particle&quot;:&quot;&quot;}],&quot;container-title&quot;:&quot;Focus on Autism and Other Developmental Disabilities&quot;,&quot;container-title-short&quot;:&quot;Focus Autism Other Dev Disabl&quot;,&quot;accessed&quot;:{&quot;date-parts&quot;:[[2021,5,8]]},&quot;DOI&quot;:&quot;10.1177/10883576070220010201&quot;,&quot;ISSN&quot;:&quot;10883576&quot;,&quot;URL&quot;:&quot;https://journals.sagepub.com/doi/10.1177/10883576070220010201&quot;,&quot;issued&quot;:{&quot;date-parts&quot;:[[2007,9,14]]},&quot;page&quot;:&quot;14-22&quot;,&quot;abstract&quot;:&quot;Implicit sequence learning, as measured using the sequential reaction time (SRT) task paradigm originally introduced by Nissen &amp; Bullemer (1987), has been reported to be impaired in high-functioning individuals with autism (Mostofsky, Goldberg, Landa, &amp; Denckla, 2000). We reasoned that increased exposure to the sequence may particularly benefit individuals with autism, especially those who are lower functioning. Seven individuals with autism participated in six training and test sessions of an eight-length SRT task (Experiment 1), and 5 performed a four-length SRT task (Experiment 2). Sequence learned was demonstrated at a group level on the eight-length sequence, and on an individual basis with the four-length sequence. These data demonstrate that individuals with autism, even those who are lower functioning, are capable of learning an implicit sequence with increased behavioral training. Implications for these findings are discussed. © 2007, Sage Publications. All rights reserved.&quot;,&quot;publisher&quot;:&quot;Sage PublicationsSage CA: Los Angeles, CA&quot;,&quot;issue&quot;:&quot;1&quot;,&quot;volume&quot;:&quot;22&quot;},&quot;isTemporary&quot;:false}],&quot;citationTag&quot;:&quot;MENDELEY_CITATION_v3_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&quot;},{&quot;citationID&quot;:&quot;MENDELEY_CITATION_6ef4bf85-533f-4948-9c68-b079f8febb1d&quot;,&quot;properties&quot;:{&quot;noteIndex&quot;:0},&quot;isEdited&quot;:false,&quot;manualOverride&quot;:{&quot;isManuallyOverridden&quot;:false,&quot;citeprocText&quot;:&quot;(Barnes et al., 2008; Brown et al., 2010; Nemeth et al., 2010)&quot;,&quot;manualOverrideText&quot;:&quot;&quot;},&quot;citationItems&quot;:[{&quot;id&quot;:&quot;9db0b931-357b-3ef4-992f-89b70b9b9e74&quot;,&quot;itemData&quot;:{&quot;type&quot;:&quot;article-journal&quot;,&quot;id&quot;:&quot;9db0b931-357b-3ef4-992f-89b70b9b9e74&quot;,&quot;title&quot;:&quot;Learning in autism: Implicitly superb&quot;,&quot;author&quot;:[{&quot;family&quot;:&quot;Nemeth&quot;,&quot;given&quot;:&quot;Dezso&quot;,&quot;parse-names&quot;:false,&quot;dropping-particle&quot;:&quot;&quot;,&quot;non-dropping-particle&quot;:&quot;&quot;},{&quot;family&quot;:&quot;Janacsek&quot;,&quot;given&quot;:&quot;Karolina&quot;,&quot;parse-names&quot;:false,&quot;dropping-particle&quot;:&quot;&quot;,&quot;non-dropping-particle&quot;:&quot;&quot;},{&quot;family&quot;:&quot;Balogh&quot;,&quot;given&quot;:&quot;Virag&quot;,&quot;parse-names&quot;:false,&quot;dropping-particle&quot;:&quot;&quot;,&quot;non-dropping-particle&quot;:&quot;&quot;},{&quot;family&quot;:&quot;Londe&quot;,&quot;given&quot;:&quot;Zsuzsa&quot;,&quot;parse-names&quot;:false,&quot;dropping-particle&quot;:&quot;&quot;,&quot;non-dropping-particle&quot;:&quot;&quot;},{&quot;family&quot;:&quot;Mingesz&quot;,&quot;given&quot;:&quot;Robert&quot;,&quot;parse-names&quot;:false,&quot;dropping-particle&quot;:&quot;&quot;,&quot;non-dropping-particle&quot;:&quot;&quot;},{&quot;family&quot;:&quot;Fazekas&quot;,&quot;given&quot;:&quot;Marta&quot;,&quot;parse-names&quot;:false,&quot;dropping-particle&quot;:&quot;&quot;,&quot;non-dropping-particle&quot;:&quot;&quot;},{&quot;family&quot;:&quot;Jambori&quot;,&quot;given&quot;:&quot;Szilvia&quot;,&quot;parse-names&quot;:false,&quot;dropping-particle&quot;:&quot;&quot;,&quot;non-dropping-particle&quot;:&quot;&quot;},{&quot;family&quot;:&quot;Danyi&quot;,&quot;given&quot;:&quot;Izabella&quot;,&quot;parse-names&quot;:false,&quot;dropping-particle&quot;:&quot;&quot;,&quot;non-dropping-particle&quot;:&quot;&quot;},{&quot;family&quot;:&quot;Vetro&quot;,&quot;given&quot;:&quot;Agnes&quot;,&quot;parse-names&quot;:false,&quot;dropping-particle&quot;:&quot;&quot;,&quot;non-dropping-particle&quot;:&quot;&quot;}],&quot;container-title&quot;:&quot;PLoS ONE&quot;,&quot;container-title-short&quot;:&quot;PLoS One&quot;,&quot;accessed&quot;:{&quot;date-parts&quot;:[[2021,5,8]]},&quot;DOI&quot;:&quot;10.1371/journal.pone.0011731&quot;,&quot;ISSN&quot;:&quot;19326203&quot;,&quot;PMID&quot;:&quot;20661300&quot;,&quot;URL&quot;:&quot;https://pubmed.ncbi.nlm.nih.gov/20661300/&quot;,&quot;issued&quot;:{&quot;date-parts&quot;:[[2010]]},&quot;page&quot;:&quot;1-7&quot;,&quot;abstract&quot;:&quot;Background: Although autistic people have shown impairments in various learning and memory tasks, recent studies have reported mixed findings concerning implicit learning in ASD. Implicit skill learning, with its unconscious and statistical properties, underlies not only motor but also cognitive and social skills, and it therefore plays an important role from infancy to old age. &amp; Methodology/Principal Findings: We investigated probabilistic implicit sequence learning and its consolidation in Autism Spectrum Disorder (ASD). Three groups of children participated: thirteen with high-functioning ASD, 14 age-matched controls, and 13 IQ-matched controls. All were tested on the Alternating Serial Reaction Time Task (ASRT), making it possible to separate general skill learning from sequence-specific learning. The ASRT task was repeated after 16 hours. We found that control and ASD children showed similar sequence-specific and general skill learning in the learning phase. Consolidation of skill learning and sequence-specific learning were also intact in the ASD compared to the control groups. &amp; Conclusions/Significance: These results suggest that autistic children can use the effects/results of implicit learning not only for a short period, but also for a longer stretch of time. Using these findings, therapists can design more effective educational and rehabilitation programs. © 2010 Nemeth et al.&quot;,&quot;publisher&quot;:&quot;Public Library of Science&quot;,&quot;issue&quot;:&quot;7&quot;,&quot;volume&quot;:&quot;5&quot;},&quot;isTemporary&quot;:false},{&quot;id&quot;:&quot;858f7133-15e8-3d45-bdf2-18ef3cbb0440&quot;,&quot;itemData&quot;:{&quot;type&quot;:&quot;article-journal&quot;,&quot;id&quot;:&quot;858f7133-15e8-3d45-bdf2-18ef3cbb0440&quot;,&quot;title&quot;:&quot;Intact implicit learning in autism spectrum conditions&quot;,&quot;author&quot;:[{&quot;family&quot;:&quot;Brown&quot;,&quot;given&quot;:&quot;Jamie&quot;,&quot;parse-names&quot;:false,&quot;dropping-particle&quot;:&quot;&quot;,&quot;non-dropping-particle&quot;:&quot;&quot;},{&quot;family&quot;:&quot;Aczel&quot;,&quot;given&quot;:&quot;Balazs&quot;,&quot;parse-names&quot;:false,&quot;dropping-particle&quot;:&quot;&quot;,&quot;non-dropping-particle&quot;:&quot;&quot;},{&quot;family&quot;:&quot;Jiménez&quot;,&quot;given&quot;:&quot;Luis&quot;,&quot;parse-names&quot;:false,&quot;dropping-particle&quot;:&quot;&quot;,&quot;non-dropping-particle&quot;:&quot;&quot;},{&quot;family&quot;:&quot;Kaufman&quot;,&quot;given&quot;:&quot;Scott Barry&quot;,&quot;parse-names&quot;:false,&quot;dropping-particle&quot;:&quot;&quot;,&quot;non-dropping-particle&quot;:&quot;&quot;},{&quot;family&quot;:&quot;Grant&quot;,&quot;given&quot;:&quot;Kate Plaisted&quot;,&quot;parse-names&quot;:false,&quot;dropping-particle&quot;:&quot;&quot;,&quot;non-dropping-particle&quot;:&quot;&quot;}],&quot;container-title&quot;:&quot;Quarterly Journal of Experimental Psychology&quot;,&quot;accessed&quot;:{&quot;date-parts&quot;:[[2021,5,8]]},&quot;DOI&quot;:&quot;10.1080/17470210903536910&quot;,&quot;ISSN&quot;:&quot;17470218&quot;,&quot;PMID&quot;:&quot;20204919&quot;,&quot;URL&quot;:&quot;https://pubmed.ncbi.nlm.nih.gov/20204919/&quot;,&quot;issued&quot;:{&quot;date-parts&quot;:[[2010]]},&quot;page&quot;:&quot;1789-1812&quot;,&quot;abstract&quot;:&quot;Individuals with autism spectrum condition (ASC) have diagnostic impairments in skills that are associated with an implicit acquisition; however, it is not clear whether ASC individuals show specific implicit learning deficits. We compared ASC and typically developing (TD) individuals matched for IQ on five learning tasks: four implicit learning tasks-contextual cueing, serial reaction time, artificial grammar learning, and probabilistic classification learning tasks-that used procedures expressly designed to minimize the use of explicit strategies, and one comparison explicit learning task, paired associates learning. We found implicit learning to be intact in ASC. Beyond no evidence of differences, there was evidence of statistical equivalence between the groups on all the implicit learning tasks. This was not a consequence of compensation by explicit learning ability or IQ. Furthermore, there was no evidence to relate implicit learning to ASC symptomatology. We conclude that implicit mechanisms are preserved in ASC and propose that it is disruption by other atypical processes that impact negatively on the development of skills associated with an implicit acquisition. © 2010 The Experimental Psychology Society.&quot;,&quot;publisher&quot;:&quot;Q J Exp Psychol (Hove)&quot;,&quot;issue&quot;:&quot;9&quot;,&quot;volume&quot;:&quot;63&quot;,&quot;container-title-short&quot;:&quot;&quot;},&quot;isTemporary&quot;:false},{&quot;id&quot;:&quot;677a93b9-83b2-3fa0-b012-04275081e56d&quot;,&quot;itemData&quot;:{&quot;type&quot;:&quot;article-journal&quot;,&quot;id&quot;:&quot;677a93b9-83b2-3fa0-b012-04275081e56d&quot;,&quot;title&quot;:&quot;Intact Implicit Learning of Spatial Context and Temporal Sequences in Childhood Autism Spectrum Disorder&quot;,&quot;author&quot;:[{&quot;family&quot;:&quot;Barnes&quot;,&quot;given&quot;:&quot;Kelly Anne&quot;,&quot;parse-names&quot;:false,&quot;dropping-particle&quot;:&quot;&quot;,&quot;non-dropping-particle&quot;:&quot;&quot;},{&quot;family&quot;:&quot;Howard&quot;,&quot;given&quot;:&quot;James H.&quot;,&quot;parse-names&quot;:false,&quot;dropping-particle&quot;:&quot;&quot;,&quot;non-dropping-particle&quot;:&quot;&quot;},{&quot;family&quot;:&quot;Howard&quot;,&quot;given&quot;:&quot;Darlene&quot;,&quot;parse-names&quot;:false,&quot;dropping-particle&quot;:&quot;V.&quot;,&quot;non-dropping-particle&quot;:&quot;&quot;},{&quot;family&quot;:&quot;Gilotty&quot;,&quot;given&quot;:&quot;Lisa&quot;,&quot;parse-names&quot;:false,&quot;dropping-particle&quot;:&quot;&quot;,&quot;non-dropping-particle&quot;:&quot;&quot;},{&quot;family&quot;:&quot;Kenworthy&quot;,&quot;given&quot;:&quot;Lauren&quot;,&quot;parse-names&quot;:false,&quot;dropping-particle&quot;:&quot;&quot;,&quot;non-dropping-particle&quot;:&quot;&quot;},{&quot;family&quot;:&quot;Gaillard&quot;,&quot;given&quot;:&quot;William D.&quot;,&quot;parse-names&quot;:false,&quot;dropping-particle&quot;:&quot;&quot;,&quot;non-dropping-particle&quot;:&quot;&quot;},{&quot;family&quot;:&quot;Vaidya&quot;,&quot;given&quot;:&quot;Chandan J.&quot;,&quot;parse-names&quot;:false,&quot;dropping-particle&quot;:&quot;&quot;,&quot;non-dropping-particle&quot;:&quot;&quot;}],&quot;container-title&quot;:&quot;Neuropsychology&quot;,&quot;container-title-short&quot;:&quot;Neuropsychology&quot;,&quot;accessed&quot;:{&quot;date-parts&quot;:[[2021,5,8]]},&quot;DOI&quot;:&quot;10.1037/0894-4105.22.5.563&quot;,&quot;ISSN&quot;:&quot;08944105&quot;,&quot;PMID&quot;:&quot;18763876&quot;,&quot;URL&quot;:&quot;https://pubmed.ncbi.nlm.nih.gov/18763876/&quot;,&quot;issued&quot;:{&quot;date-parts&quot;:[[2008,9]]},&quot;page&quot;:&quot;563-570&quot;,&quot;abstract&quot;:&quot;Autism spectrum disorder (ASD) is defined by atypicalities in domains that are posited to rely on implicit learning processes such as social communication, language, and motor behavior. The authors examined 2 forms of implicit learning in 14 children with high-functioning ASD (10 of whom were diagnosed with Asperger's syndrome) and 14 control children, learning of spatial context known to be mediated by the medial temporal lobes (using the contextual cueing task) and of sequences known to be mediated by frontal-striatal and frontal-cerebellar circuits (using the alternating serial reaction time task). Both forms of learning were unimpaired in ASD. Spatial contextual implicit learning was spared in ASD despite slower visual search of spatial displays. The present findings provide evidence for the integrity of learning processes dependent on integration of spatial and sequential contextual information in high-functioning children with ASD. © 2008 American Psychological Association.&quot;,&quot;publisher&quot;:&quot;Neuropsychology&quot;,&quot;issue&quot;:&quot;5&quot;,&quot;volume&quot;:&quot;22&quot;},&quot;isTemporary&quot;:false}],&quot;citationTag&quot;:&quot;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&quot;},{&quot;citationID&quot;:&quot;MENDELEY_CITATION_34f7e670-8ab7-4829-8aa5-5177997afcf4&quot;,&quot;properties&quot;:{&quot;noteIndex&quot;:0},&quot;isEdited&quot;:false,&quot;manualOverride&quot;:{&quot;isManuallyOverridden&quot;:false,&quot;citeprocText&quot;:&quot;(Roser et al., 2015)&quot;,&quot;manualOverrideText&quot;:&quot;&quot;},&quot;citationItems&quot;:[{&quot;id&quot;:&quot;1e2e417d-a5f1-3c45-9370-ea3a211779f8&quot;,&quot;itemData&quot;:{&quot;type&quot;:&quot;article-journal&quot;,&quot;id&quot;:&quot;1e2e417d-a5f1-3c45-9370-ea3a211779f8&quot;,&quot;title&quot;:&quot;Enhanced visual statistical learning in adults with autism&quot;,&quot;author&quot;:[{&quot;family&quot;:&quot;Roser&quot;,&quot;given&quot;:&quot;Matthew E.&quot;,&quot;parse-names&quot;:false,&quot;dropping-particle&quot;:&quot;&quot;,&quot;non-dropping-particle&quot;:&quot;&quot;},{&quot;family&quot;:&quot;Aslin&quot;,&quot;given&quot;:&quot;Richard N.&quot;,&quot;parse-names&quot;:false,&quot;dropping-particle&quot;:&quot;&quot;,&quot;non-dropping-particle&quot;:&quot;&quot;},{&quot;family&quot;:&quot;McKenzie&quot;,&quot;given&quot;:&quot;Rebecca&quot;,&quot;parse-names&quot;:false,&quot;dropping-particle&quot;:&quot;&quot;,&quot;non-dropping-particle&quot;:&quot;&quot;},{&quot;family&quot;:&quot;Zahra&quot;,&quot;given&quot;:&quot;Daniel&quot;,&quot;parse-names&quot;:false,&quot;dropping-particle&quot;:&quot;&quot;,&quot;non-dropping-particle&quot;:&quot;&quot;},{&quot;family&quot;:&quot;Fiser&quot;,&quot;given&quot;:&quot;József&quot;,&quot;parse-names&quot;:false,&quot;dropping-particle&quot;:&quot;&quot;,&quot;non-dropping-particle&quot;:&quot;&quot;}],&quot;container-title&quot;:&quot;Neuropsychology&quot;,&quot;container-title-short&quot;:&quot;Neuropsychology&quot;,&quot;accessed&quot;:{&quot;date-parts&quot;:[[2021,5,19]]},&quot;DOI&quot;:&quot;10.1037/neu0000137&quot;,&quot;ISSN&quot;:&quot;19311559&quot;,&quot;PMID&quot;:&quot;25151115&quot;,&quot;URL&quot;:&quot;https://pubmed.ncbi.nlm.nih.gov/25151115/&quot;,&quot;issued&quot;:{&quot;date-parts&quot;:[[2015,3,1]]},&quot;page&quot;:&quot;163-172&quot;,&quot;abstract&quot;:&quot;Objective: Individuals with autism spectrum disorder (ASD) are often characterized as having social engagement and language deficiencies, but a sparing of visuospatial processing and short-term memory (STM), with some evidence of supranormal levels of performance in these domains. The present study expanded on this evidence by investigating the observational learning of visuospatial concepts from patterns of covariation across multiple exemplars. Method: Child and adult participants with ASD, and age-matched control participants, viewed multishape arrays composed from a random combination of pairs of shapes that were each positioned in a fixed spatial arrangement. Results: After this passive exposure phase, a posttest revealed that all participant groups could discriminate pairs of shapes with high covariation from randomly paired shapes with low covariation. Moreover, learning these shape-pairs with high covariation was superior in adults with ASD than in age-matched controls, whereas performance in children with ASD was no different than controls. Conclusions: These results extend previous observations of visuospatial enhancement in ASD into the domain of learning, and suggest that enhanced visual statistical learning may have arisen from a sustained bias to attend to local details in complex arrays of visual features.&quot;,&quot;publisher&quot;:&quot;American Psychological Association Inc.&quot;,&quot;issue&quot;:&quot;2&quot;,&quot;volume&quot;:&quot;29&quot;},&quot;isTemporary&quot;:false}],&quot;citationTag&quot;:&quot;MENDELEY_CITATION_v3_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&quot;},{&quot;citationID&quot;:&quot;MENDELEY_CITATION_d7ed9961-acf8-4b79-aa9f-de41c4ee53c5&quot;,&quot;properties&quot;:{&quot;noteIndex&quot;:0},&quot;isEdited&quot;:false,&quot;manualOverride&quot;:{&quot;isManuallyOverridden&quot;:false,&quot;citeprocText&quot;:&quot;(Roser et al., 2015)&quot;,&quot;manualOverrideText&quot;:&quot;&quot;},&quot;citationItems&quot;:[{&quot;id&quot;:&quot;1e2e417d-a5f1-3c45-9370-ea3a211779f8&quot;,&quot;itemData&quot;:{&quot;type&quot;:&quot;article-journal&quot;,&quot;id&quot;:&quot;1e2e417d-a5f1-3c45-9370-ea3a211779f8&quot;,&quot;title&quot;:&quot;Enhanced visual statistical learning in adults with autism&quot;,&quot;author&quot;:[{&quot;family&quot;:&quot;Roser&quot;,&quot;given&quot;:&quot;Matthew E.&quot;,&quot;parse-names&quot;:false,&quot;dropping-particle&quot;:&quot;&quot;,&quot;non-dropping-particle&quot;:&quot;&quot;},{&quot;family&quot;:&quot;Aslin&quot;,&quot;given&quot;:&quot;Richard N.&quot;,&quot;parse-names&quot;:false,&quot;dropping-particle&quot;:&quot;&quot;,&quot;non-dropping-particle&quot;:&quot;&quot;},{&quot;family&quot;:&quot;McKenzie&quot;,&quot;given&quot;:&quot;Rebecca&quot;,&quot;parse-names&quot;:false,&quot;dropping-particle&quot;:&quot;&quot;,&quot;non-dropping-particle&quot;:&quot;&quot;},{&quot;family&quot;:&quot;Zahra&quot;,&quot;given&quot;:&quot;Daniel&quot;,&quot;parse-names&quot;:false,&quot;dropping-particle&quot;:&quot;&quot;,&quot;non-dropping-particle&quot;:&quot;&quot;},{&quot;family&quot;:&quot;Fiser&quot;,&quot;given&quot;:&quot;József&quot;,&quot;parse-names&quot;:false,&quot;dropping-particle&quot;:&quot;&quot;,&quot;non-dropping-particle&quot;:&quot;&quot;}],&quot;container-title&quot;:&quot;Neuropsychology&quot;,&quot;container-title-short&quot;:&quot;Neuropsychology&quot;,&quot;accessed&quot;:{&quot;date-parts&quot;:[[2021,5,19]]},&quot;DOI&quot;:&quot;10.1037/neu0000137&quot;,&quot;ISSN&quot;:&quot;19311559&quot;,&quot;PMID&quot;:&quot;25151115&quot;,&quot;URL&quot;:&quot;https://pubmed.ncbi.nlm.nih.gov/25151115/&quot;,&quot;issued&quot;:{&quot;date-parts&quot;:[[2015,3,1]]},&quot;page&quot;:&quot;163-172&quot;,&quot;abstract&quot;:&quot;Objective: Individuals with autism spectrum disorder (ASD) are often characterized as having social engagement and language deficiencies, but a sparing of visuospatial processing and short-term memory (STM), with some evidence of supranormal levels of performance in these domains. The present study expanded on this evidence by investigating the observational learning of visuospatial concepts from patterns of covariation across multiple exemplars. Method: Child and adult participants with ASD, and age-matched control participants, viewed multishape arrays composed from a random combination of pairs of shapes that were each positioned in a fixed spatial arrangement. Results: After this passive exposure phase, a posttest revealed that all participant groups could discriminate pairs of shapes with high covariation from randomly paired shapes with low covariation. Moreover, learning these shape-pairs with high covariation was superior in adults with ASD than in age-matched controls, whereas performance in children with ASD was no different than controls. Conclusions: These results extend previous observations of visuospatial enhancement in ASD into the domain of learning, and suggest that enhanced visual statistical learning may have arisen from a sustained bias to attend to local details in complex arrays of visual features.&quot;,&quot;publisher&quot;:&quot;American Psychological Association Inc.&quot;,&quot;issue&quot;:&quot;2&quot;,&quot;volume&quot;:&quot;29&quot;},&quot;isTemporary&quot;:false}],&quot;citationTag&quot;:&quot;MENDELEY_CITATION_v3_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&quot;},{&quot;citationID&quot;:&quot;MENDELEY_CITATION_1d280853-b2a9-4c5c-857b-13ee43420ea0&quot;,&quot;properties&quot;:{&quot;noteIndex&quot;:0},&quot;isEdited&quot;:false,&quot;manualOverride&quot;:{&quot;isManuallyOverridden&quot;:false,&quot;citeprocText&quot;:&quot;(van de Cruys et al., 2014)&quot;,&quot;manualOverrideText&quot;:&quot;&quot;},&quot;citationItems&quot;:[{&quot;id&quot;:&quot;c028ac16-d4c8-307a-9bad-f3dc8f6d25eb&quot;,&quot;itemData&quot;:{&quot;type&quot;:&quot;article-journal&quot;,&quot;id&quot;:&quot;c028ac16-d4c8-307a-9bad-f3dc8f6d25eb&quot;,&quot;title&quot;:&quot;Precise minds in uncertain worlds: Predictive coding in autism&quot;,&quot;author&quot;:[{&quot;family&quot;:&quot;Cruys&quot;,&quot;given&quot;:&quot;Sander&quot;,&quot;parse-names&quot;:false,&quot;dropping-particle&quot;:&quot;&quot;,&quot;non-dropping-particle&quot;:&quot;van de&quot;},{&quot;family&quot;:&quot;Evers&quot;,&quot;given&quot;:&quot;Kris&quot;,&quot;parse-names&quot;:false,&quot;dropping-particle&quot;:&quot;&quot;,&quot;non-dropping-particle&quot;:&quot;&quot;},{&quot;family&quot;:&quot;Hallen&quot;,&quot;given&quot;:&quot;Ruth&quot;,&quot;parse-names&quot;:false,&quot;dropping-particle&quot;:&quot;&quot;,&quot;non-dropping-particle&quot;:&quot;van der&quot;},{&quot;family&quot;:&quot;Eylen&quot;,&quot;given&quot;:&quot;Lien&quot;,&quot;parse-names&quot;:false,&quot;dropping-particle&quot;:&quot;&quot;,&quot;non-dropping-particle&quot;:&quot;van&quot;},{&quot;family&quot;:&quot;Boets&quot;,&quot;given&quot;:&quot;Bart&quot;,&quot;parse-names&quot;:false,&quot;dropping-particle&quot;:&quot;&quot;,&quot;non-dropping-particle&quot;:&quot;&quot;},{&quot;family&quot;:&quot;de-Wit&quot;,&quot;given&quot;:&quot;Lee&quot;,&quot;parse-names&quot;:false,&quot;dropping-particle&quot;:&quot;&quot;,&quot;non-dropping-particle&quot;:&quot;&quot;},{&quot;family&quot;:&quot;Wagemans&quot;,&quot;given&quot;:&quot;Johan&quot;,&quot;parse-names&quot;:false,&quot;dropping-particle&quot;:&quot;&quot;,&quot;non-dropping-particle&quot;:&quot;&quot;}],&quot;container-title&quot;:&quot;Psychological Review&quot;,&quot;container-title-short&quot;:&quot;Psychol Rev&quot;,&quot;accessed&quot;:{&quot;date-parts&quot;:[[2021,5,19]]},&quot;DOI&quot;:&quot;10.1037/a0037665&quot;,&quot;ISSN&quot;:&quot;0033295X&quot;,&quot;PMID&quot;:&quot;25347312&quot;,&quot;URL&quot;:&quot;https://pubmed.ncbi.nlm.nih.gov/25347312/&quot;,&quot;issued&quot;:{&quot;date-parts&quot;:[[2014]]},&quot;page&quot;:&quot;649-675&quot;,&quot;abstract&quot;:&quot;There have been numerous attempts to explain the enigma of autism, but existing neurocognitive theories often provide merely a refined description of 1 cluster of symptoms. Here we argue that deficits in executive functioning, theory of mind, and central coherence can all be understood as the consequence of a core deficit in the flexibility with which people with autism spectrum disorder can process violations to their expectations. More formally we argue that the human mind processes information by making and testing predictions and that the errors resulting from violations to these predictions are given a uniform, inflexibly high weight in autism spectrum disorder. The complex, fluctuating nature of regularities in the world and the stochastic and noisy biological system through which people experience it require that, in the real world, people not only learn from their errors but also need to (meta-)learn to sometimes ignore errors. Especially when situations (e.g., social) or stimuli (e.g., faces) become too complex or dynamic, people need to tolerate a certain degree of error in order to develop a more abstract level of representation. Starting from an inability to flexibly process prediction errors, a number of seemingly core deficits become logically secondary symptoms. Moreover, an insistence on sameness or the acting out of stereotyped and repetitive behaviors can be understood as attempts to provide a reassuring sense of predictive success in a world otherwise filled with error.&quot;,&quot;publisher&quot;:&quot;American Psychological Association Inc.&quot;,&quot;issue&quot;:&quot;4&quot;,&quot;volume&quot;:&quot;121&quot;},&quot;isTemporary&quot;:false}],&quot;citationTag&quot;:&quot;MENDELEY_CITATION_v3_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&quot;},{&quot;citationID&quot;:&quot;MENDELEY_CITATION_c7ffeef1-138b-46bd-bb8a-29197815ade1&quot;,&quot;properties&quot;:{&quot;noteIndex&quot;:0},&quot;isEdited&quot;:false,&quot;manualOverride&quot;:{&quot;isManuallyOverridden&quot;:false,&quot;citeprocText&quot;:&quot;(Lawson et al., 2017)&quot;,&quot;manualOverrideText&quot;:&quot;&quot;},&quot;citationItems&quot;:[{&quot;id&quot;:&quot;81f6a9cb-a96d-3dc4-a407-9b7c8665a55c&quot;,&quot;itemData&quot;:{&quot;type&quot;:&quot;article-journal&quot;,&quot;id&quot;:&quot;81f6a9cb-a96d-3dc4-a407-9b7c8665a55c&quot;,&quot;title&quot;:&quot;Adults with autism overestimate the volatility of the sensory environment&quot;,&quot;author&quot;:[{&quot;family&quot;:&quot;Lawson&quot;,&quot;given&quot;:&quot;Rebecca P.&quot;,&quot;parse-names&quot;:false,&quot;dropping-particle&quot;:&quot;&quot;,&quot;non-dropping-particle&quot;:&quot;&quot;},{&quot;family&quot;:&quot;Mathys&quot;,&quot;given&quot;:&quot;Christoph&quot;,&quot;parse-names&quot;:false,&quot;dropping-particle&quot;:&quot;&quot;,&quot;non-dropping-particle&quot;:&quot;&quot;},{&quot;family&quot;:&quot;Rees&quot;,&quot;given&quot;:&quot;Geraint&quot;,&quot;parse-names&quot;:false,&quot;dropping-particle&quot;:&quot;&quot;,&quot;non-dropping-particle&quot;:&quot;&quot;}],&quot;container-title&quot;:&quot;Nature Neuroscience&quot;,&quot;container-title-short&quot;:&quot;Nat Neurosci&quot;,&quot;accessed&quot;:{&quot;date-parts&quot;:[[2021,5,19]]},&quot;DOI&quot;:&quot;10.1038/nn.4615&quot;,&quot;ISSN&quot;:&quot;15461726&quot;,&quot;PMID&quot;:&quot;28758996&quot;,&quot;URL&quot;:&quot;https://www.nature.com/articles/nn.4615&quot;,&quot;issued&quot;:{&quot;date-parts&quot;:[[2017,9,1]]},&quot;page&quot;:&quot;1293-1299&quot;,&quot;abstract&quot;:&quot;Insistence on sameness and intolerance of change are among the diagnostic criteria for autism spectrum disorder (ASD), but little research has addressed how people with ASD represent and respond to environmental change. Here, behavioral and pupillometric measurements indicated that adults with ASD are less surprised than neurotypical adults when their expectations are violated, and decreased surprise is predictive of greater symptom severity. A hierarchical Bayesian model of learning suggested that in ASD, a tendency to overlearn about volatility in the face of environmental change drives a corresponding reduction in learning about probabilistically aberrant events, thus putatively rendering these events less surprising. Participant-specific modeled estimates of surprise about environmental conditions were linked to pupil size in the ASD group, thus suggesting heightened noradrenergic responsivity in line with compromised neural gain. This study offers insights into the behavioral, algorithmic and physiological mechanisms underlying responses to environmental volatility in ASD.&quot;,&quot;publisher&quot;:&quot;Nature Publishing Group&quot;,&quot;issue&quot;:&quot;9&quot;,&quot;volume&quot;:&quot;20&quot;},&quot;isTemporary&quot;:false}],&quot;citationTag&quot;:&quot;MENDELEY_CITATION_v3_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&quot;},{&quot;citationID&quot;:&quot;MENDELEY_CITATION_477cf28d-b4e4-4891-897c-c8d77bc0b382&quot;,&quot;properties&quot;:{&quot;noteIndex&quot;:0},&quot;isEdited&quot;:false,&quot;manualOverride&quot;:{&quot;isManuallyOverridden&quot;:false,&quot;citeprocText&quot;:&quot;(Simor et al., 2019)&quot;,&quot;manualOverrideText&quot;:&quot;&quot;},&quot;citationItems&quot;:[{&quot;id&quot;:&quot;f1078c3b-e97f-3106-8eef-3d49251a510f&quot;,&quot;itemData&quot;:{&quot;type&quot;:&quot;article-journal&quot;,&quot;id&quot;:&quot;f1078c3b-e97f-3106-8eef-3d49251a510f&quot;,&quot;title&quot;:&quot;Deconstructing Procedural Memory: Different Learning Trajectories and Consolidation of Sequence and Statistical Learning&quot;,&quot;author&quot;:[{&quot;family&quot;:&quot;Simor&quot;,&quot;given&quot;:&quot;Peter&quot;,&quot;parse-names&quot;:false,&quot;dropping-particle&quot;:&quot;&quot;,&quot;non-dropping-particle&quot;:&quot;&quot;},{&quot;family&quot;:&quot;Zavecz&quot;,&quot;given&quot;:&quot;Zsofia&quot;,&quot;parse-names&quot;:false,&quot;dropping-particle&quot;:&quot;&quot;,&quot;non-dropping-particle&quot;:&quot;&quot;},{&quot;family&quot;:&quot;Horváth&quot;,&quot;given&quot;:&quot;Kata&quot;,&quot;parse-names&quot;:false,&quot;dropping-particle&quot;:&quot;&quot;,&quot;non-dropping-particle&quot;:&quot;&quot;},{&quot;family&quot;:&quot;Éltető&quot;,&quot;given&quot;:&quot;Noémi&quot;,&quot;parse-names&quot;:false,&quot;dropping-particle&quot;:&quot;&quot;,&quot;non-dropping-particle&quot;:&quot;&quot;},{&quot;family&quot;:&quot;Török&quot;,&quot;given&quot;:&quot;Csenge&quot;,&quot;parse-names&quot;:false,&quot;dropping-particle&quot;:&quot;&quot;,&quot;non-dropping-particle&quot;:&quot;&quot;},{&quot;family&quot;:&quot;Pesthy&quot;,&quot;given&quot;:&quot;Orsolya&quot;,&quot;parse-names&quot;:false,&quot;dropping-particle&quot;:&quot;&quot;,&quot;non-dropping-particle&quot;:&quot;&quot;},{&quot;family&quot;:&quot;Gombos&quot;,&quot;given&quot;:&quot;Ferenc&quot;,&quot;parse-names&quot;:false,&quot;dropping-particle&quot;:&quot;&quot;,&quot;non-dropping-particle&quot;:&quot;&quot;},{&quot;family&quot;:&quot;Janacsek&quot;,&quot;given&quot;:&quot;Karolina&quot;,&quot;parse-names&quot;:false,&quot;dropping-particle&quot;:&quot;&quot;,&quot;non-dropping-particle&quot;:&quot;&quot;},{&quot;family&quot;:&quot;Nemeth&quot;,&quot;given&quot;:&quot;Dezso&quot;,&quot;parse-names&quot;:false,&quot;dropping-particle&quot;:&quot;&quot;,&quot;non-dropping-particle&quot;:&quot;&quot;}],&quot;container-title&quot;:&quot;Frontiers in Psychology&quot;,&quot;container-title-short&quot;:&quot;Front Psychol&quot;,&quot;accessed&quot;:{&quot;date-parts&quot;:[[2021,7,29]]},&quot;DOI&quot;:&quot;10.3389/FPSYG.2018.02708&quot;,&quot;ISSN&quot;:&quot;1664-1078&quot;,&quot;issued&quot;:{&quot;date-parts&quot;:[[2019,1,9]]},&quot;page&quot;:&quot;2708&quot;,&quot;abstract&quot;:&quot;Procedural learning is a fundamental cognitive function that facilitates efficient processing of and automatic responses to complex environmental stimuli. Here, we examined training-dependent and off-line changes of two sub-processes of procedural learning: namely, sequence learning and statistical learning. Whereas sequence learning requires the acquisition of order-based relationships between the elements of a sequence, statistical learning is based on the acquisition of probabilistic associations between elements. Seventy-eight healthy young adults (58 females and 20 males) completed the modified version of the Alternating Serial Reaction Time task that was designed to measure Sequence and Statistical Learning simultaneously. After training, participants were randomly assigned to one of three conditions: active wakefulness, quiet rest, or daytime sleep. We examined off-line changes in Sequence and Statistical Learning as well as further improvements after extended practice. Performance in Sequence Learning increased during training, while Statistical Learning plateaued relatively rapidly. After the off-line period, both the acquired sequence and statistical knowledge was preserved, irrespective of the vigilance state (awake, quiet rest or sleep). Sequence Learning further improved during extended practice, while Statistical Learning did not. Moreover, within the sleep group, cortical oscillations and sleep spindle parameters showed differential associations with Sequence and Statistical Learning. Our findings can contribute to a deeper understanding of the dynamic changes of multiple parallel learning and consolidation processes that occur during procedural memory formation.&quot;,&quot;publisher&quot;:&quot;Frontiers&quot;,&quot;issue&quot;:&quot;JAN&quot;,&quot;volume&quot;:&quot;0&quot;},&quot;isTemporary&quot;:false}],&quot;citationTag&quot;:&quot;MENDELEY_CITATION_v3_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&quot;},{&quot;citationID&quot;:&quot;MENDELEY_CITATION_91e22ac0-0651-4734-90b9-8c0aea3e8c04&quot;,&quot;properties&quot;:{&quot;noteIndex&quot;:0},&quot;isEdited&quot;:false,&quot;manualOverride&quot;:{&quot;isManuallyOverridden&quot;:false,&quot;citeprocText&quot;:&quot;(Nemeth et al., 2013)&quot;,&quot;manualOverrideText&quot;:&quot;&quot;},&quot;citationItems&quot;:[{&quot;id&quot;:&quot;fa7dbb25-0497-302c-ae64-a7364540714d&quot;,&quot;itemData&quot;:{&quot;type&quot;:&quot;article-journal&quot;,&quot;id&quot;:&quot;fa7dbb25-0497-302c-ae64-a7364540714d&quot;,&quot;title&quot;:&quot;Age-dependent and coordinated shift in performance between implicit and explicit skill learning&quot;,&quot;author&quot;:[{&quot;family&quot;:&quot;Nemeth&quot;,&quot;given&quot;:&quot;Dezso&quot;,&quot;parse-names&quot;:false,&quot;dropping-particle&quot;:&quot;&quot;,&quot;non-dropping-particle&quot;:&quot;&quot;},{&quot;family&quot;:&quot;Janacsek&quot;,&quot;given&quot;:&quot;Karolina&quot;,&quot;parse-names&quot;:false,&quot;dropping-particle&quot;:&quot;&quot;,&quot;non-dropping-particle&quot;:&quot;&quot;},{&quot;family&quot;:&quot;Fiser&quot;,&quot;given&quot;:&quot;József&quot;,&quot;parse-names&quot;:false,&quot;dropping-particle&quot;:&quot;&quot;,&quot;non-dropping-particle&quot;:&quot;&quot;}],&quot;container-title&quot;:&quot;Frontiers in Computational Neuroscience&quot;,&quot;container-title-short&quot;:&quot;Front Comput Neurosci&quot;,&quot;accessed&quot;:{&quot;date-parts&quot;:[[2020,5,11]]},&quot;DOI&quot;:&quot;10.3389/fncom.2013.00147&quot;,&quot;ISSN&quot;:&quot;1662-5188&quot;,&quot;URL&quot;:&quot;http://journal.frontiersin.org/article/10.3389/fncom.2013.00147/abstract&quot;,&quot;issued&quot;:{&quot;date-parts&quot;:[[2013,10,22]]},&quot;page&quot;:&quot;147&quot;,&quot;abstract&quot;:&quot;It has been reported recently that while general sequence learning across ages conforms to the typical inverted-U shape pattern, with best performance in early adulthood, surprisingly, the basic ability of picking up in an implicit manner triplets that occur with high vs. low probability in the sequence is best before 12 years of age and it significantly weakens afterwards. Based on these findings, it has been hypothesized that the cognitively controlled processes coming online at around 12 are useful for more targeted explicit learning at the cost of becoming relatively less sensitive to raw probabilities of events. To test this hypothesis, we collected data in a sequence learning task using probabilistic sequences in five age groups from 11 to 39 years of age (N = 288), replicating the original implicit learning paradigm in an explicit task setting where subjects were guided to find repeating sequences. We found that in contrast to the implicit results, performance with the high- vs. low-probability triplets was at the same level in all age groups when subjects sought patterns in the sequence explicitly. Importantly, measurements of explicit knowledge about the identity of the sequences revealed a significant increase in ability to explicitly access the true sequences exactly around the age where the earlier study found the significant drop in ability to learn implicitly raw probabilities. These findings support the conjecture that the gradually increasing involvement of more complex internal models optimizes our skill learning abilities by compensating for the performance loss due to down-weighting the raw probabilities of the sensory input, while expanding our ability to acquire more sophisticated skills. © 2013 Nemeth, Janacsek and Fiser.&quot;,&quot;publisher&quot;:&quot;Frontiers&quot;,&quot;issue&quot;:&quot;OCT&quot;,&quot;volume&quot;:&quot;7&quot;},&quot;isTemporary&quot;:false}],&quot;citationTag&quot;:&quot;MENDELEY_CITATION_v3_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&quot;},{&quot;citationID&quot;:&quot;MENDELEY_CITATION_c964f07f-14a4-4ba2-acdf-d0ff67b5d672&quot;,&quot;properties&quot;:{&quot;noteIndex&quot;:0},&quot;isEdited&quot;:false,&quot;manualOverride&quot;:{&quot;isManuallyOverridden&quot;:false,&quot;citeprocText&quot;:&quot;(Howard &amp;#38; Howard, 1997; Nissen &amp;#38; Bullemer, 1987)&quot;,&quot;manualOverrideText&quot;:&quot;&quot;},&quot;citationItems&quot;:[{&quot;id&quot;:&quot;9d50d670-13e9-3cef-bca9-2ded6878d05a&quot;,&quot;itemData&quot;:{&quot;type&quot;:&quot;article-journal&quot;,&quot;id&quot;:&quot;9d50d670-13e9-3cef-bca9-2ded6878d05a&quot;,&quot;title&quot;:&quot;Age differences in implicit learning of higher order dependencies in serial patterns&quot;,&quot;author&quot;:[{&quot;family&quot;:&quot;Howard&quot;,&quot;given&quot;:&quot;J.H.&quot;,&quot;parse-names&quot;:false,&quot;dropping-particle&quot;:&quot;&quot;,&quot;non-dropping-particle&quot;:&quot;&quot;},{&quot;family&quot;:&quot;Howard&quot;,&quot;given&quot;:&quot;Darlene&quot;,&quot;parse-names&quot;:false,&quot;dropping-particle&quot;:&quot;V.&quot;,&quot;non-dropping-particle&quot;:&quot;&quot;}],&quot;container-title&quot;:&quot;Psychology and Aging&quot;,&quot;container-title-short&quot;:&quot;Psychol Aging&quot;,&quot;accessed&quot;:{&quot;date-parts&quot;:[[2020,4,7]]},&quot;DOI&quot;:&quot;10.1037/0882-7974.12.4.634&quot;,&quot;ISSN&quot;:&quot;08827974&quot;,&quot;issued&quot;:{&quot;date-parts&quot;:[[1997]]},&quot;page&quot;:&quot;634-656&quot;,&quot;abstract&quot;:&quot;3 experiments examined serial pattern learning in younger and older adults. Unlike the usual repeating pattern, the sequences alternated between events from a repeating pattern and those determined randomly. The results indicated that no one was able to describe the regularity, but with practice every individual in all 3 age groups (including old old) became faster, more accurate, or both, on pattern trials than on random trials. Although this indicates that adults of all ages are able to learn second-order statistical dependencies in a sequence, age-related deficits were obtained in the magnitude of pattern learning. There were also age differences in what was learned, with only younger people revealing sensitivity to higher order statistical dependencies in the sequence. In addition, whereas younger people revealed evidence of their pattern learning in a subsequent conceptually driven production test, young-old and old-old people did not.&quot;,&quot;issue&quot;:&quot;4&quot;,&quot;volume&quot;:&quot;12&quot;},&quot;isTemporary&quot;:false},{&quot;id&quot;:&quot;d824c512-b564-3cde-b8c9-58e78a8b4e8d&quot;,&quot;itemData&quot;:{&quot;type&quot;:&quot;article-journal&quot;,&quot;id&quot;:&quot;d824c512-b564-3cde-b8c9-58e78a8b4e8d&quot;,&quot;title&quot;:&quot;Attentional requirements of learning: Evidence from performance measures&quot;,&quot;author&quot;:[{&quot;family&quot;:&quot;Nissen&quot;,&quot;given&quot;:&quot;Mary Jo&quot;,&quot;parse-names&quot;:false,&quot;dropping-particle&quot;:&quot;&quot;,&quot;non-dropping-particle&quot;:&quot;&quot;},{&quot;family&quot;:&quot;Bullemer&quot;,&quot;given&quot;:&quot;Peter&quot;,&quot;parse-names&quot;:false,&quot;dropping-particle&quot;:&quot;&quot;,&quot;non-dropping-particle&quot;:&quot;&quot;}],&quot;container-title&quot;:&quot;Cognitive Psychology&quot;,&quot;container-title-short&quot;:&quot;Cogn Psychol&quot;,&quot;accessed&quot;:{&quot;date-parts&quot;:[[2019,9,18]]},&quot;DOI&quot;:&quot;10.1016/0010-0285(87)90002-8&quot;,&quot;ISSN&quot;:&quot;00100285&quot;,&quot;URL&quot;:&quot;https://linkinghub.elsevier.com/retrieve/pii/0010028587900028&quot;,&quot;issued&quot;:{&quot;date-parts&quot;:[[1987,1]]},&quot;page&quot;:&quot;1-32&quot;,&quot;issue&quot;:&quot;1&quot;,&quot;volume&quot;:&quot;19&quot;},&quot;isTemporary&quot;:false}],&quot;citationTag&quot;:&quot;MENDELEY_CITATION_v3_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&quot;},{&quot;citationID&quot;:&quot;MENDELEY_CITATION_6f3cfffa-7644-4651-b6ad-e4107675ecde&quot;,&quot;properties&quot;:{&quot;noteIndex&quot;:0},&quot;isEdited&quot;:false,&quot;manualOverride&quot;:{&quot;isManuallyOverridden&quot;:false,&quot;citeprocText&quot;:&quot;(Vakil et al., 2017)&quot;,&quot;manualOverrideText&quot;:&quot;&quot;},&quot;citationItems&quot;:[{&quot;id&quot;:&quot;f530c134-5b5d-3f24-92f7-0c0d56a10d03&quot;,&quot;itemData&quot;:{&quot;type&quot;:&quot;article-journal&quot;,&quot;id&quot;:&quot;f530c134-5b5d-3f24-92f7-0c0d56a10d03&quot;,&quot;title&quot;:&quot;Anticipation measures of sequence learning: manual versus oculomotor versions of the serial reaction time task&quot;,&quot;author&quot;:[{&quot;family&quot;:&quot;Vakil&quot;,&quot;given&quot;:&quot;Eli&quot;,&quot;parse-names&quot;:false,&quot;dropping-particle&quot;:&quot;&quot;,&quot;non-dropping-particle&quot;:&quot;&quot;},{&quot;family&quot;:&quot;Bloch&quot;,&quot;given&quot;:&quot;Ayala&quot;,&quot;parse-names&quot;:false,&quot;dropping-particle&quot;:&quot;&quot;,&quot;non-dropping-particle&quot;:&quot;&quot;},{&quot;family&quot;:&quot;Cohen&quot;,&quot;given&quot;:&quot;Haggar&quot;,&quot;parse-names&quot;:false,&quot;dropping-particle&quot;:&quot;&quot;,&quot;non-dropping-particle&quot;:&quot;&quot;}],&quot;container-title&quot;:&quot;Quarterly Journal of Experimental Psychology&quot;,&quot;DOI&quot;:&quot;10.1080/17470218.2016.1172095&quot;,&quot;ISSN&quot;:&quot;17470226&quot;,&quot;PMID&quot;:&quot;27042771&quot;,&quot;issued&quot;:{&quot;date-parts&quot;:[[2017,3]]},&quot;page&quot;:&quot;579-589&quot;,&quot;abstract&quot;:&quot;The serial reaction time (SRT) task has generated a very large amount of research. Nevertheless the debate continues as to the exact cognitive processes underlying implicit sequence learning. Thus, the first goal of this study is to elucidate the underlying cognitive processes enabling sequence acquisition. We therefore compared reaction time (RT) in sequence learning in a standard manual activated (MA) to that in an ocular activated (OA) version of the task, within a single experimental setting. The second goal is to use eye movement measures to compare anticipation, as an additional indication of sequence learning, between the two versions of the SRT. Performance of the group given the MA version of the task (n = 29) was compared with that of the group given the OA version (n = 30). The results showed that although overall, RT was faster for the OA group, the rate of sequence learning was similar to that of the MA group performing the standard version of the SRT. Because the stimulus-response association is automatic and exists prior to training in the OA task, the decreased reaction time in this version of the task reflects a purer measure of the sequence learning that occurs in the SRT task. The results of this study show that eye tracking anticipation can be measured directly and can serve as a direct measure of sequence learning. Finally, using the OA version of the SRT to study sequence learning presents a significant methodological contribution by making sequence learning studies possible among populations that struggle to perform manual responses.&quot;,&quot;publisher&quot;:&quot;Psychology Press Ltd&quot;,&quot;issue&quot;:&quot;3&quot;,&quot;volume&quot;:&quot;70&quot;,&quot;container-title-short&quot;:&quot;&quot;},&quot;isTemporary&quot;:false}],&quot;citationTag&quot;:&quot;MENDELEY_CITATION_v3_eyJjaXRhdGlvbklEIjoiTUVOREVMRVlfQ0lUQVRJT05fNmYzY2ZmZmEtNzY0NC00NjUxLWI2YWQtZTQxMDc2NzVlY2Rl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IsImNvbnRhaW5lci10aXRsZS1zaG9ydCI6IiJ9LCJpc1RlbXBvcmFyeSI6ZmFsc2V9XX0=&quot;},{&quot;citationID&quot;:&quot;MENDELEY_CITATION_90893ccc-b664-485a-907b-5a55140085a5&quot;,&quot;properties&quot;:{&quot;noteIndex&quot;:0},&quot;isEdited&quot;:false,&quot;manualOverride&quot;:{&quot;isManuallyOverridden&quot;:false,&quot;citeprocText&quot;:&quot;(Albouy et al., 2006; Bloch et al., 2020; Kinder et al., 2008; Koch et al., 2020; Lum, 2020; Tal et al., 2021; Tal &amp;#38; Vakil, 2020; Vakil et al., 2017, 2021)&quot;,&quot;manualOverrideText&quot;:&quot;&quot;},&quot;citationItems&quot;:[{&quot;id&quot;:&quot;f937a108-b53f-32ce-a3cd-40889b0a34c6&quot;,&quot;itemData&quot;:{&quot;type&quot;:&quot;article-journal&quot;,&quot;id&quot;:&quot;f937a108-b53f-32ce-a3cd-40889b0a34c6&quot;,&quot;title&quot;:&quot;How sequence learning unfolds: Insights from anticipatory eye movements&quot;,&quot;author&quot;:[{&quot;family&quot;:&quot;Tal&quot;,&quot;given&quot;:&quot;Amir&quot;,&quot;parse-names&quot;:false,&quot;dropping-particle&quot;:&quot;&quot;,&quot;non-dropping-particle&quot;:&quot;&quot;},{&quot;family&quot;:&quot;Vakil&quot;,&quot;given&quot;:&quot;Eli&quot;,&quot;parse-names&quot;:false,&quot;dropping-particle&quot;:&quot;&quot;,&quot;non-dropping-particle&quot;:&quot;&quot;}],&quot;container-title&quot;:&quot;Cognition&quot;,&quot;container-title-short&quot;:&quot;Cognition&quot;,&quot;DOI&quot;:&quot;10.1016/j.cognition.2020.104291&quot;,&quot;ISSN&quot;:&quot;18737838&quot;,&quot;PMID&quot;:&quot;32497894&quot;,&quot;issued&quot;:{&quot;date-parts&quot;:[[2020,8]]},&quot;page&quot;:&quot;104291&quot;,&quot;abstract&quot;:&quot;The acquisition of sequential knowledge is pivotal in forming skilled behavior. Despite extensive research of sequence learning, much remains unknown regarding what knowledge participants learn in such studies, and how that knowledge takes form over time. By tracking eye-movements made before stimuli appear on screen during a serial reaction time (SRT) task, we devised a method for assessing learning at the individual participant level in an item-based resolution. Our method enables uncovering what participants actually learn about the sequence presented to them, and when. Results demonstrate that learning is more heterogeneous than previously thought, driven by learning both of chunks and of statistics embedded in the sequence. Also, learning develops rapidly, but in a fragmented and non-sequential manner, eventually encompassing only a subset of available regularities. The tools developed in this work may aid in further dissociating processes and mechanisms underlying sequence learning and its impairments, in normal and in clinical populations.&quot;,&quot;publisher&quot;:&quot;Elsevier B.V.&quot;,&quot;volume&quot;:&quot;201&quot;},&quot;isTemporary&quot;:false},{&quot;id&quot;:&quot;e79b3dc7-28f5-3806-bd11-e3404af86a3c&quot;,&quot;itemData&quot;:{&quot;type&quot;:&quot;article-journal&quot;,&quot;id&quot;:&quot;e79b3dc7-28f5-3806-bd11-e3404af86a3c&quot;,&quot;title&quot;:&quot;Day versus night consolidation of implicit sequence learning using manual and oculomotor activation versions of the serial reaction time task: reaction time and anticipation measures&quot;,&quot;author&quot;:[{&quot;family&quot;:&quot;Vakil&quot;,&quot;given&quot;:&quot;Eli&quot;,&quot;parse-names&quot;:false,&quot;dropping-particle&quot;:&quot;&quot;,&quot;non-dropping-particle&quot;:&quot;&quot;},{&quot;family&quot;:&quot;Hayout&quot;,&quot;given&quot;:&quot;Moran&quot;,&quot;parse-names&quot;:false,&quot;dropping-particle&quot;:&quot;&quot;,&quot;non-dropping-particle&quot;:&quot;&quot;},{&quot;family&quot;:&quot;Maler&quot;,&quot;given&quot;:&quot;Matan&quot;,&quot;parse-names&quot;:false,&quot;dropping-particle&quot;:&quot;&quot;,&quot;non-dropping-particle&quot;:&quot;&quot;},{&quot;family&quot;:&quot;Schwizer Ashkenazi&quot;,&quot;given&quot;:&quot;Simone&quot;,&quot;parse-names&quot;:false,&quot;dropping-particle&quot;:&quot;&quot;,&quot;non-dropping-particle&quot;:&quot;&quot;}],&quot;container-title&quot;:&quot;Psychological Research 2021&quot;,&quot;accessed&quot;:{&quot;date-parts&quot;:[[2021,12,6]]},&quot;DOI&quot;:&quot;10.1007/S00426-021-01534-1&quot;,&quot;ISSN&quot;:&quot;1430-2772&quot;,&quot;URL&quot;:&quot;https://link.springer.com/article/10.1007/s00426-021-01534-1&quot;,&quot;issued&quot;:{&quot;date-parts&quot;:[[2021,6,11]]},&quot;page&quot;:&quot;1-18&quot;,&quot;abstract&quot;:&quot;This study presents two experiments that explored consolidation of implicit sequence learning based on two dependent variables—reaction time (RT) and correct anticipations to clarify the role of sleep, and whether the manual component is necessary for consolidation processes. Experiment 1 (n = 37) explored the performance of adults using an ocular variant of the serial reaction time task (O-SRT) with manual activation (MA), and Experiment 2 (n = 37) used the ocular activation (OA) version of the task. Each experiment consisted of a Day and a Night group that performed two sessions of the O-SRT with an intervening 12-h offline period (morning/evening in Day group, evening/following morning in Night group). Night offline had an advantage only when manual response was required and when correct anticipations (i.e., accuracy) but not RT (i.e., speed) were measured. We associated this finding with the dual-learning processes required in the MA O-SRT that led to increased sequence specific learning overnight. When using the OA O-SRT, both groups demonstrated similar rates after offline in RT and correct anticipations. We interpreted this finding to reflect stabilization, which confirmed our hypothesis. As expected, all the groups demonstrated reduced performance when another sequence was introduced, thus reflecting sequence-specific learning. This study used a powerful procedure that allows measurement of implicit sequence learning in several ways: by evaluating two different measures (RT, correct anticipations) and by isolating different aspects of the task (i.e., with/without the manual learning component, more/less general skill learning), which are known to affect learning and consolidation.&quot;,&quot;publisher&quot;:&quot;Springer&quot;,&quot;container-title-short&quot;:&quot;&quot;},&quot;isTemporary&quot;:false},{&quot;id&quot;:&quot;f530c134-5b5d-3f24-92f7-0c0d56a10d03&quot;,&quot;itemData&quot;:{&quot;type&quot;:&quot;article-journal&quot;,&quot;id&quot;:&quot;f530c134-5b5d-3f24-92f7-0c0d56a10d03&quot;,&quot;title&quot;:&quot;Anticipation measures of sequence learning: manual versus oculomotor versions of the serial reaction time task&quot;,&quot;author&quot;:[{&quot;family&quot;:&quot;Vakil&quot;,&quot;given&quot;:&quot;Eli&quot;,&quot;parse-names&quot;:false,&quot;dropping-particle&quot;:&quot;&quot;,&quot;non-dropping-particle&quot;:&quot;&quot;},{&quot;family&quot;:&quot;Bloch&quot;,&quot;given&quot;:&quot;Ayala&quot;,&quot;parse-names&quot;:false,&quot;dropping-particle&quot;:&quot;&quot;,&quot;non-dropping-particle&quot;:&quot;&quot;},{&quot;family&quot;:&quot;Cohen&quot;,&quot;given&quot;:&quot;Haggar&quot;,&quot;parse-names&quot;:false,&quot;dropping-particle&quot;:&quot;&quot;,&quot;non-dropping-particle&quot;:&quot;&quot;}],&quot;container-title&quot;:&quot;Quarterly Journal of Experimental Psychology&quot;,&quot;DOI&quot;:&quot;10.1080/17470218.2016.1172095&quot;,&quot;ISSN&quot;:&quot;17470226&quot;,&quot;PMID&quot;:&quot;27042771&quot;,&quot;issued&quot;:{&quot;date-parts&quot;:[[2017,3]]},&quot;page&quot;:&quot;579-589&quot;,&quot;abstract&quot;:&quot;The serial reaction time (SRT) task has generated a very large amount of research. Nevertheless the debate continues as to the exact cognitive processes underlying implicit sequence learning. Thus, the first goal of this study is to elucidate the underlying cognitive processes enabling sequence acquisition. We therefore compared reaction time (RT) in sequence learning in a standard manual activated (MA) to that in an ocular activated (OA) version of the task, within a single experimental setting. The second goal is to use eye movement measures to compare anticipation, as an additional indication of sequence learning, between the two versions of the SRT. Performance of the group given the MA version of the task (n = 29) was compared with that of the group given the OA version (n = 30). The results showed that although overall, RT was faster for the OA group, the rate of sequence learning was similar to that of the MA group performing the standard version of the SRT. Because the stimulus-response association is automatic and exists prior to training in the OA task, the decreased reaction time in this version of the task reflects a purer measure of the sequence learning that occurs in the SRT task. The results of this study show that eye tracking anticipation can be measured directly and can serve as a direct measure of sequence learning. Finally, using the OA version of the SRT to study sequence learning presents a significant methodological contribution by making sequence learning studies possible among populations that struggle to perform manual responses.&quot;,&quot;publisher&quot;:&quot;Psychology Press Ltd&quot;,&quot;issue&quot;:&quot;3&quot;,&quot;volume&quot;:&quot;70&quot;,&quot;container-title-short&quot;:&quot;&quot;},&quot;isTemporary&quot;:false},{&quot;id&quot;:&quot;6ff05354-62a9-308e-a440-0c46f1499835&quot;,&quot;itemData&quot;:{&quot;type&quot;:&quot;article-journal&quot;,&quot;id&quot;:&quot;6ff05354-62a9-308e-a440-0c46f1499835&quot;,&quot;title&quot;:&quot;Implicit oculomotor sequence learning in humans: Time course of offline processing&quot;,&quot;author&quot;:[{&quot;family&quot;:&quot;Albouy&quot;,&quot;given&quot;:&quot;Geneviève&quot;,&quot;parse-names&quot;:false,&quot;dropping-particle&quot;:&quot;&quot;,&quot;non-dropping-particle&quot;:&quot;&quot;},{&quot;family&quot;:&quot;Ruby&quot;,&quot;given&quot;:&quot;Perrine&quot;,&quot;parse-names&quot;:false,&quot;dropping-particle&quot;:&quot;&quot;,&quot;non-dropping-particle&quot;:&quot;&quot;},{&quot;family&quot;:&quot;Phillips&quot;,&quot;given&quot;:&quot;Christophe&quot;,&quot;parse-names&quot;:false,&quot;dropping-particle&quot;:&quot;&quot;,&quot;non-dropping-particle&quot;:&quot;&quot;},{&quot;family&quot;:&quot;Luxen&quot;,&quot;given&quot;:&quot;André&quot;,&quot;parse-names&quot;:false,&quot;dropping-particle&quot;:&quot;&quot;,&quot;non-dropping-particle&quot;:&quot;&quot;},{&quot;family&quot;:&quot;Peigneux&quot;,&quot;given&quot;:&quot;Philippe&quot;,&quot;parse-names&quot;:false,&quot;dropping-particle&quot;:&quot;&quot;,&quot;non-dropping-particle&quot;:&quot;&quot;},{&quot;family&quot;:&quot;Maquet&quot;,&quot;given&quot;:&quot;Pierre&quot;,&quot;parse-names&quot;:false,&quot;dropping-particle&quot;:&quot;&quot;,&quot;non-dropping-particle&quot;:&quot;&quot;}],&quot;container-title&quot;:&quot;Brain Research&quot;,&quot;container-title-short&quot;:&quot;Brain Res&quot;,&quot;DOI&quot;:&quot;10.1016/j.brainres.2006.03.076&quot;,&quot;ISSN&quot;:&quot;00068993&quot;,&quot;PMID&quot;:&quot;16677617&quot;,&quot;issued&quot;:{&quot;date-parts&quot;:[[2006,5]]},&quot;page&quot;:&quot;163-171&quot;,&quot;abstract&quot;:&quot;Studies of manual and digital sequence learning indicate that motor memories continue to be processed after training has ended, following a succession of identifiable steps. However, it is not known whether this offline memory processing constitutes a basic feature of motor learning and generalizes to the implicit learning of a sequence of eye movements. To assess this hypothesis, we have created the serial oculomotor reaction time task (SORT). Participants were trained to the SORT then tested after either 30 min, 5 h or 24 h. During training, ocular reaction times decreased monotonically over practice of a repeated sequence, then increased when a different sequence was displayed, demonstrating oculomotor learning of the trained sequence. When tested 30 min after training, a significant gain in oculomotor performance was observed irrespective of the sequence learning. This gain was no longer present after 5 h. Remarkably, a gain in performance specific to the learned sequence emerged only 24 h after training. After testing, a generation task confirmed that most subjects learned implicitly the regularities of the sequence. Our results show that, as for manual or digital sequences, oculomotor sequences can be implicitly learned. The offline processing of oculomotor memories follows distinct stages in a way similar to those observed after manual or digital sequence learning. © 2006 Elsevier B.V. All rights reserved.&quot;,&quot;publisher&quot;:&quot;Brain Res&quot;,&quot;issue&quot;:&quot;1&quot;,&quot;volume&quot;:&quot;1090&quot;},&quot;isTemporary&quot;:false},{&quot;id&quot;:&quot;f8e09cbe-c213-325e-b182-56883af34a05&quot;,&quot;itemData&quot;:{&quot;type&quot;:&quot;article-journal&quot;,&quot;id&quot;:&quot;f8e09cbe-c213-325e-b182-56883af34a05&quot;,&quot;title&quot;:&quot;Examining implicit procedural learning in tetraplegia using an oculomotor serial reaction time task&quot;,&quot;author&quot;:[{&quot;family&quot;:&quot;Bloch&quot;,&quot;given&quot;:&quot;Ayala&quot;,&quot;parse-names&quot;:false,&quot;dropping-particle&quot;:&quot;&quot;,&quot;non-dropping-particle&quot;:&quot;&quot;},{&quot;family&quot;:&quot;Shaham&quot;,&quot;given&quot;:&quot;Michal&quot;,&quot;parse-names&quot;:false,&quot;dropping-particle&quot;:&quot;&quot;,&quot;non-dropping-particle&quot;:&quot;&quot;},{&quot;family&quot;:&quot;Vakil&quot;,&quot;given&quot;:&quot;Eli&quot;,&quot;parse-names&quot;:false,&quot;dropping-particle&quot;:&quot;&quot;,&quot;non-dropping-particle&quot;:&quot;&quot;},{&quot;family&quot;:&quot;Schwizer Ashkenazi&quot;,&quot;given&quot;:&quot;Simone&quot;,&quot;parse-names&quot;:false,&quot;dropping-particle&quot;:&quot;&quot;,&quot;non-dropping-particle&quot;:&quot;&quot;},{&quot;family&quot;:&quot;Zeilig&quot;,&quot;given&quot;:&quot;Gabi&quot;,&quot;parse-names&quot;:false,&quot;dropping-particle&quot;:&quot;&quot;,&quot;non-dropping-particle&quot;:&quot;&quot;}],&quot;container-title&quot;:&quot;PLOS ONE&quot;,&quot;container-title-short&quot;:&quot;PLoS One&quot;,&quot;editor&quot;:[{&quot;family&quot;:&quot;Pazzaglia&quot;,&quot;given&quot;:&quot;Mariella&quot;,&quot;parse-names&quot;:false,&quot;dropping-particle&quot;:&quot;&quot;,&quot;non-dropping-particle&quot;:&quot;&quot;}],&quot;DOI&quot;:&quot;10.1371/journal.pone.0232124&quot;,&quot;ISSN&quot;:&quot;1932-6203&quot;,&quot;issued&quot;:{&quot;date-parts&quot;:[[2020,4]]},&quot;page&quot;:&quot;e0232124&quot;,&quot;abstract&quot;:&quot;Background and objective Clinical observations indicate that implicit procedural learning, a central component of physical and psychosocial rehabilitation, is impeded following spinal cord injury. In accordance, previous research has revealed a specific deficit in implicit sequence learning among individuals with paraplegia using a standard, manual version of the serial reaction time task. To extend these findings and shed light on the underlying sources of potential spinal cord injury-related deficits in sequence learning, we used an ocular activated serial reaction time task to compare sequence learning performance between individuals with tetraplegia and healthy controls. Participants and measures Twelve participants with spinal cord injury in C5-T1 were compared to 12 matched control participants on measures derived from an ocular activated serial reaction time task. Depression and additional cognitive measures were assessed to explore the source and specificity of potential sequence learning deficits. Results Like controls, and in contrast with previous findings in paraplegia, the spinal cord injury group showed intact implicit sequence learning, evidenced by declining reaction times and improved anticipation over the first six blocks of the serial reaction time task, and an advantage for the initial learning sequence over a novel interference sequence. Conclusions The ocular activated serial reaction time task elicited a performance pattern similar to standard motor versions, such that participants with tetraplegia demonstrated unimpaired sequence learning. This suggests that previously reported implicit sequence learning deficits in spinal cord injury directly involved motor functioning rather than cognitive aspects of the task, and that the ocular activated sequence learning task could be a valid alternative for assessing implicit sequence learning in populations that cannot perform spinal-cord dependent motor tasks. Implications for post-spinal cord injury rehabilitation and adjustment are discussed.&quot;,&quot;publisher&quot;:&quot;Public Library of Science&quot;,&quot;issue&quot;:&quot;4&quot;,&quot;volume&quot;:&quot;15&quot;},&quot;isTemporary&quot;:false},{&quot;id&quot;:&quot;b2f64a4a-9042-3f99-a276-de4504583085&quot;,&quot;itemData&quot;:{&quot;type&quot;:&quot;article-journal&quot;,&quot;id&quot;:&quot;b2f64a4a-9042-3f99-a276-de4504583085&quot;,&quot;title&quot;:&quot;Sequence learning at optimal stimulus-response mapping: Evidence from a serial reaction time task&quot;,&quot;author&quot;:[{&quot;family&quot;:&quot;Kinder&quot;,&quot;given&quot;:&quot;Annette&quot;,&quot;parse-names&quot;:false,&quot;dropping-particle&quot;:&quot;&quot;,&quot;non-dropping-particle&quot;:&quot;&quot;},{&quot;family&quot;:&quot;Rolfs&quot;,&quot;given&quot;:&quot;Martin&quot;,&quot;parse-names&quot;:false,&quot;dropping-particle&quot;:&quot;&quot;,&quot;non-dropping-particle&quot;:&quot;&quot;},{&quot;family&quot;:&quot;Kliegl&quot;,&quot;given&quot;:&quot;Reinhold&quot;,&quot;parse-names&quot;:false,&quot;dropping-particle&quot;:&quot;&quot;,&quot;non-dropping-particle&quot;:&quot;&quot;}],&quot;container-title&quot;:&quot;Quarterly Journal of Experimental Psychology&quot;,&quot;DOI&quot;:&quot;10.1080/17470210701557555&quot;,&quot;ISSN&quot;:&quot;17470218&quot;,&quot;PMID&quot;:&quot;17886161&quot;,&quot;issued&quot;:{&quot;date-parts&quot;:[[2008,2]]},&quot;page&quot;:&quot;203-209&quot;,&quot;abstract&quot;:&quot;We propose a new version of the serial reaction time (SRT) task in which participants merely looked at the target instead of responding manually. As response locations were identical to target locations, stimulus-response compatibility was maximal in this task. We demonstrated that saccadic response times decreased during training and increased again when a new sequence was presented. It is unlikely that this effect was caused by stimulus-response (S-R) learning because bonds between (visual) stimuli and (oculomotor) responses were already well established before the experiment started. Thus, the finding shows that the building of S-R bonds is not essential for learning in the SRT task. © 2007 The Experimental Psychology Society.&quot;,&quot;publisher&quot;:&quot;Q J Exp Psychol (Hove)&quot;,&quot;issue&quot;:&quot;2&quot;,&quot;volume&quot;:&quot;61&quot;,&quot;container-title-short&quot;:&quot;&quot;},&quot;isTemporary&quot;:false},{&quot;id&quot;:&quot;d7394bde-08b5-3622-af33-74e41e024bbe&quot;,&quot;itemData&quot;:{&quot;type&quot;:&quot;article-journal&quot;,&quot;id&quot;:&quot;d7394bde-08b5-3622-af33-74e41e024bbe&quot;,&quot;title&quot;:&quot;Procedural memory in infancy: Evidence from implicit sequence learning in an eye-tracking paradigm&quot;,&quot;author&quot;:[{&quot;family&quot;:&quot;Koch&quot;,&quot;given&quot;:&quot;Felix Sebastian&quot;,&quot;parse-names&quot;:false,&quot;dropping-particle&quot;:&quot;&quot;,&quot;non-dropping-particle&quot;:&quot;&quot;},{&quot;family&quot;:&quot;Sundqvist&quot;,&quot;given&quot;:&quot;Anett&quot;,&quot;parse-names&quot;:false,&quot;dropping-particle&quot;:&quot;&quot;,&quot;non-dropping-particle&quot;:&quot;&quot;},{&quot;family&quot;:&quot;Thornberg&quot;,&quot;given&quot;:&quot;Ulrika Birberg&quot;,&quot;parse-names&quot;:false,&quot;dropping-particle&quot;:&quot;&quot;,&quot;non-dropping-particle&quot;:&quot;&quot;},{&quot;family&quot;:&quot;Nyberg&quot;,&quot;given&quot;:&quot;Sandra&quot;,&quot;parse-names&quot;:false,&quot;dropping-particle&quot;:&quot;&quot;,&quot;non-dropping-particle&quot;:&quot;&quot;},{&quot;family&quot;:&quot;Lum&quot;,&quot;given&quot;:&quot;Jarrad A.G.&quot;,&quot;parse-names&quot;:false,&quot;dropping-particle&quot;:&quot;&quot;,&quot;non-dropping-particle&quot;:&quot;&quot;},{&quot;family&quot;:&quot;Ullman&quot;,&quot;given&quot;:&quot;Michael T.&quot;,&quot;parse-names&quot;:false,&quot;dropping-particle&quot;:&quot;&quot;,&quot;non-dropping-particle&quot;:&quot;&quot;},{&quot;family&quot;:&quot;Barr&quot;,&quot;given&quot;:&quot;Rachel&quot;,&quot;parse-names&quot;:false,&quot;dropping-particle&quot;:&quot;&quot;,&quot;non-dropping-particle&quot;:&quot;&quot;},{&quot;family&quot;:&quot;Rudner&quot;,&quot;given&quot;:&quot;Mary&quot;,&quot;parse-names&quot;:false,&quot;dropping-particle&quot;:&quot;&quot;,&quot;non-dropping-particle&quot;:&quot;&quot;},{&quot;family&quot;:&quot;Heimann&quot;,&quot;given&quot;:&quot;Mikael&quot;,&quot;parse-names&quot;:false,&quot;dropping-particle&quot;:&quot;&quot;,&quot;non-dropping-particle&quot;:&quot;&quot;}],&quot;container-title&quot;:&quot;Journal of Experimental Child Psychology&quot;,&quot;container-title-short&quot;:&quot;J Exp Child Psychol&quot;,&quot;DOI&quot;:&quot;10.1016/j.jecp.2019.104733&quot;,&quot;ISSN&quot;:&quot;00220965&quot;,&quot;PMID&quot;:&quot;31805463&quot;,&quot;issued&quot;:{&quot;date-parts&quot;:[[2020,3]]},&quot;page&quot;:&quot;104733&quot;,&quot;abstract&quot;:&quot;Procedural memory underpins the learning of skills and habits. It is often tested in children and adults with sequence learning on the serial reaction time (SRT) task, which involves manual motor control. However, due to infants’ slowly developing control of motor actions, most procedures that require motor control cannot be examined in infancy. Here, we investigated procedural memory using an SRT task adapted for infants. During the task, images appeared at one of three locations on a screen, with the location order following a five-item recurring sequence. Three blocks of recurring sequences were followed by a random-order fourth block and finally another block of recurring sequences. Eye movement data were collected for infants (n = 35) and adults (n = 31). Reaction time was indexed by calculating the saccade latencies for orienting to each image as it appeared. The entire protocol took less than 3 min. Sequence learning in the SRT task can be operationalized as an increase in latencies in the random block as compared with the preceding and following sequence blocks. This pattern was observed in both the infants and adults. This study is the first to report learning in an SRT task in infants as young as 9 months. This SRT protocol is a promising procedure for measuring procedural memory in infants.&quot;,&quot;publisher&quot;:&quot;Academic Press Inc.&quot;,&quot;volume&quot;:&quot;191&quot;},&quot;isTemporary&quot;:false},{&quot;id&quot;:&quot;d43b6337-fee4-36e1-b4aa-fa725a2ca7fb&quot;,&quot;itemData&quot;:{&quot;type&quot;:&quot;article-journal&quot;,&quot;id&quot;:&quot;d43b6337-fee4-36e1-b4aa-fa725a2ca7fb&quot;,&quot;title&quot;:&quot;Incidental learning of a visuo-motor sequence modulates saccadic amplitude: Evidence from the serial reaction time task&quot;,&quot;author&quot;:[{&quot;family&quot;:&quot;Lum&quot;,&quot;given&quot;:&quot;Jarrad A.G.&quot;,&quot;parse-names&quot;:false,&quot;dropping-particle&quot;:&quot;&quot;,&quot;non-dropping-particle&quot;:&quot;&quot;}],&quot;container-title&quot;:&quot;Journal of Experimental Psychology: Learning Memory and Cognition&quot;,&quot;container-title-short&quot;:&quot;J Exp Psychol Learn Mem Cogn&quot;,&quot;accessed&quot;:{&quot;date-parts&quot;:[[2022,1,12]]},&quot;DOI&quot;:&quot;10.1037/XLM0000917&quot;,&quot;ISSN&quot;:&quot;02787393&quot;,&quot;PMID&quot;:&quot;32584081&quot;,&quot;URL&quot;:&quot;/record/2020-45731-001&quot;,&quot;issued&quot;:{&quot;date-parts&quot;:[[2020,10,1]]},&quot;page&quot;:&quot;1881-1891&quot;,&quot;abstract&quot;:&quot;This study examined the changes in saccadic amplitude associated with learning a visual sequence. The oculomotor system gradually adjusts saccadic parameters when tracking a visual stimulus, which has a predictable trajectory. In these contexts, the change in saccadic amplitudes leads to predictive fixations. That is, fixations made to a position in the visual field, where a visual stimulus is anticipated to appear. This study tested whether learning a sequence of visual target movements on the serial reaction time (SRT) task would affect saccadic amplitudes and in turn lead to predictive fixations. Participants in this study were 40 healthy adults who completed the SRT task. Both manual reaction times (RTs) and eye movements were recorded. Analyses of manual RT data showed that at the group level, the sequence was learnt. Analyses of the oculomotor data revealed saccadic amplitudes decreased, following repeated exposures to the visual sequence. Also, increasingly more accurate predictive fixations were observed, following multiple exposures to the sequence. Additional analyses revealed sequence learning related changes in manual RTs, and saccadic amplitudes were not correlated. This study demonstrates the oculomotor system can acquire information about the sequence on the SRT task to update saccadic amplitudes. The nonsignificant correlation between manual RTs and saccadic amplitudes may be indicating sequences are represented differently by the manual and oculomotor systems.&quot;,&quot;publisher&quot;:&quot;American Psychological Association&quot;,&quot;issue&quot;:&quot;10&quot;,&quot;volume&quot;:&quot;46&quot;},&quot;isTemporary&quot;:false},{&quot;id&quot;:&quot;3c74a006-9158-3539-b89b-2b19cccc1c7d&quot;,&quot;itemData&quot;:{&quot;type&quot;:&quot;article-journal&quot;,&quot;id&quot;:&quot;3c74a006-9158-3539-b89b-2b19cccc1c7d&quot;,&quot;title&quot;:&quot;Oculomotor anticipation reveals a multitude of learning processes underlying the serial reaction time task&quot;,&quot;author&quot;:[{&quot;family&quot;:&quot;Tal&quot;,&quot;given&quot;:&quot;Amir&quot;,&quot;parse-names&quot;:false,&quot;dropping-particle&quot;:&quot;&quot;,&quot;non-dropping-particle&quot;:&quot;&quot;},{&quot;family&quot;:&quot;Bloch&quot;,&quot;given&quot;:&quot;Ayala&quot;,&quot;parse-names&quot;:false,&quot;dropping-particle&quot;:&quot;&quot;,&quot;non-dropping-particle&quot;:&quot;&quot;},{&quot;family&quot;:&quot;Cohen-Dallal&quot;,&quot;given&quot;:&quot;Haggar&quot;,&quot;parse-names&quot;:false,&quot;dropping-particle&quot;:&quot;&quot;,&quot;non-dropping-particle&quot;:&quot;&quot;},{&quot;family&quot;:&quot;Aviv&quot;,&quot;given&quot;:&quot;Or&quot;,&quot;parse-names&quot;:false,&quot;dropping-particle&quot;:&quot;&quot;,&quot;non-dropping-particle&quot;:&quot;&quot;},{&quot;family&quot;:&quot;Schwizer Ashkenazi&quot;,&quot;given&quot;:&quot;Simone&quot;,&quot;parse-names&quot;:false,&quot;dropping-particle&quot;:&quot;&quot;,&quot;non-dropping-particle&quot;:&quot;&quot;},{&quot;family&quot;:&quot;Bar&quot;,&quot;given&quot;:&quot;Moshe&quot;,&quot;parse-names&quot;:false,&quot;dropping-particle&quot;:&quot;&quot;,&quot;non-dropping-particle&quot;:&quot;&quot;},{&quot;family&quot;:&quot;Vakil&quot;,&quot;given&quot;:&quot;Eli&quot;,&quot;parse-names&quot;:false,&quot;dropping-particle&quot;:&quot;&quot;,&quot;non-dropping-particle&quot;:&quot;&quot;}],&quot;container-title&quot;:&quot;Scientific Reports&quot;,&quot;container-title-short&quot;:&quot;Sci Rep&quot;,&quot;accessed&quot;:{&quot;date-parts&quot;:[[2021,3,28]]},&quot;DOI&quot;:&quot;10.1038/s41598-021-85842-x&quot;,&quot;ISSN&quot;:&quot;20452322&quot;,&quot;URL&quot;:&quot;https://doi.org/10.1038/s41598-021-85842-x&quot;,&quot;issued&quot;:{&quot;date-parts&quot;:[[2021,12,1]]},&quot;page&quot;:&quot;6190&quot;,&quot;abstract&quot;:&quot;Sequence learning is the cognitive faculty enabling everyday skill acquisition. In the lab, it is typically measured in speed of response to sequential stimuli, whereby faster responses are taken to indicate improved anticipation. However, response speed is an indirect measure of anticipation, that can provide only limited information on underlying processes. As a result, little is known about what is learned during sequence learning, and how that unfolds over time. In this work, eye movements that occurred before targets appeared on screen in an ocular serial reaction time (O-SRT) task provided an online indication of where participants anticipated upcoming targets. When analyzed in the context of the stimuli preceding them, oculomotor anticipations revealed several simultaneous learning processes. These processes influenced each other, as learning the task grammar facilitated acquisition of the target sequence. However, they were dissociable, as the grammar was similarly learned whether a repeating sequence inhabited the task or not. Individual differences were found in how the different learning processes progressed, allowing for similar performance to be produced for different latent reasons. This study provides new insights into the processes subserving sequence learning, and a new method for high-resolution study of it.&quot;,&quot;publisher&quot;:&quot;Nature Research&quot;,&quot;issue&quot;:&quot;1&quot;,&quot;volume&quot;:&quot;11&quot;},&quot;isTemporary&quot;:false}],&quot;citationTag&quot;:&quot;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&quot;},{&quot;citationID&quot;:&quot;MENDELEY_CITATION_e07f9068-f1f2-4033-8c89-7b88f8e0b8d6&quot;,&quot;properties&quot;:{&quot;noteIndex&quot;:0},&quot;isEdited&quot;:false,&quot;manualOverride&quot;:{&quot;isManuallyOverridden&quot;:false,&quot;citeprocText&quot;:&quot;(Vakil et al., 2017)&quot;,&quot;manualOverrideText&quot;:&quot;&quot;},&quot;citationItems&quot;:[{&quot;id&quot;:&quot;f530c134-5b5d-3f24-92f7-0c0d56a10d03&quot;,&quot;itemData&quot;:{&quot;type&quot;:&quot;article-journal&quot;,&quot;id&quot;:&quot;f530c134-5b5d-3f24-92f7-0c0d56a10d03&quot;,&quot;title&quot;:&quot;Anticipation measures of sequence learning: manual versus oculomotor versions of the serial reaction time task&quot;,&quot;author&quot;:[{&quot;family&quot;:&quot;Vakil&quot;,&quot;given&quot;:&quot;Eli&quot;,&quot;parse-names&quot;:false,&quot;dropping-particle&quot;:&quot;&quot;,&quot;non-dropping-particle&quot;:&quot;&quot;},{&quot;family&quot;:&quot;Bloch&quot;,&quot;given&quot;:&quot;Ayala&quot;,&quot;parse-names&quot;:false,&quot;dropping-particle&quot;:&quot;&quot;,&quot;non-dropping-particle&quot;:&quot;&quot;},{&quot;family&quot;:&quot;Cohen&quot;,&quot;given&quot;:&quot;Haggar&quot;,&quot;parse-names&quot;:false,&quot;dropping-particle&quot;:&quot;&quot;,&quot;non-dropping-particle&quot;:&quot;&quot;}],&quot;container-title&quot;:&quot;Quarterly Journal of Experimental Psychology&quot;,&quot;DOI&quot;:&quot;10.1080/17470218.2016.1172095&quot;,&quot;ISSN&quot;:&quot;17470226&quot;,&quot;PMID&quot;:&quot;27042771&quot;,&quot;issued&quot;:{&quot;date-parts&quot;:[[2017,3]]},&quot;page&quot;:&quot;579-589&quot;,&quot;abstract&quot;:&quot;The serial reaction time (SRT) task has generated a very large amount of research. Nevertheless the debate continues as to the exact cognitive processes underlying implicit sequence learning. Thus, the first goal of this study is to elucidate the underlying cognitive processes enabling sequence acquisition. We therefore compared reaction time (RT) in sequence learning in a standard manual activated (MA) to that in an ocular activated (OA) version of the task, within a single experimental setting. The second goal is to use eye movement measures to compare anticipation, as an additional indication of sequence learning, between the two versions of the SRT. Performance of the group given the MA version of the task (n = 29) was compared with that of the group given the OA version (n = 30). The results showed that although overall, RT was faster for the OA group, the rate of sequence learning was similar to that of the MA group performing the standard version of the SRT. Because the stimulus-response association is automatic and exists prior to training in the OA task, the decreased reaction time in this version of the task reflects a purer measure of the sequence learning that occurs in the SRT task. The results of this study show that eye tracking anticipation can be measured directly and can serve as a direct measure of sequence learning. Finally, using the OA version of the SRT to study sequence learning presents a significant methodological contribution by making sequence learning studies possible among populations that struggle to perform manual responses.&quot;,&quot;publisher&quot;:&quot;Psychology Press Ltd&quot;,&quot;issue&quot;:&quot;3&quot;,&quot;volume&quot;:&quot;70&quot;,&quot;container-title-short&quot;:&quot;&quot;},&quot;isTemporary&quot;:false}],&quot;citationTag&quot;:&quot;MENDELEY_CITATION_v3_eyJjaXRhdGlvbklEIjoiTUVOREVMRVlfQ0lUQVRJT05fZTA3ZjkwNjgtZjFmMi00MDMzLThjODktN2I4OGY4ZTBiOGQ2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IsImNvbnRhaW5lci10aXRsZS1zaG9ydCI6IiJ9LCJpc1RlbXBvcmFyeSI6ZmFsc2V9XX0=&quot;},{&quot;citationID&quot;:&quot;MENDELEY_CITATION_8997e588-a34c-45e7-bcbf-789e3bb6ab0e&quot;,&quot;properties&quot;:{&quot;noteIndex&quot;:0},&quot;isEdited&quot;:false,&quot;manualOverride&quot;:{&quot;isManuallyOverridden&quot;:false,&quot;citeprocText&quot;:&quot;(Vakil et al., 2017)&quot;,&quot;manualOverrideText&quot;:&quot;&quot;},&quot;citationItems&quot;:[{&quot;id&quot;:&quot;f530c134-5b5d-3f24-92f7-0c0d56a10d03&quot;,&quot;itemData&quot;:{&quot;type&quot;:&quot;article-journal&quot;,&quot;id&quot;:&quot;f530c134-5b5d-3f24-92f7-0c0d56a10d03&quot;,&quot;title&quot;:&quot;Anticipation measures of sequence learning: manual versus oculomotor versions of the serial reaction time task&quot;,&quot;author&quot;:[{&quot;family&quot;:&quot;Vakil&quot;,&quot;given&quot;:&quot;Eli&quot;,&quot;parse-names&quot;:false,&quot;dropping-particle&quot;:&quot;&quot;,&quot;non-dropping-particle&quot;:&quot;&quot;},{&quot;family&quot;:&quot;Bloch&quot;,&quot;given&quot;:&quot;Ayala&quot;,&quot;parse-names&quot;:false,&quot;dropping-particle&quot;:&quot;&quot;,&quot;non-dropping-particle&quot;:&quot;&quot;},{&quot;family&quot;:&quot;Cohen&quot;,&quot;given&quot;:&quot;Haggar&quot;,&quot;parse-names&quot;:false,&quot;dropping-particle&quot;:&quot;&quot;,&quot;non-dropping-particle&quot;:&quot;&quot;}],&quot;container-title&quot;:&quot;Quarterly Journal of Experimental Psychology&quot;,&quot;DOI&quot;:&quot;10.1080/17470218.2016.1172095&quot;,&quot;ISSN&quot;:&quot;17470226&quot;,&quot;PMID&quot;:&quot;27042771&quot;,&quot;issued&quot;:{&quot;date-parts&quot;:[[2017,3]]},&quot;page&quot;:&quot;579-589&quot;,&quot;abstract&quot;:&quot;The serial reaction time (SRT) task has generated a very large amount of research. Nevertheless the debate continues as to the exact cognitive processes underlying implicit sequence learning. Thus, the first goal of this study is to elucidate the underlying cognitive processes enabling sequence acquisition. We therefore compared reaction time (RT) in sequence learning in a standard manual activated (MA) to that in an ocular activated (OA) version of the task, within a single experimental setting. The second goal is to use eye movement measures to compare anticipation, as an additional indication of sequence learning, between the two versions of the SRT. Performance of the group given the MA version of the task (n = 29) was compared with that of the group given the OA version (n = 30). The results showed that although overall, RT was faster for the OA group, the rate of sequence learning was similar to that of the MA group performing the standard version of the SRT. Because the stimulus-response association is automatic and exists prior to training in the OA task, the decreased reaction time in this version of the task reflects a purer measure of the sequence learning that occurs in the SRT task. The results of this study show that eye tracking anticipation can be measured directly and can serve as a direct measure of sequence learning. Finally, using the OA version of the SRT to study sequence learning presents a significant methodological contribution by making sequence learning studies possible among populations that struggle to perform manual responses.&quot;,&quot;publisher&quot;:&quot;Psychology Press Ltd&quot;,&quot;issue&quot;:&quot;3&quot;,&quot;volume&quot;:&quot;70&quot;,&quot;container-title-short&quot;:&quot;&quot;},&quot;isTemporary&quot;:false}],&quot;citationTag&quot;:&quot;MENDELEY_CITATION_v3_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&quot;},{&quot;citationID&quot;:&quot;MENDELEY_CITATION_185f2227-4971-40bd-8ccf-23c9370d8294&quot;,&quot;properties&quot;:{&quot;noteIndex&quot;:0},&quot;isEdited&quot;:false,&quot;manualOverride&quot;:{&quot;isManuallyOverridden&quot;:false,&quot;citeprocText&quot;:&quot;(Farkas et al., 2021; Nemeth et al., 2013)&quot;,&quot;manualOverrideText&quot;:&quot;&quot;},&quot;citationItems&quot;:[{&quot;id&quot;:&quot;2ef3f4d4-70bb-3610-a50a-1b00571f78ed&quot;,&quot;itemData&quot;:{&quot;type&quot;:&quot;article-journal&quot;,&quot;id&quot;:&quot;2ef3f4d4-70bb-3610-a50a-1b00571f78ed&quot;,&quot;title&quot;:&quot;A Process-Oriented View of Procedural Memory Can Help Better Understand Tourette’s Syndrome&quot;,&quot;author&quot;:[{&quot;family&quot;:&quot;Farkas&quot;,&quot;given&quot;:&quot;Bence Cs&quot;,&quot;parse-names&quot;:false,&quot;dropping-particle&quot;:&quot;&quot;,&quot;non-dropping-particle&quot;:&quot;&quot;},{&quot;family&quot;:&quot;Tóth-Fáber&quot;,&quot;given&quot;:&quot;Eszter&quot;,&quot;parse-names&quot;:false,&quot;dropping-particle&quot;:&quot;&quot;,&quot;non-dropping-particle&quot;:&quot;&quot;},{&quot;family&quot;:&quot;Janacsek&quot;,&quot;given&quot;:&quot;Karolina&quot;,&quot;parse-names&quot;:false,&quot;dropping-particle&quot;:&quot;&quot;,&quot;non-dropping-particle&quot;:&quot;&quot;},{&quot;family&quot;:&quot;Nemeth&quot;,&quot;given&quot;:&quot;Dezso&quot;,&quot;parse-names&quot;:false,&quot;dropping-particle&quot;:&quot;&quot;,&quot;non-dropping-particle&quot;:&quot;&quot;}],&quot;container-title&quot;:&quot;Frontiers in Human Neuroscience&quot;,&quot;container-title-short&quot;:&quot;Front Hum Neurosci&quot;,&quot;accessed&quot;:{&quot;date-parts&quot;:[[2023,5,2]]},&quot;DOI&quot;:&quot;10.3389/FNHUM.2021.683885/BIBTEX&quot;,&quot;ISSN&quot;:&quot;16625161&quot;,&quot;issued&quot;:{&quot;date-parts&quot;:[[2021,12,10]]},&quot;page&quot;:&quot;766&quot;,&quot;abstract&quot;:&quot;Tourette’s syndrome (TS) is a neurodevelopmental disorder characterized by repetitive movements and vocalizations, also known as tics. The phenomenology of tics and the underlying neurobiology of the disorder have suggested that the altered functioning of the procedural memory system might contribute to its etiology. However, contrary to the robust findings of impaired procedural memory in neurodevelopmental disorders of language, results from TS have been somewhat mixed. We review the previous studies in the field and note that they have reported normal, impaired, and even enhanced procedural performance. These mixed findings may be at least partially be explained by the diversity of the samples in both age and tic severity, the vast array of tasks used, the low sample sizes, and the possible confounding effects of other cognitive functions, such as executive functions, working memory or attention. However, we propose that another often overlooked factor could also contribute to the mixed findings, namely the multiprocess nature of the procedural system itself. We propose that a process-oriented view of procedural memory functions could serve as a theoretical framework to help integrate these varied findings. We discuss evidence suggesting heterogeneity in the neural regions and their functional contributions to procedural memory. Our process-oriented framework can help to deepen our understanding of the complex profile of procedural functioning in TS and atypical development in general.&quot;,&quot;publisher&quot;:&quot;Frontiers Media S.A.&quot;,&quot;volume&quot;:&quot;15&quot;},&quot;isTemporary&quot;:false},{&quot;id&quot;:&quot;fa7dbb25-0497-302c-ae64-a7364540714d&quot;,&quot;itemData&quot;:{&quot;type&quot;:&quot;article-journal&quot;,&quot;id&quot;:&quot;fa7dbb25-0497-302c-ae64-a7364540714d&quot;,&quot;title&quot;:&quot;Age-dependent and coordinated shift in performance between implicit and explicit skill learning&quot;,&quot;author&quot;:[{&quot;family&quot;:&quot;Nemeth&quot;,&quot;given&quot;:&quot;Dezso&quot;,&quot;parse-names&quot;:false,&quot;dropping-particle&quot;:&quot;&quot;,&quot;non-dropping-particle&quot;:&quot;&quot;},{&quot;family&quot;:&quot;Janacsek&quot;,&quot;given&quot;:&quot;Karolina&quot;,&quot;parse-names&quot;:false,&quot;dropping-particle&quot;:&quot;&quot;,&quot;non-dropping-particle&quot;:&quot;&quot;},{&quot;family&quot;:&quot;Fiser&quot;,&quot;given&quot;:&quot;József&quot;,&quot;parse-names&quot;:false,&quot;dropping-particle&quot;:&quot;&quot;,&quot;non-dropping-particle&quot;:&quot;&quot;}],&quot;container-title&quot;:&quot;Frontiers in Computational Neuroscience&quot;,&quot;container-title-short&quot;:&quot;Front Comput Neurosci&quot;,&quot;accessed&quot;:{&quot;date-parts&quot;:[[2020,5,11]]},&quot;DOI&quot;:&quot;10.3389/fncom.2013.00147&quot;,&quot;ISSN&quot;:&quot;1662-5188&quot;,&quot;URL&quot;:&quot;http://journal.frontiersin.org/article/10.3389/fncom.2013.00147/abstract&quot;,&quot;issued&quot;:{&quot;date-parts&quot;:[[2013,10,22]]},&quot;page&quot;:&quot;147&quot;,&quot;abstract&quot;:&quot;It has been reported recently that while general sequence learning across ages conforms to the typical inverted-U shape pattern, with best performance in early adulthood, surprisingly, the basic ability of picking up in an implicit manner triplets that occur with high vs. low probability in the sequence is best before 12 years of age and it significantly weakens afterwards. Based on these findings, it has been hypothesized that the cognitively controlled processes coming online at around 12 are useful for more targeted explicit learning at the cost of becoming relatively less sensitive to raw probabilities of events. To test this hypothesis, we collected data in a sequence learning task using probabilistic sequences in five age groups from 11 to 39 years of age (N = 288), replicating the original implicit learning paradigm in an explicit task setting where subjects were guided to find repeating sequences. We found that in contrast to the implicit results, performance with the high- vs. low-probability triplets was at the same level in all age groups when subjects sought patterns in the sequence explicitly. Importantly, measurements of explicit knowledge about the identity of the sequences revealed a significant increase in ability to explicitly access the true sequences exactly around the age where the earlier study found the significant drop in ability to learn implicitly raw probabilities. These findings support the conjecture that the gradually increasing involvement of more complex internal models optimizes our skill learning abilities by compensating for the performance loss due to down-weighting the raw probabilities of the sensory input, while expanding our ability to acquire more sophisticated skills. © 2013 Nemeth, Janacsek and Fiser.&quot;,&quot;publisher&quot;:&quot;Frontiers&quot;,&quot;issue&quot;:&quot;OCT&quot;,&quot;volume&quot;:&quot;7&quot;},&quot;isTemporary&quot;:false}],&quot;citationTag&quot;:&quot;MENDELEY_CITATION_v3_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&quot;},{&quot;citationID&quot;:&quot;MENDELEY_CITATION_86e99401-9308-458f-9192-a9950d3ccde1&quot;,&quot;properties&quot;:{&quot;noteIndex&quot;:0},&quot;isEdited&quot;:false,&quot;manualOverride&quot;:{&quot;isManuallyOverridden&quot;:false,&quot;citeprocText&quot;:&quot;(Albouy et al., 2006; Bloch et al., 2020; Kinder et al., 2008; Koch et al., 2020; Lum, 2020; Tal et al., 2021; Tal &amp;#38; Vakil, 2020; Vakil et al., 2017, 2021)&quot;,&quot;manualOverrideText&quot;:&quot;&quot;},&quot;citationItems&quot;:[{&quot;id&quot;:&quot;f937a108-b53f-32ce-a3cd-40889b0a34c6&quot;,&quot;itemData&quot;:{&quot;type&quot;:&quot;article-journal&quot;,&quot;id&quot;:&quot;f937a108-b53f-32ce-a3cd-40889b0a34c6&quot;,&quot;title&quot;:&quot;How sequence learning unfolds: Insights from anticipatory eye movements&quot;,&quot;author&quot;:[{&quot;family&quot;:&quot;Tal&quot;,&quot;given&quot;:&quot;Amir&quot;,&quot;parse-names&quot;:false,&quot;dropping-particle&quot;:&quot;&quot;,&quot;non-dropping-particle&quot;:&quot;&quot;},{&quot;family&quot;:&quot;Vakil&quot;,&quot;given&quot;:&quot;Eli&quot;,&quot;parse-names&quot;:false,&quot;dropping-particle&quot;:&quot;&quot;,&quot;non-dropping-particle&quot;:&quot;&quot;}],&quot;container-title&quot;:&quot;Cognition&quot;,&quot;container-title-short&quot;:&quot;Cognition&quot;,&quot;DOI&quot;:&quot;10.1016/j.cognition.2020.104291&quot;,&quot;ISSN&quot;:&quot;18737838&quot;,&quot;PMID&quot;:&quot;32497894&quot;,&quot;issued&quot;:{&quot;date-parts&quot;:[[2020,8]]},&quot;page&quot;:&quot;104291&quot;,&quot;abstract&quot;:&quot;The acquisition of sequential knowledge is pivotal in forming skilled behavior. Despite extensive research of sequence learning, much remains unknown regarding what knowledge participants learn in such studies, and how that knowledge takes form over time. By tracking eye-movements made before stimuli appear on screen during a serial reaction time (SRT) task, we devised a method for assessing learning at the individual participant level in an item-based resolution. Our method enables uncovering what participants actually learn about the sequence presented to them, and when. Results demonstrate that learning is more heterogeneous than previously thought, driven by learning both of chunks and of statistics embedded in the sequence. Also, learning develops rapidly, but in a fragmented and non-sequential manner, eventually encompassing only a subset of available regularities. The tools developed in this work may aid in further dissociating processes and mechanisms underlying sequence learning and its impairments, in normal and in clinical populations.&quot;,&quot;publisher&quot;:&quot;Elsevier B.V.&quot;,&quot;volume&quot;:&quot;201&quot;},&quot;isTemporary&quot;:false},{&quot;id&quot;:&quot;e79b3dc7-28f5-3806-bd11-e3404af86a3c&quot;,&quot;itemData&quot;:{&quot;type&quot;:&quot;article-journal&quot;,&quot;id&quot;:&quot;e79b3dc7-28f5-3806-bd11-e3404af86a3c&quot;,&quot;title&quot;:&quot;Day versus night consolidation of implicit sequence learning using manual and oculomotor activation versions of the serial reaction time task: reaction time and anticipation measures&quot;,&quot;author&quot;:[{&quot;family&quot;:&quot;Vakil&quot;,&quot;given&quot;:&quot;Eli&quot;,&quot;parse-names&quot;:false,&quot;dropping-particle&quot;:&quot;&quot;,&quot;non-dropping-particle&quot;:&quot;&quot;},{&quot;family&quot;:&quot;Hayout&quot;,&quot;given&quot;:&quot;Moran&quot;,&quot;parse-names&quot;:false,&quot;dropping-particle&quot;:&quot;&quot;,&quot;non-dropping-particle&quot;:&quot;&quot;},{&quot;family&quot;:&quot;Maler&quot;,&quot;given&quot;:&quot;Matan&quot;,&quot;parse-names&quot;:false,&quot;dropping-particle&quot;:&quot;&quot;,&quot;non-dropping-particle&quot;:&quot;&quot;},{&quot;family&quot;:&quot;Schwizer Ashkenazi&quot;,&quot;given&quot;:&quot;Simone&quot;,&quot;parse-names&quot;:false,&quot;dropping-particle&quot;:&quot;&quot;,&quot;non-dropping-particle&quot;:&quot;&quot;}],&quot;container-title&quot;:&quot;Psychological Research 2021&quot;,&quot;accessed&quot;:{&quot;date-parts&quot;:[[2021,12,6]]},&quot;DOI&quot;:&quot;10.1007/S00426-021-01534-1&quot;,&quot;ISSN&quot;:&quot;1430-2772&quot;,&quot;URL&quot;:&quot;https://link.springer.com/article/10.1007/s00426-021-01534-1&quot;,&quot;issued&quot;:{&quot;date-parts&quot;:[[2021,6,11]]},&quot;page&quot;:&quot;1-18&quot;,&quot;abstract&quot;:&quot;This study presents two experiments that explored consolidation of implicit sequence learning based on two dependent variables—reaction time (RT) and correct anticipations to clarify the role of sleep, and whether the manual component is necessary for consolidation processes. Experiment 1 (n = 37) explored the performance of adults using an ocular variant of the serial reaction time task (O-SRT) with manual activation (MA), and Experiment 2 (n = 37) used the ocular activation (OA) version of the task. Each experiment consisted of a Day and a Night group that performed two sessions of the O-SRT with an intervening 12-h offline period (morning/evening in Day group, evening/following morning in Night group). Night offline had an advantage only when manual response was required and when correct anticipations (i.e., accuracy) but not RT (i.e., speed) were measured. We associated this finding with the dual-learning processes required in the MA O-SRT that led to increased sequence specific learning overnight. When using the OA O-SRT, both groups demonstrated similar rates after offline in RT and correct anticipations. We interpreted this finding to reflect stabilization, which confirmed our hypothesis. As expected, all the groups demonstrated reduced performance when another sequence was introduced, thus reflecting sequence-specific learning. This study used a powerful procedure that allows measurement of implicit sequence learning in several ways: by evaluating two different measures (RT, correct anticipations) and by isolating different aspects of the task (i.e., with/without the manual learning component, more/less general skill learning), which are known to affect learning and consolidation.&quot;,&quot;publisher&quot;:&quot;Springer&quot;,&quot;container-title-short&quot;:&quot;&quot;},&quot;isTemporary&quot;:false},{&quot;id&quot;:&quot;f530c134-5b5d-3f24-92f7-0c0d56a10d03&quot;,&quot;itemData&quot;:{&quot;type&quot;:&quot;article-journal&quot;,&quot;id&quot;:&quot;f530c134-5b5d-3f24-92f7-0c0d56a10d03&quot;,&quot;title&quot;:&quot;Anticipation measures of sequence learning: manual versus oculomotor versions of the serial reaction time task&quot;,&quot;author&quot;:[{&quot;family&quot;:&quot;Vakil&quot;,&quot;given&quot;:&quot;Eli&quot;,&quot;parse-names&quot;:false,&quot;dropping-particle&quot;:&quot;&quot;,&quot;non-dropping-particle&quot;:&quot;&quot;},{&quot;family&quot;:&quot;Bloch&quot;,&quot;given&quot;:&quot;Ayala&quot;,&quot;parse-names&quot;:false,&quot;dropping-particle&quot;:&quot;&quot;,&quot;non-dropping-particle&quot;:&quot;&quot;},{&quot;family&quot;:&quot;Cohen&quot;,&quot;given&quot;:&quot;Haggar&quot;,&quot;parse-names&quot;:false,&quot;dropping-particle&quot;:&quot;&quot;,&quot;non-dropping-particle&quot;:&quot;&quot;}],&quot;container-title&quot;:&quot;Quarterly Journal of Experimental Psychology&quot;,&quot;DOI&quot;:&quot;10.1080/17470218.2016.1172095&quot;,&quot;ISSN&quot;:&quot;17470226&quot;,&quot;PMID&quot;:&quot;27042771&quot;,&quot;issued&quot;:{&quot;date-parts&quot;:[[2017,3]]},&quot;page&quot;:&quot;579-589&quot;,&quot;abstract&quot;:&quot;The serial reaction time (SRT) task has generated a very large amount of research. Nevertheless the debate continues as to the exact cognitive processes underlying implicit sequence learning. Thus, the first goal of this study is to elucidate the underlying cognitive processes enabling sequence acquisition. We therefore compared reaction time (RT) in sequence learning in a standard manual activated (MA) to that in an ocular activated (OA) version of the task, within a single experimental setting. The second goal is to use eye movement measures to compare anticipation, as an additional indication of sequence learning, between the two versions of the SRT. Performance of the group given the MA version of the task (n = 29) was compared with that of the group given the OA version (n = 30). The results showed that although overall, RT was faster for the OA group, the rate of sequence learning was similar to that of the MA group performing the standard version of the SRT. Because the stimulus-response association is automatic and exists prior to training in the OA task, the decreased reaction time in this version of the task reflects a purer measure of the sequence learning that occurs in the SRT task. The results of this study show that eye tracking anticipation can be measured directly and can serve as a direct measure of sequence learning. Finally, using the OA version of the SRT to study sequence learning presents a significant methodological contribution by making sequence learning studies possible among populations that struggle to perform manual responses.&quot;,&quot;publisher&quot;:&quot;Psychology Press Ltd&quot;,&quot;issue&quot;:&quot;3&quot;,&quot;volume&quot;:&quot;70&quot;,&quot;container-title-short&quot;:&quot;&quot;},&quot;isTemporary&quot;:false},{&quot;id&quot;:&quot;6ff05354-62a9-308e-a440-0c46f1499835&quot;,&quot;itemData&quot;:{&quot;type&quot;:&quot;article-journal&quot;,&quot;id&quot;:&quot;6ff05354-62a9-308e-a440-0c46f1499835&quot;,&quot;title&quot;:&quot;Implicit oculomotor sequence learning in humans: Time course of offline processing&quot;,&quot;author&quot;:[{&quot;family&quot;:&quot;Albouy&quot;,&quot;given&quot;:&quot;Geneviève&quot;,&quot;parse-names&quot;:false,&quot;dropping-particle&quot;:&quot;&quot;,&quot;non-dropping-particle&quot;:&quot;&quot;},{&quot;family&quot;:&quot;Ruby&quot;,&quot;given&quot;:&quot;Perrine&quot;,&quot;parse-names&quot;:false,&quot;dropping-particle&quot;:&quot;&quot;,&quot;non-dropping-particle&quot;:&quot;&quot;},{&quot;family&quot;:&quot;Phillips&quot;,&quot;given&quot;:&quot;Christophe&quot;,&quot;parse-names&quot;:false,&quot;dropping-particle&quot;:&quot;&quot;,&quot;non-dropping-particle&quot;:&quot;&quot;},{&quot;family&quot;:&quot;Luxen&quot;,&quot;given&quot;:&quot;André&quot;,&quot;parse-names&quot;:false,&quot;dropping-particle&quot;:&quot;&quot;,&quot;non-dropping-particle&quot;:&quot;&quot;},{&quot;family&quot;:&quot;Peigneux&quot;,&quot;given&quot;:&quot;Philippe&quot;,&quot;parse-names&quot;:false,&quot;dropping-particle&quot;:&quot;&quot;,&quot;non-dropping-particle&quot;:&quot;&quot;},{&quot;family&quot;:&quot;Maquet&quot;,&quot;given&quot;:&quot;Pierre&quot;,&quot;parse-names&quot;:false,&quot;dropping-particle&quot;:&quot;&quot;,&quot;non-dropping-particle&quot;:&quot;&quot;}],&quot;container-title&quot;:&quot;Brain Research&quot;,&quot;container-title-short&quot;:&quot;Brain Res&quot;,&quot;DOI&quot;:&quot;10.1016/j.brainres.2006.03.076&quot;,&quot;ISSN&quot;:&quot;00068993&quot;,&quot;PMID&quot;:&quot;16677617&quot;,&quot;issued&quot;:{&quot;date-parts&quot;:[[2006,5]]},&quot;page&quot;:&quot;163-171&quot;,&quot;abstract&quot;:&quot;Studies of manual and digital sequence learning indicate that motor memories continue to be processed after training has ended, following a succession of identifiable steps. However, it is not known whether this offline memory processing constitutes a basic feature of motor learning and generalizes to the implicit learning of a sequence of eye movements. To assess this hypothesis, we have created the serial oculomotor reaction time task (SORT). Participants were trained to the SORT then tested after either 30 min, 5 h or 24 h. During training, ocular reaction times decreased monotonically over practice of a repeated sequence, then increased when a different sequence was displayed, demonstrating oculomotor learning of the trained sequence. When tested 30 min after training, a significant gain in oculomotor performance was observed irrespective of the sequence learning. This gain was no longer present after 5 h. Remarkably, a gain in performance specific to the learned sequence emerged only 24 h after training. After testing, a generation task confirmed that most subjects learned implicitly the regularities of the sequence. Our results show that, as for manual or digital sequences, oculomotor sequences can be implicitly learned. The offline processing of oculomotor memories follows distinct stages in a way similar to those observed after manual or digital sequence learning. © 2006 Elsevier B.V. All rights reserved.&quot;,&quot;publisher&quot;:&quot;Brain Res&quot;,&quot;issue&quot;:&quot;1&quot;,&quot;volume&quot;:&quot;1090&quot;},&quot;isTemporary&quot;:false},{&quot;id&quot;:&quot;f8e09cbe-c213-325e-b182-56883af34a05&quot;,&quot;itemData&quot;:{&quot;type&quot;:&quot;article-journal&quot;,&quot;id&quot;:&quot;f8e09cbe-c213-325e-b182-56883af34a05&quot;,&quot;title&quot;:&quot;Examining implicit procedural learning in tetraplegia using an oculomotor serial reaction time task&quot;,&quot;author&quot;:[{&quot;family&quot;:&quot;Bloch&quot;,&quot;given&quot;:&quot;Ayala&quot;,&quot;parse-names&quot;:false,&quot;dropping-particle&quot;:&quot;&quot;,&quot;non-dropping-particle&quot;:&quot;&quot;},{&quot;family&quot;:&quot;Shaham&quot;,&quot;given&quot;:&quot;Michal&quot;,&quot;parse-names&quot;:false,&quot;dropping-particle&quot;:&quot;&quot;,&quot;non-dropping-particle&quot;:&quot;&quot;},{&quot;family&quot;:&quot;Vakil&quot;,&quot;given&quot;:&quot;Eli&quot;,&quot;parse-names&quot;:false,&quot;dropping-particle&quot;:&quot;&quot;,&quot;non-dropping-particle&quot;:&quot;&quot;},{&quot;family&quot;:&quot;Schwizer Ashkenazi&quot;,&quot;given&quot;:&quot;Simone&quot;,&quot;parse-names&quot;:false,&quot;dropping-particle&quot;:&quot;&quot;,&quot;non-dropping-particle&quot;:&quot;&quot;},{&quot;family&quot;:&quot;Zeilig&quot;,&quot;given&quot;:&quot;Gabi&quot;,&quot;parse-names&quot;:false,&quot;dropping-particle&quot;:&quot;&quot;,&quot;non-dropping-particle&quot;:&quot;&quot;}],&quot;container-title&quot;:&quot;PLOS ONE&quot;,&quot;container-title-short&quot;:&quot;PLoS One&quot;,&quot;editor&quot;:[{&quot;family&quot;:&quot;Pazzaglia&quot;,&quot;given&quot;:&quot;Mariella&quot;,&quot;parse-names&quot;:false,&quot;dropping-particle&quot;:&quot;&quot;,&quot;non-dropping-particle&quot;:&quot;&quot;}],&quot;DOI&quot;:&quot;10.1371/journal.pone.0232124&quot;,&quot;ISSN&quot;:&quot;1932-6203&quot;,&quot;issued&quot;:{&quot;date-parts&quot;:[[2020,4]]},&quot;page&quot;:&quot;e0232124&quot;,&quot;abstract&quot;:&quot;Background and objective Clinical observations indicate that implicit procedural learning, a central component of physical and psychosocial rehabilitation, is impeded following spinal cord injury. In accordance, previous research has revealed a specific deficit in implicit sequence learning among individuals with paraplegia using a standard, manual version of the serial reaction time task. To extend these findings and shed light on the underlying sources of potential spinal cord injury-related deficits in sequence learning, we used an ocular activated serial reaction time task to compare sequence learning performance between individuals with tetraplegia and healthy controls. Participants and measures Twelve participants with spinal cord injury in C5-T1 were compared to 12 matched control participants on measures derived from an ocular activated serial reaction time task. Depression and additional cognitive measures were assessed to explore the source and specificity of potential sequence learning deficits. Results Like controls, and in contrast with previous findings in paraplegia, the spinal cord injury group showed intact implicit sequence learning, evidenced by declining reaction times and improved anticipation over the first six blocks of the serial reaction time task, and an advantage for the initial learning sequence over a novel interference sequence. Conclusions The ocular activated serial reaction time task elicited a performance pattern similar to standard motor versions, such that participants with tetraplegia demonstrated unimpaired sequence learning. This suggests that previously reported implicit sequence learning deficits in spinal cord injury directly involved motor functioning rather than cognitive aspects of the task, and that the ocular activated sequence learning task could be a valid alternative for assessing implicit sequence learning in populations that cannot perform spinal-cord dependent motor tasks. Implications for post-spinal cord injury rehabilitation and adjustment are discussed.&quot;,&quot;publisher&quot;:&quot;Public Library of Science&quot;,&quot;issue&quot;:&quot;4&quot;,&quot;volume&quot;:&quot;15&quot;},&quot;isTemporary&quot;:false},{&quot;id&quot;:&quot;b2f64a4a-9042-3f99-a276-de4504583085&quot;,&quot;itemData&quot;:{&quot;type&quot;:&quot;article-journal&quot;,&quot;id&quot;:&quot;b2f64a4a-9042-3f99-a276-de4504583085&quot;,&quot;title&quot;:&quot;Sequence learning at optimal stimulus-response mapping: Evidence from a serial reaction time task&quot;,&quot;author&quot;:[{&quot;family&quot;:&quot;Kinder&quot;,&quot;given&quot;:&quot;Annette&quot;,&quot;parse-names&quot;:false,&quot;dropping-particle&quot;:&quot;&quot;,&quot;non-dropping-particle&quot;:&quot;&quot;},{&quot;family&quot;:&quot;Rolfs&quot;,&quot;given&quot;:&quot;Martin&quot;,&quot;parse-names&quot;:false,&quot;dropping-particle&quot;:&quot;&quot;,&quot;non-dropping-particle&quot;:&quot;&quot;},{&quot;family&quot;:&quot;Kliegl&quot;,&quot;given&quot;:&quot;Reinhold&quot;,&quot;parse-names&quot;:false,&quot;dropping-particle&quot;:&quot;&quot;,&quot;non-dropping-particle&quot;:&quot;&quot;}],&quot;container-title&quot;:&quot;Quarterly Journal of Experimental Psychology&quot;,&quot;DOI&quot;:&quot;10.1080/17470210701557555&quot;,&quot;ISSN&quot;:&quot;17470218&quot;,&quot;PMID&quot;:&quot;17886161&quot;,&quot;issued&quot;:{&quot;date-parts&quot;:[[2008,2]]},&quot;page&quot;:&quot;203-209&quot;,&quot;abstract&quot;:&quot;We propose a new version of the serial reaction time (SRT) task in which participants merely looked at the target instead of responding manually. As response locations were identical to target locations, stimulus-response compatibility was maximal in this task. We demonstrated that saccadic response times decreased during training and increased again when a new sequence was presented. It is unlikely that this effect was caused by stimulus-response (S-R) learning because bonds between (visual) stimuli and (oculomotor) responses were already well established before the experiment started. Thus, the finding shows that the building of S-R bonds is not essential for learning in the SRT task. © 2007 The Experimental Psychology Society.&quot;,&quot;publisher&quot;:&quot;Q J Exp Psychol (Hove)&quot;,&quot;issue&quot;:&quot;2&quot;,&quot;volume&quot;:&quot;61&quot;,&quot;container-title-short&quot;:&quot;&quot;},&quot;isTemporary&quot;:false},{&quot;id&quot;:&quot;d7394bde-08b5-3622-af33-74e41e024bbe&quot;,&quot;itemData&quot;:{&quot;type&quot;:&quot;article-journal&quot;,&quot;id&quot;:&quot;d7394bde-08b5-3622-af33-74e41e024bbe&quot;,&quot;title&quot;:&quot;Procedural memory in infancy: Evidence from implicit sequence learning in an eye-tracking paradigm&quot;,&quot;author&quot;:[{&quot;family&quot;:&quot;Koch&quot;,&quot;given&quot;:&quot;Felix Sebastian&quot;,&quot;parse-names&quot;:false,&quot;dropping-particle&quot;:&quot;&quot;,&quot;non-dropping-particle&quot;:&quot;&quot;},{&quot;family&quot;:&quot;Sundqvist&quot;,&quot;given&quot;:&quot;Anett&quot;,&quot;parse-names&quot;:false,&quot;dropping-particle&quot;:&quot;&quot;,&quot;non-dropping-particle&quot;:&quot;&quot;},{&quot;family&quot;:&quot;Thornberg&quot;,&quot;given&quot;:&quot;Ulrika Birberg&quot;,&quot;parse-names&quot;:false,&quot;dropping-particle&quot;:&quot;&quot;,&quot;non-dropping-particle&quot;:&quot;&quot;},{&quot;family&quot;:&quot;Nyberg&quot;,&quot;given&quot;:&quot;Sandra&quot;,&quot;parse-names&quot;:false,&quot;dropping-particle&quot;:&quot;&quot;,&quot;non-dropping-particle&quot;:&quot;&quot;},{&quot;family&quot;:&quot;Lum&quot;,&quot;given&quot;:&quot;Jarrad A.G.&quot;,&quot;parse-names&quot;:false,&quot;dropping-particle&quot;:&quot;&quot;,&quot;non-dropping-particle&quot;:&quot;&quot;},{&quot;family&quot;:&quot;Ullman&quot;,&quot;given&quot;:&quot;Michael T.&quot;,&quot;parse-names&quot;:false,&quot;dropping-particle&quot;:&quot;&quot;,&quot;non-dropping-particle&quot;:&quot;&quot;},{&quot;family&quot;:&quot;Barr&quot;,&quot;given&quot;:&quot;Rachel&quot;,&quot;parse-names&quot;:false,&quot;dropping-particle&quot;:&quot;&quot;,&quot;non-dropping-particle&quot;:&quot;&quot;},{&quot;family&quot;:&quot;Rudner&quot;,&quot;given&quot;:&quot;Mary&quot;,&quot;parse-names&quot;:false,&quot;dropping-particle&quot;:&quot;&quot;,&quot;non-dropping-particle&quot;:&quot;&quot;},{&quot;family&quot;:&quot;Heimann&quot;,&quot;given&quot;:&quot;Mikael&quot;,&quot;parse-names&quot;:false,&quot;dropping-particle&quot;:&quot;&quot;,&quot;non-dropping-particle&quot;:&quot;&quot;}],&quot;container-title&quot;:&quot;Journal of Experimental Child Psychology&quot;,&quot;container-title-short&quot;:&quot;J Exp Child Psychol&quot;,&quot;DOI&quot;:&quot;10.1016/j.jecp.2019.104733&quot;,&quot;ISSN&quot;:&quot;00220965&quot;,&quot;PMID&quot;:&quot;31805463&quot;,&quot;issued&quot;:{&quot;date-parts&quot;:[[2020,3]]},&quot;page&quot;:&quot;104733&quot;,&quot;abstract&quot;:&quot;Procedural memory underpins the learning of skills and habits. It is often tested in children and adults with sequence learning on the serial reaction time (SRT) task, which involves manual motor control. However, due to infants’ slowly developing control of motor actions, most procedures that require motor control cannot be examined in infancy. Here, we investigated procedural memory using an SRT task adapted for infants. During the task, images appeared at one of three locations on a screen, with the location order following a five-item recurring sequence. Three blocks of recurring sequences were followed by a random-order fourth block and finally another block of recurring sequences. Eye movement data were collected for infants (n = 35) and adults (n = 31). Reaction time was indexed by calculating the saccade latencies for orienting to each image as it appeared. The entire protocol took less than 3 min. Sequence learning in the SRT task can be operationalized as an increase in latencies in the random block as compared with the preceding and following sequence blocks. This pattern was observed in both the infants and adults. This study is the first to report learning in an SRT task in infants as young as 9 months. This SRT protocol is a promising procedure for measuring procedural memory in infants.&quot;,&quot;publisher&quot;:&quot;Academic Press Inc.&quot;,&quot;volume&quot;:&quot;191&quot;},&quot;isTemporary&quot;:false},{&quot;id&quot;:&quot;d43b6337-fee4-36e1-b4aa-fa725a2ca7fb&quot;,&quot;itemData&quot;:{&quot;type&quot;:&quot;article-journal&quot;,&quot;id&quot;:&quot;d43b6337-fee4-36e1-b4aa-fa725a2ca7fb&quot;,&quot;title&quot;:&quot;Incidental learning of a visuo-motor sequence modulates saccadic amplitude: Evidence from the serial reaction time task&quot;,&quot;author&quot;:[{&quot;family&quot;:&quot;Lum&quot;,&quot;given&quot;:&quot;Jarrad A.G.&quot;,&quot;parse-names&quot;:false,&quot;dropping-particle&quot;:&quot;&quot;,&quot;non-dropping-particle&quot;:&quot;&quot;}],&quot;container-title&quot;:&quot;Journal of Experimental Psychology: Learning Memory and Cognition&quot;,&quot;container-title-short&quot;:&quot;J Exp Psychol Learn Mem Cogn&quot;,&quot;accessed&quot;:{&quot;date-parts&quot;:[[2022,1,12]]},&quot;DOI&quot;:&quot;10.1037/XLM0000917&quot;,&quot;ISSN&quot;:&quot;02787393&quot;,&quot;PMID&quot;:&quot;32584081&quot;,&quot;URL&quot;:&quot;/record/2020-45731-001&quot;,&quot;issued&quot;:{&quot;date-parts&quot;:[[2020,10,1]]},&quot;page&quot;:&quot;1881-1891&quot;,&quot;abstract&quot;:&quot;This study examined the changes in saccadic amplitude associated with learning a visual sequence. The oculomotor system gradually adjusts saccadic parameters when tracking a visual stimulus, which has a predictable trajectory. In these contexts, the change in saccadic amplitudes leads to predictive fixations. That is, fixations made to a position in the visual field, where a visual stimulus is anticipated to appear. This study tested whether learning a sequence of visual target movements on the serial reaction time (SRT) task would affect saccadic amplitudes and in turn lead to predictive fixations. Participants in this study were 40 healthy adults who completed the SRT task. Both manual reaction times (RTs) and eye movements were recorded. Analyses of manual RT data showed that at the group level, the sequence was learnt. Analyses of the oculomotor data revealed saccadic amplitudes decreased, following repeated exposures to the visual sequence. Also, increasingly more accurate predictive fixations were observed, following multiple exposures to the sequence. Additional analyses revealed sequence learning related changes in manual RTs, and saccadic amplitudes were not correlated. This study demonstrates the oculomotor system can acquire information about the sequence on the SRT task to update saccadic amplitudes. The nonsignificant correlation between manual RTs and saccadic amplitudes may be indicating sequences are represented differently by the manual and oculomotor systems.&quot;,&quot;publisher&quot;:&quot;American Psychological Association&quot;,&quot;issue&quot;:&quot;10&quot;,&quot;volume&quot;:&quot;46&quot;},&quot;isTemporary&quot;:false},{&quot;id&quot;:&quot;3c74a006-9158-3539-b89b-2b19cccc1c7d&quot;,&quot;itemData&quot;:{&quot;type&quot;:&quot;article-journal&quot;,&quot;id&quot;:&quot;3c74a006-9158-3539-b89b-2b19cccc1c7d&quot;,&quot;title&quot;:&quot;Oculomotor anticipation reveals a multitude of learning processes underlying the serial reaction time task&quot;,&quot;author&quot;:[{&quot;family&quot;:&quot;Tal&quot;,&quot;given&quot;:&quot;Amir&quot;,&quot;parse-names&quot;:false,&quot;dropping-particle&quot;:&quot;&quot;,&quot;non-dropping-particle&quot;:&quot;&quot;},{&quot;family&quot;:&quot;Bloch&quot;,&quot;given&quot;:&quot;Ayala&quot;,&quot;parse-names&quot;:false,&quot;dropping-particle&quot;:&quot;&quot;,&quot;non-dropping-particle&quot;:&quot;&quot;},{&quot;family&quot;:&quot;Cohen-Dallal&quot;,&quot;given&quot;:&quot;Haggar&quot;,&quot;parse-names&quot;:false,&quot;dropping-particle&quot;:&quot;&quot;,&quot;non-dropping-particle&quot;:&quot;&quot;},{&quot;family&quot;:&quot;Aviv&quot;,&quot;given&quot;:&quot;Or&quot;,&quot;parse-names&quot;:false,&quot;dropping-particle&quot;:&quot;&quot;,&quot;non-dropping-particle&quot;:&quot;&quot;},{&quot;family&quot;:&quot;Schwizer Ashkenazi&quot;,&quot;given&quot;:&quot;Simone&quot;,&quot;parse-names&quot;:false,&quot;dropping-particle&quot;:&quot;&quot;,&quot;non-dropping-particle&quot;:&quot;&quot;},{&quot;family&quot;:&quot;Bar&quot;,&quot;given&quot;:&quot;Moshe&quot;,&quot;parse-names&quot;:false,&quot;dropping-particle&quot;:&quot;&quot;,&quot;non-dropping-particle&quot;:&quot;&quot;},{&quot;family&quot;:&quot;Vakil&quot;,&quot;given&quot;:&quot;Eli&quot;,&quot;parse-names&quot;:false,&quot;dropping-particle&quot;:&quot;&quot;,&quot;non-dropping-particle&quot;:&quot;&quot;}],&quot;container-title&quot;:&quot;Scientific Reports&quot;,&quot;container-title-short&quot;:&quot;Sci Rep&quot;,&quot;accessed&quot;:{&quot;date-parts&quot;:[[2021,3,28]]},&quot;DOI&quot;:&quot;10.1038/s41598-021-85842-x&quot;,&quot;ISSN&quot;:&quot;20452322&quot;,&quot;URL&quot;:&quot;https://doi.org/10.1038/s41598-021-85842-x&quot;,&quot;issued&quot;:{&quot;date-parts&quot;:[[2021,12,1]]},&quot;page&quot;:&quot;6190&quot;,&quot;abstract&quot;:&quot;Sequence learning is the cognitive faculty enabling everyday skill acquisition. In the lab, it is typically measured in speed of response to sequential stimuli, whereby faster responses are taken to indicate improved anticipation. However, response speed is an indirect measure of anticipation, that can provide only limited information on underlying processes. As a result, little is known about what is learned during sequence learning, and how that unfolds over time. In this work, eye movements that occurred before targets appeared on screen in an ocular serial reaction time (O-SRT) task provided an online indication of where participants anticipated upcoming targets. When analyzed in the context of the stimuli preceding them, oculomotor anticipations revealed several simultaneous learning processes. These processes influenced each other, as learning the task grammar facilitated acquisition of the target sequence. However, they were dissociable, as the grammar was similarly learned whether a repeating sequence inhabited the task or not. Individual differences were found in how the different learning processes progressed, allowing for similar performance to be produced for different latent reasons. This study provides new insights into the processes subserving sequence learning, and a new method for high-resolution study of it.&quot;,&quot;publisher&quot;:&quot;Nature Research&quot;,&quot;issue&quot;:&quot;1&quot;,&quot;volume&quot;:&quot;11&quot;},&quot;isTemporary&quot;:false}],&quot;citationTag&quot;:&quot;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&quot;},{&quot;citationID&quot;:&quot;MENDELEY_CITATION_bee45d9d-c41d-45a4-abea-22bca9c0230a&quot;,&quot;properties&quot;:{&quot;noteIndex&quot;:0},&quot;isEdited&quot;:false,&quot;manualOverride&quot;:{&quot;isManuallyOverridden&quot;:false,&quot;citeprocText&quot;:&quot;(Tobii AB, 2017)&quot;,&quot;manualOverrideText&quot;:&quot;&quot;},&quot;citationItems&quot;:[{&quot;id&quot;:&quot;5e1e75e6-9fc1-3773-8c65-a12933eb9ea6&quot;,&quot;itemData&quot;:{&quot;type&quot;:&quot;webpage&quot;,&quot;id&quot;:&quot;5e1e75e6-9fc1-3773-8c65-a12933eb9ea6&quot;,&quot;title&quot;:&quot;Tobii Pro X3-120 eye tracker: product description.&quot;,&quot;author&quot;:[{&quot;family&quot;:&quot;Tobii AB&quot;,&quot;given&quot;:&quot;&quot;,&quot;parse-names&quot;:false,&quot;dropping-particle&quot;:&quot;&quot;,&quot;non-dropping-particle&quot;:&quot;&quot;}],&quot;accessed&quot;:{&quot;date-parts&quot;:[[2021,11,24]]},&quot;URL&quot;:&quot;https://www.tobiipro.com/siteassets/tobii-pro/product-descriptions/tobii-pro-x3-120-product-description.pdf&quot;,&quot;issued&quot;:{&quot;date-parts&quot;:[[2017]]},&quot;container-title-short&quot;:&quot;&quot;},&quot;isTemporary&quot;:false}],&quot;citationTag&quot;:&quot;MENDELEY_CITATION_v3_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&quot;},{&quot;citationID&quot;:&quot;MENDELEY_CITATION_b20e5588-60fd-4604-8e5a-490202c39d3a&quot;,&quot;properties&quot;:{&quot;noteIndex&quot;:0},&quot;isEdited&quot;:false,&quot;manualOverride&quot;:{&quot;isManuallyOverridden&quot;:false,&quot;citeprocText&quot;:&quot;(Kobor et al., 2017; Vékony et al., 2022)&quot;,&quot;manualOverrideText&quot;:&quot;&quot;},&quot;citationItems&quot;:[{&quot;id&quot;:&quot;691641b7-53c8-31d9-8f84-c020082adb35&quot;,&quot;itemData&quot;:{&quot;type&quot;:&quot;article-journal&quot;,&quot;id&quot;:&quot;691641b7-53c8-31d9-8f84-c020082adb35&quot;,&quot;title&quot;:&quot;Statistical learning leads to persistent memory: Evidence for one-year consolidation&quot;,&quot;author&quot;:[{&quot;family&quot;:&quot;Kobor&quot;,&quot;given&quot;:&quot;Andrea&quot;,&quot;parse-names&quot;:false,&quot;dropping-particle&quot;:&quot;&quot;,&quot;non-dropping-particle&quot;:&quot;&quot;},{&quot;family&quot;:&quot;Janacsek&quot;,&quot;given&quot;:&quot;Karolina&quot;,&quot;parse-names&quot;:false,&quot;dropping-particle&quot;:&quot;&quot;,&quot;non-dropping-particle&quot;:&quot;&quot;},{&quot;family&quot;:&quot;Takacs&quot;,&quot;given&quot;:&quot;Adam&quot;,&quot;parse-names&quot;:false,&quot;dropping-particle&quot;:&quot;&quot;,&quot;non-dropping-particle&quot;:&quot;&quot;},{&quot;family&quot;:&quot;Nemeth&quot;,&quot;given&quot;:&quot;Dezso&quot;,&quot;parse-names&quot;:false,&quot;dropping-particle&quot;:&quot;&quot;,&quot;non-dropping-particle&quot;:&quot;&quot;}],&quot;container-title&quot;:&quot;Scientific Reports 2017 7:1&quot;,&quot;accessed&quot;:{&quot;date-parts&quot;:[[2023,5,2]]},&quot;DOI&quot;:&quot;10.1038/s41598-017-00807-3&quot;,&quot;ISSN&quot;:&quot;2045-2322&quot;,&quot;PMID&quot;:&quot;28396586&quot;,&quot;URL&quot;:&quot;https://www.nature.com/articles/s41598-017-00807-3&quot;,&quot;issued&quot;:{&quot;date-parts&quot;:[[2017,4,10]]},&quot;page&quot;:&quot;1-10&quot;,&quot;abstract&quot;:&quot;Statistical learning is a robust mechanism of the brain that enables the extraction of environmental patterns, which is crucial in perceptual and cognitive domains. However, the dynamical change of processes underlying long-term statistical memory formation has not been tested in an appropriately controlled design. Here we show that a memory trace acquired by statistical learning is resistant to inference as well as to forgetting after one year. Participants performed a statistical learning task and were retested one year later without further practice. The acquired statistical knowledge was resistant to interference, since after one year, participants showed similar memory performance on the previously practiced statistical structure after being tested with a new statistical structure. These results could be key to understand the stability of long-term statistical knowledge.&quot;,&quot;publisher&quot;:&quot;Nature Publishing Group&quot;,&quot;issue&quot;:&quot;1&quot;,&quot;volume&quot;:&quot;7&quot;,&quot;container-title-short&quot;:&quot;&quot;},&quot;isTemporary&quot;:false},{&quot;id&quot;:&quot;21bd5d72-fe2a-3c85-ab9c-6451e84b0d52&quot;,&quot;itemData&quot;:{&quot;type&quot;:&quot;article-journal&quot;,&quot;id&quot;:&quot;21bd5d72-fe2a-3c85-ab9c-6451e84b0d52&quot;,&quot;title&quot;:&quot;Speed and accuracy instructions affect two aspects of skill learning differently&quot;,&quot;author&quot;:[{&quot;family&quot;:&quot;Vékony&quot;,&quot;given&quot;:&quot;Teodóra&quot;,&quot;parse-names&quot;:false,&quot;dropping-particle&quot;:&quot;&quot;,&quot;non-dropping-particle&quot;:&quot;&quot;},{&quot;family&quot;:&quot;Pleche&quot;,&quot;given&quot;:&quot;Claire&quot;,&quot;parse-names&quot;:false,&quot;dropping-particle&quot;:&quot;&quot;,&quot;non-dropping-particle&quot;:&quot;&quot;},{&quot;family&quot;:&quot;Pesthy&quot;,&quot;given&quot;:&quot;Orsolya&quot;,&quot;parse-names&quot;:false,&quot;dropping-particle&quot;:&quot;&quot;,&quot;non-dropping-particle&quot;:&quot;&quot;},{&quot;family&quot;:&quot;Janacsek&quot;,&quot;given&quot;:&quot;Karolina&quot;,&quot;parse-names&quot;:false,&quot;dropping-particle&quot;:&quot;&quot;,&quot;non-dropping-particle&quot;:&quot;&quot;},{&quot;family&quot;:&quot;Nemeth&quot;,&quot;given&quot;:&quot;Dezso&quot;,&quot;parse-names&quot;:false,&quot;dropping-particle&quot;:&quot;&quot;,&quot;non-dropping-particle&quot;:&quot;&quot;}],&quot;container-title&quot;:&quot;npj Science of Learning 2022 7:1&quot;,&quot;accessed&quot;:{&quot;date-parts&quot;:[[2023,5,2]]},&quot;DOI&quot;:&quot;10.1038/s41539-022-00144-9&quot;,&quot;ISSN&quot;:&quot;2056-7936&quot;,&quot;URL&quot;:&quot;https://www.nature.com/articles/s41539-022-00144-9&quot;,&quot;issued&quot;:{&quot;date-parts&quot;:[[2022,10,22]]},&quot;page&quot;:&quot;1-11&quot;,&quot;abstract&quot;:&quot;Procedural learning is key to optimal skill learning and is essential for functioning in everyday life. The findings of previous studies are contradictory regarding whether procedural learning can be modified by prioritizing speed or accuracy during learning. The conflicting results may be due to the fact that procedural learning is a multifaceted cognitive function. The purpose of our study is to determine whether and how speed and accuracy instructions affect two aspects of procedural learning: the learning of probability-based and serial-order-based regularities. Two groups of healthy individuals were instructed to practice on a cued probabilistic sequence learning task: one group focused on being fast and the other on being accurate during the learning phase. The speed instruction resulted in enhanced expression of probability-based but not serial-order-based knowledge. After a retention period, we instructed the participants to focus on speed and accuracy equally, and we tested their acquired knowledge. The acquired knowledge was comparable between groups in both types of learning. These findings suggest that different aspects of procedural learning can be affected differently by instructions. However, only momentary performance might be boosted by speed instruction; the acquired knowledge remains intact. In addition, as the accuracy instruction resulted in accuracy near ceiling level, the results illustrate that response errors are not needed for humans to learn in the procedural domain and draw attention to the fact that different instructions can separate competence from performance.&quot;,&quot;publisher&quot;:&quot;Nature Publishing Group&quot;,&quot;issue&quot;:&quot;1&quot;,&quot;volume&quot;:&quot;7&quot;,&quot;container-title-short&quot;:&quot;&quot;},&quot;isTemporary&quot;:false}],&quot;citationTag&quot;:&quot;MENDELEY_CITATION_v3_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&quot;},{&quot;citationID&quot;:&quot;MENDELEY_CITATION_044cfc29-3038-413c-99cb-c211e16f0704&quot;,&quot;properties&quot;:{&quot;noteIndex&quot;:0},&quot;isEdited&quot;:false,&quot;manualOverride&quot;:{&quot;isManuallyOverridden&quot;:false,&quot;citeprocText&quot;:&quot;(Howard &amp;#38; Howard, 1997; Kinder et al., 2008; Vakil et al., 2021)&quot;,&quot;manualOverrideText&quot;:&quot;&quot;},&quot;citationItems&quot;:[{&quot;id&quot;:&quot;b2f64a4a-9042-3f99-a276-de4504583085&quot;,&quot;itemData&quot;:{&quot;type&quot;:&quot;article-journal&quot;,&quot;id&quot;:&quot;b2f64a4a-9042-3f99-a276-de4504583085&quot;,&quot;title&quot;:&quot;Sequence learning at optimal stimulus-response mapping: Evidence from a serial reaction time task&quot;,&quot;author&quot;:[{&quot;family&quot;:&quot;Kinder&quot;,&quot;given&quot;:&quot;Annette&quot;,&quot;parse-names&quot;:false,&quot;dropping-particle&quot;:&quot;&quot;,&quot;non-dropping-particle&quot;:&quot;&quot;},{&quot;family&quot;:&quot;Rolfs&quot;,&quot;given&quot;:&quot;Martin&quot;,&quot;parse-names&quot;:false,&quot;dropping-particle&quot;:&quot;&quot;,&quot;non-dropping-particle&quot;:&quot;&quot;},{&quot;family&quot;:&quot;Kliegl&quot;,&quot;given&quot;:&quot;Reinhold&quot;,&quot;parse-names&quot;:false,&quot;dropping-particle&quot;:&quot;&quot;,&quot;non-dropping-particle&quot;:&quot;&quot;}],&quot;container-title&quot;:&quot;Quarterly Journal of Experimental Psychology&quot;,&quot;DOI&quot;:&quot;10.1080/17470210701557555&quot;,&quot;ISSN&quot;:&quot;17470218&quot;,&quot;PMID&quot;:&quot;17886161&quot;,&quot;issued&quot;:{&quot;date-parts&quot;:[[2008,2]]},&quot;page&quot;:&quot;203-209&quot;,&quot;abstract&quot;:&quot;We propose a new version of the serial reaction time (SRT) task in which participants merely looked at the target instead of responding manually. As response locations were identical to target locations, stimulus-response compatibility was maximal in this task. We demonstrated that saccadic response times decreased during training and increased again when a new sequence was presented. It is unlikely that this effect was caused by stimulus-response (S-R) learning because bonds between (visual) stimuli and (oculomotor) responses were already well established before the experiment started. Thus, the finding shows that the building of S-R bonds is not essential for learning in the SRT task. © 2007 The Experimental Psychology Society.&quot;,&quot;publisher&quot;:&quot;Q J Exp Psychol (Hove)&quot;,&quot;issue&quot;:&quot;2&quot;,&quot;volume&quot;:&quot;61&quot;,&quot;container-title-short&quot;:&quot;&quot;},&quot;isTemporary&quot;:false},{&quot;id&quot;:&quot;e79b3dc7-28f5-3806-bd11-e3404af86a3c&quot;,&quot;itemData&quot;:{&quot;type&quot;:&quot;article-journal&quot;,&quot;id&quot;:&quot;e79b3dc7-28f5-3806-bd11-e3404af86a3c&quot;,&quot;title&quot;:&quot;Day versus night consolidation of implicit sequence learning using manual and oculomotor activation versions of the serial reaction time task: reaction time and anticipation measures&quot;,&quot;author&quot;:[{&quot;family&quot;:&quot;Vakil&quot;,&quot;given&quot;:&quot;Eli&quot;,&quot;parse-names&quot;:false,&quot;dropping-particle&quot;:&quot;&quot;,&quot;non-dropping-particle&quot;:&quot;&quot;},{&quot;family&quot;:&quot;Hayout&quot;,&quot;given&quot;:&quot;Moran&quot;,&quot;parse-names&quot;:false,&quot;dropping-particle&quot;:&quot;&quot;,&quot;non-dropping-particle&quot;:&quot;&quot;},{&quot;family&quot;:&quot;Maler&quot;,&quot;given&quot;:&quot;Matan&quot;,&quot;parse-names&quot;:false,&quot;dropping-particle&quot;:&quot;&quot;,&quot;non-dropping-particle&quot;:&quot;&quot;},{&quot;family&quot;:&quot;Schwizer Ashkenazi&quot;,&quot;given&quot;:&quot;Simone&quot;,&quot;parse-names&quot;:false,&quot;dropping-particle&quot;:&quot;&quot;,&quot;non-dropping-particle&quot;:&quot;&quot;}],&quot;container-title&quot;:&quot;Psychological Research 2021&quot;,&quot;accessed&quot;:{&quot;date-parts&quot;:[[2021,12,6]]},&quot;DOI&quot;:&quot;10.1007/S00426-021-01534-1&quot;,&quot;ISSN&quot;:&quot;1430-2772&quot;,&quot;URL&quot;:&quot;https://link.springer.com/article/10.1007/s00426-021-01534-1&quot;,&quot;issued&quot;:{&quot;date-parts&quot;:[[2021,6,11]]},&quot;page&quot;:&quot;1-18&quot;,&quot;abstract&quot;:&quot;This study presents two experiments that explored consolidation of implicit sequence learning based on two dependent variables—reaction time (RT) and correct anticipations to clarify the role of sleep, and whether the manual component is necessary for consolidation processes. Experiment 1 (n = 37) explored the performance of adults using an ocular variant of the serial reaction time task (O-SRT) with manual activation (MA), and Experiment 2 (n = 37) used the ocular activation (OA) version of the task. Each experiment consisted of a Day and a Night group that performed two sessions of the O-SRT with an intervening 12-h offline period (morning/evening in Day group, evening/following morning in Night group). Night offline had an advantage only when manual response was required and when correct anticipations (i.e., accuracy) but not RT (i.e., speed) were measured. We associated this finding with the dual-learning processes required in the MA O-SRT that led to increased sequence specific learning overnight. When using the OA O-SRT, both groups demonstrated similar rates after offline in RT and correct anticipations. We interpreted this finding to reflect stabilization, which confirmed our hypothesis. As expected, all the groups demonstrated reduced performance when another sequence was introduced, thus reflecting sequence-specific learning. This study used a powerful procedure that allows measurement of implicit sequence learning in several ways: by evaluating two different measures (RT, correct anticipations) and by isolating different aspects of the task (i.e., with/without the manual learning component, more/less general skill learning), which are known to affect learning and consolidation.&quot;,&quot;publisher&quot;:&quot;Springer&quot;,&quot;container-title-short&quot;:&quot;&quot;},&quot;isTemporary&quot;:false},{&quot;id&quot;:&quot;9d50d670-13e9-3cef-bca9-2ded6878d05a&quot;,&quot;itemData&quot;:{&quot;type&quot;:&quot;article-journal&quot;,&quot;id&quot;:&quot;9d50d670-13e9-3cef-bca9-2ded6878d05a&quot;,&quot;title&quot;:&quot;Age differences in implicit learning of higher order dependencies in serial patterns&quot;,&quot;author&quot;:[{&quot;family&quot;:&quot;Howard&quot;,&quot;given&quot;:&quot;J.H.&quot;,&quot;parse-names&quot;:false,&quot;dropping-particle&quot;:&quot;&quot;,&quot;non-dropping-particle&quot;:&quot;&quot;},{&quot;family&quot;:&quot;Howard&quot;,&quot;given&quot;:&quot;Darlene&quot;,&quot;parse-names&quot;:false,&quot;dropping-particle&quot;:&quot;V.&quot;,&quot;non-dropping-particle&quot;:&quot;&quot;}],&quot;container-title&quot;:&quot;Psychology and Aging&quot;,&quot;container-title-short&quot;:&quot;Psychol Aging&quot;,&quot;accessed&quot;:{&quot;date-parts&quot;:[[2020,4,7]]},&quot;DOI&quot;:&quot;10.1037/0882-7974.12.4.634&quot;,&quot;ISSN&quot;:&quot;08827974&quot;,&quot;issued&quot;:{&quot;date-parts&quot;:[[1997]]},&quot;page&quot;:&quot;634-656&quot;,&quot;abstract&quot;:&quot;3 experiments examined serial pattern learning in younger and older adults. Unlike the usual repeating pattern, the sequences alternated between events from a repeating pattern and those determined randomly. The results indicated that no one was able to describe the regularity, but with practice every individual in all 3 age groups (including old old) became faster, more accurate, or both, on pattern trials than on random trials. Although this indicates that adults of all ages are able to learn second-order statistical dependencies in a sequence, age-related deficits were obtained in the magnitude of pattern learning. There were also age differences in what was learned, with only younger people revealing sensitivity to higher order statistical dependencies in the sequence. In addition, whereas younger people revealed evidence of their pattern learning in a subsequent conceptually driven production test, young-old and old-old people did not.&quot;,&quot;issue&quot;:&quot;4&quot;,&quot;volume&quot;:&quot;12&quot;},&quot;isTemporary&quot;:false}],&quot;citationTag&quot;:&quot;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&quot;},{&quot;citationID&quot;:&quot;MENDELEY_CITATION_a15eb6c5-2f41-4a5e-ba01-0d3fca4f8533&quot;,&quot;properties&quot;:{&quot;noteIndex&quot;:0},&quot;isEdited&quot;:false,&quot;manualOverride&quot;:{&quot;isManuallyOverridden&quot;:false,&quot;citeprocText&quot;:&quot;(Asada et al., 2016; Candini et al., 2017; Gessaroli et al., 2013; Ingram et al., 2007; Lough et al., 2015; Pedersen, 1997)&quot;,&quot;manualOverrideText&quot;:&quot;&quot;},&quot;citationItems&quot;:[{&quot;id&quot;:&quot;b388682a-8def-3f4c-9e79-2ca077bd3cf8&quot;,&quot;itemData&quot;:{&quot;type&quot;:&quot;article-journal&quot;,&quot;id&quot;:&quot;b388682a-8def-3f4c-9e79-2ca077bd3cf8&quot;,&quot;title&quot;:&quot;Reduced personal space in individuals with Autism spectrum disorder&quot;,&quot;author&quot;:[{&quot;family&quot;:&quot;Asada&quot;,&quot;given&quot;:&quot;Kosuke&quot;,&quot;parse-names&quot;:false,&quot;dropping-particle&quot;:&quot;&quot;,&quot;non-dropping-particle&quot;:&quot;&quot;},{&quot;family&quot;:&quot;Tojo&quot;,&quot;given&quot;:&quot;Yoshikuni&quot;,&quot;parse-names&quot;:false,&quot;dropping-particle&quot;:&quot;&quot;,&quot;non-dropping-particle&quot;:&quot;&quot;},{&quot;family&quot;:&quot;Osanai&quot;,&quot;given&quot;:&quot;Hiroo&quot;,&quot;parse-names&quot;:false,&quot;dropping-particle&quot;:&quot;&quot;,&quot;non-dropping-particle&quot;:&quot;&quot;},{&quot;family&quot;:&quot;Saito&quot;,&quot;given&quot;:&quot;Atsuko&quot;,&quot;parse-names&quot;:false,&quot;dropping-particle&quot;:&quot;&quot;,&quot;non-dropping-particle&quot;:&quot;&quot;},{&quot;family&quot;:&quot;Hasegawa&quot;,&quot;given&quot;:&quot;Toshikazu&quot;,&quot;parse-names&quot;:false,&quot;dropping-particle&quot;:&quot;&quot;,&quot;non-dropping-particle&quot;:&quot;&quot;},{&quot;family&quot;:&quot;Kumagaya&quot;,&quot;given&quot;:&quot;Shinichiro&quot;,&quot;parse-names&quot;:false,&quot;dropping-particle&quot;:&quot;&quot;,&quot;non-dropping-particle&quot;:&quot;&quot;}],&quot;container-title&quot;:&quot;PLoS ONE&quot;,&quot;container-title-short&quot;:&quot;PLoS One&quot;,&quot;accessed&quot;:{&quot;date-parts&quot;:[[2020,6,12]]},&quot;DOI&quot;:&quot;10.1371/journal.pone.0146306&quot;,&quot;ISSN&quot;:&quot;19326203&quot;,&quot;issued&quot;:{&quot;date-parts&quot;:[[2016,1,1]]},&quot;abstract&quot;:&quot;Maintaining an appropriate distance from others is important for establishing effective communication and good interpersonal relations. Autism spectrum disorder (ASD) is a developmental disorder associated with social difficulties, and it is thus worth examining whether individuals with ASD maintain typical or atypical degrees of social distance. Any atypicality of social distancing may impact daily social interactions. We measured the preferred distances when individuals with ASD and typically developing (TD) individuals approached other people (a male experimenter) and objects (a coat rack with clothes) or when other people approached them. Individuals with ASD showed reduced interpersonal distances compared to TD individuals. The same tendency was found when participants judged their preferred distance from objects. In addition, when being approached by other people, both individuals with ASD and TD individuals maintained larger interpersonal distances when there was eye contact, compared to no eye contact. These results suggest that individuals with ASD have a relatively small personal space, and that this atypicality exists not only for persons but also for objects.&quot;,&quot;publisher&quot;:&quot;Public Library of Science&quot;,&quot;issue&quot;:&quot;1&quot;,&quot;volume&quot;:&quot;11&quot;},&quot;isTemporary&quot;:false},{&quot;id&quot;:&quot;1df6130b-36ba-36b4-9f84-144aa912eb4e&quot;,&quot;itemData&quot;:{&quot;type&quot;:&quot;article-journal&quot;,&quot;id&quot;:&quot;1df6130b-36ba-36b4-9f84-144aa912eb4e&quot;,&quot;title&quot;:&quot;Assessing children with autism, mental retardation, and typical development                 using the Playground Observation Checklist&quot;,&quot;author&quot;:[{&quot;family&quot;:&quot;Ingram&quot;,&quot;given&quot;:&quot;Daniel H.&quot;,&quot;parse-names&quot;:false,&quot;dropping-particle&quot;:&quot;&quot;,&quot;non-dropping-particle&quot;:&quot;&quot;},{&quot;family&quot;:&quot;Mayes&quot;,&quot;given&quot;:&quot;Susan Dickerson&quot;,&quot;parse-names&quot;:false,&quot;dropping-particle&quot;:&quot;&quot;,&quot;non-dropping-particle&quot;:&quot;&quot;},{&quot;family&quot;:&quot;Troxell&quot;,&quot;given&quot;:&quot;Lucinda B.&quot;,&quot;parse-names&quot;:false,&quot;dropping-particle&quot;:&quot;&quot;,&quot;non-dropping-particle&quot;:&quot;&quot;},{&quot;family&quot;:&quot;Calhoun&quot;,&quot;given&quot;:&quot;Susan L.&quot;,&quot;parse-names&quot;:false,&quot;dropping-particle&quot;:&quot;&quot;,&quot;non-dropping-particle&quot;:&quot;&quot;}],&quot;container-title&quot;:&quot;http://dx.doi.org/10.1177/1362361307078129&quot;,&quot;accessed&quot;:{&quot;date-parts&quot;:[[2023,5,1]]},&quot;DOI&quot;:&quot;10.1177/1362361307078129&quot;,&quot;ISSN&quot;:&quot;13623613&quot;,&quot;PMID&quot;:&quot;17656396&quot;,&quot;URL&quot;:&quot;https://journals.sagepub.com/doi/10.1177/1362361307078129&quot;,&quot;issued&quot;:{&quot;date-parts&quot;:[[2007,7,1]]},&quot;page&quot;:&quot;311-319&quot;,&quot;abstract&quot;:&quot;Elementary school children with normal intelligence and autism (n = 20), mental retardation and no autism (n = 24), and typical development (n = 37) were observed for 15 minutes during recess at sc...&quot;,&quot;publisher&quot;:&quot;Sage PublicationsSage UK: London, England&quot;,&quot;issue&quot;:&quot;4&quot;,&quot;volume&quot;:&quot;11&quot;,&quot;container-title-short&quot;:&quot;&quot;},&quot;isTemporary&quot;:false},{&quot;id&quot;:&quot;8887164f-3ba5-3169-a4ab-2614e003ae5a&quot;,&quot;itemData&quot;:{&quot;type&quot;:&quot;article-journal&quot;,&quot;id&quot;:&quot;8887164f-3ba5-3169-a4ab-2614e003ae5a&quot;,&quot;title&quot;:&quot;Violations of Personal Space in Young People with Autism Spectrum Disorders and Williams Syndrome: Insights from the Social Responsiveness Scale&quot;,&quot;author&quot;:[{&quot;family&quot;:&quot;Lough&quot;,&quot;given&quot;:&quot;Emma&quot;,&quot;parse-names&quot;:false,&quot;dropping-particle&quot;:&quot;&quot;,&quot;non-dropping-particle&quot;:&quot;&quot;},{&quot;family&quot;:&quot;Hanley&quot;,&quot;given&quot;:&quot;Mary&quot;,&quot;parse-names&quot;:false,&quot;dropping-particle&quot;:&quot;&quot;,&quot;non-dropping-particle&quot;:&quot;&quot;},{&quot;family&quot;:&quot;Rodgers&quot;,&quot;given&quot;:&quot;Jacqui&quot;,&quot;parse-names&quot;:false,&quot;dropping-particle&quot;:&quot;&quot;,&quot;non-dropping-particle&quot;:&quot;&quot;},{&quot;family&quot;:&quot;South&quot;,&quot;given&quot;:&quot;Mikle&quot;,&quot;parse-names&quot;:false,&quot;dropping-particle&quot;:&quot;&quot;,&quot;non-dropping-particle&quot;:&quot;&quot;},{&quot;family&quot;:&quot;Kirk&quot;,&quot;given&quot;:&quot;Hannah&quot;,&quot;parse-names&quot;:false,&quot;dropping-particle&quot;:&quot;&quot;,&quot;non-dropping-particle&quot;:&quot;&quot;},{&quot;family&quot;:&quot;Kennedy&quot;,&quot;given&quot;:&quot;Daniel P.&quot;,&quot;parse-names&quot;:false,&quot;dropping-particle&quot;:&quot;&quot;,&quot;non-dropping-particle&quot;:&quot;&quot;},{&quot;family&quot;:&quot;Riby&quot;,&quot;given&quot;:&quot;Deborah M.&quot;,&quot;parse-names&quot;:false,&quot;dropping-particle&quot;:&quot;&quot;,&quot;non-dropping-particle&quot;:&quot;&quot;}],&quot;container-title&quot;:&quot;Journal of Autism and Developmental Disorders&quot;,&quot;container-title-short&quot;:&quot;J Autism Dev Disord&quot;,&quot;accessed&quot;:{&quot;date-parts&quot;:[[2020,6,12]]},&quot;DOI&quot;:&quot;10.1007/s10803-015-2536-0&quot;,&quot;ISSN&quot;:&quot;15733432&quot;,&quot;PMID&quot;:&quot;26206231&quot;,&quot;issued&quot;:{&quot;date-parts&quot;:[[2015,12,1]]},&quot;page&quot;:&quot;4101-4108&quot;,&quot;abstract&quot;:&quot;Interpersonal distance regulation is crucial for successful social interactions. We investigated personal space awareness in Williams syndrome (WS) and autism spectrum disorder (ASD) compared to typical development. Parents reported that individuals with WS and ASD were significantly more likely than those developing typically to invade the personal space of others. WS individuals were reported to have the least awareness of the personal space boundaries of others. Despite the suggested opposing social profiles of WS and ASD, some similarities are present in the ability, or indeed inability, to regulate interpersonal distance during social interactions. Findings are discussed in relation to implications of atypical amygdala function, inhibitory control and anxiety on real-world behaviour for such socially vulnerable groups.&quot;,&quot;publisher&quot;:&quot;Springer New York LLC&quot;,&quot;issue&quot;:&quot;12&quot;,&quot;volume&quot;:&quot;45&quot;},&quot;isTemporary&quot;:false},{&quot;id&quot;:&quot;62e3201d-b996-35bf-bb93-e8b893a807e7&quot;,&quot;itemData&quot;:{&quot;type&quot;:&quot;article-journal&quot;,&quot;id&quot;:&quot;62e3201d-b996-35bf-bb93-e8b893a807e7&quot;,&quot;title&quot;:&quot;Behavioral aspects of infantile autism: An ethoiogical description&quot;,&quot;author&quot;:[{&quot;family&quot;:&quot;Pedersen&quot;,&quot;given&quot;:&quot;J.&quot;,&quot;parse-names&quot;:false,&quot;dropping-particle&quot;:&quot;&quot;,&quot;non-dropping-particle&quot;:&quot;&quot;}],&quot;container-title&quot;:&quot;European Child and Adolescent Psychiatry&quot;,&quot;container-title-short&quot;:&quot;Eur Child Adolesc Psychiatry&quot;,&quot;accessed&quot;:{&quot;date-parts&quot;:[[2023,5,1]]},&quot;DOI&quot;:&quot;10.1007/BF00566672/METRICS&quot;,&quot;ISSN&quot;:&quot;10188827&quot;,&quot;PMID&quot;:&quot;9257091&quot;,&quot;URL&quot;:&quot;https://link.springer.com/article/10.1007/BF00566672&quot;,&quot;issued&quot;:{&quot;date-parts&quot;:[[1997]]},&quot;page&quot;:&quot;96-106&quot;,&quot;abstract&quot;:&quot;Eighteen children classified in four diagnostic groups -Infantile Autism, Full Syndrome Present (IA), infantile Autism, Residual State (IA-R), Hyperkinetic Syndrome (HYPER), and Mental Retardation (MR) - were mutually compared on the basis of their behavior in a free child-adult interaction. An ethological analysis of 80 behavioral elements was performed, aiming at describing this interaction in detail. The analysis demonstrated that the autistic children with full syndrome present stayed closer to the adult and that they were more inclined to decrease the interpersonal distance than the children in the three other groups. Moreover, this group was often engaged in bodily contact with the adult. However, their facial orientation towards the adult was poorly developed, in fact they usual-ly turned away their faces. Visual attention to the adult and manipulated objects was relatively low. Hand and head gestures were rare, but facial expressions occurred very frequently. Speech was seriously impaired, but probably counterbalanced by nonarticulated sounds. Finally, the adult seemed to have modified her behavior on a par with the child she was interacting with. From a behavioral point of view the autistic group with full syndrome present was clearly distinguishable from the three comparison groups, including the group with residual state autism. © Steinkopff Verlag 1997.&quot;,&quot;publisher&quot;:&quot;D. Steinkopff-Verlag&quot;,&quot;issue&quot;:&quot;2&quot;,&quot;volume&quot;:&quot;6&quot;},&quot;isTemporary&quot;:false},{&quot;id&quot;:&quot;e76c88c3-ca98-326e-8d02-78a9c83eae98&quot;,&quot;itemData&quot;:{&quot;type&quot;:&quot;article-journal&quot;,&quot;id&quot;:&quot;e76c88c3-ca98-326e-8d02-78a9c83eae98&quot;,&quot;title&quot;:&quot;Personal space regulation in childhood autism: Effects of social interaction and person's perspective&quot;,&quot;author&quot;:[{&quot;family&quot;:&quot;Candini&quot;,&quot;given&quot;:&quot;Michela&quot;,&quot;parse-names&quot;:false,&quot;dropping-particle&quot;:&quot;&quot;,&quot;non-dropping-particle&quot;:&quot;&quot;},{&quot;family&quot;:&quot;Giuberti&quot;,&quot;given&quot;:&quot;Virginia&quot;,&quot;parse-names&quot;:false,&quot;dropping-particle&quot;:&quot;&quot;,&quot;non-dropping-particle&quot;:&quot;&quot;},{&quot;family&quot;:&quot;Manattini&quot;,&quot;given&quot;:&quot;Alessandra&quot;,&quot;parse-names&quot;:false,&quot;dropping-particle&quot;:&quot;&quot;,&quot;non-dropping-particle&quot;:&quot;&quot;},{&quot;family&quot;:&quot;Grittani&quot;,&quot;given&quot;:&quot;Serenella&quot;,&quot;parse-names&quot;:false,&quot;dropping-particle&quot;:&quot;&quot;,&quot;non-dropping-particle&quot;:&quot;&quot;},{&quot;family&quot;:&quot;Pellegrino&quot;,&quot;given&quot;:&quot;Giuseppe&quot;,&quot;parse-names&quot;:false,&quot;dropping-particle&quot;:&quot;&quot;,&quot;non-dropping-particle&quot;:&quot;di&quot;},{&quot;family&quot;:&quot;Frassinetti&quot;,&quot;given&quot;:&quot;Francesca&quot;,&quot;parse-names&quot;:false,&quot;dropping-particle&quot;:&quot;&quot;,&quot;non-dropping-particle&quot;:&quot;&quot;}],&quot;container-title&quot;:&quot;Autism Research&quot;,&quot;accessed&quot;:{&quot;date-parts&quot;:[[2020,6,12]]},&quot;DOI&quot;:&quot;10.1002/aur.1637&quot;,&quot;ISSN&quot;:&quot;19393792&quot;,&quot;URL&quot;:&quot;http://doi.wiley.com/10.1002/aur.1637&quot;,&quot;issued&quot;:{&quot;date-parts&quot;:[[2017,1,1]]},&quot;page&quot;:&quot;144-154&quot;,&quot;abstract&quot;:&quot;Studies in children with Typical Development (TD) and with Autism Spectrum Disorder (ASD) revealed that autism affects the personal space regulation, influencing both its size (permeability) and its changes depending on social interaction (flexibility). Here, we investigate how the nature of social interaction (Cooperative vs. Uncooperative) and the person perspective influence permeability and flexibility of interpersonal distance. Moreover, we tested whether the deficit observed in ASD children, reflects the social impairment (SI) in daily interactions. The stop-distance paradigm was used to measure the preferred distance between the participant and an unfamiliar adult (first-person perspective, Experiment 1), and between two other people (third-person perspective, Experiment 2). Interpersonal distance was measured before and after the interaction with a confederate. The Wing Subgroups Questionnaire was used to evaluate SI in everyday activities, and each ASD participant was accordingly assigned either to the lower (children with low social impairment [low-SI ASD]), or to the higher SI group (children with high social impairment [high-SI ASD]). We observed larger interpersonal distance (permeability) in both ASD groups compared to TD children. Moreover, depending on the nature of social interaction, a modulation of interpersonal distance (flexibility) was observed in TD children, both from the first- and third-person perspective. Similar findings were found in low-SI but not in high-SI ASD children, in Experiment 1. Conversely, in Experiment 2, no change was observed in both ASD groups. These findings reveal that SI severity and a person's perspective may account for the deficit observed in autism when flexibility, but not permeability, of personal space is considered. Autism Res 2017, 10: 144–154. © 2016 International Society for Autism Research, Wiley Periodicals, Inc.&quot;,&quot;publisher&quot;:&quot;John Wiley and Sons Inc.&quot;,&quot;issue&quot;:&quot;1&quot;,&quot;volume&quot;:&quot;10&quot;,&quot;container-title-short&quot;:&quot;&quot;},&quot;isTemporary&quot;:false},{&quot;id&quot;:&quot;735f9860-36e7-36e7-aaf0-352f97a9e7eb&quot;,&quot;itemData&quot;:{&quot;type&quot;:&quot;article-journal&quot;,&quot;id&quot;:&quot;735f9860-36e7-36e7-aaf0-352f97a9e7eb&quot;,&quot;title&quot;:&quot;Personal Space Regulation in Childhood Autism Spectrum Disorders&quot;,&quot;author&quot;:[{&quot;family&quot;:&quot;Gessaroli&quot;,&quot;given&quot;:&quot;Erica&quot;,&quot;parse-names&quot;:false,&quot;dropping-particle&quot;:&quot;&quot;,&quot;non-dropping-particle&quot;:&quot;&quot;},{&quot;family&quot;:&quot;Santelli&quot;,&quot;given&quot;:&quot;Erica&quot;,&quot;parse-names&quot;:false,&quot;dropping-particle&quot;:&quot;&quot;,&quot;non-dropping-particle&quot;:&quot;&quot;},{&quot;family&quot;:&quot;Pellegrino&quot;,&quot;given&quot;:&quot;Giuseppe&quot;,&quot;parse-names&quot;:false,&quot;dropping-particle&quot;:&quot;&quot;,&quot;non-dropping-particle&quot;:&quot;di&quot;},{&quot;family&quot;:&quot;Frassinetti&quot;,&quot;given&quot;:&quot;Francesca&quot;,&quot;parse-names&quot;:false,&quot;dropping-particle&quot;:&quot;&quot;,&quot;non-dropping-particle&quot;:&quot;&quot;}],&quot;container-title&quot;:&quot;PLoS ONE&quot;,&quot;container-title-short&quot;:&quot;PLoS One&quot;,&quot;accessed&quot;:{&quot;date-parts&quot;:[[2020,6,12]]},&quot;DOI&quot;:&quot;10.1371/journal.pone.0074959&quot;,&quot;ISSN&quot;:&quot;19326203&quot;,&quot;issued&quot;:{&quot;date-parts&quot;:[[2013,9,23]]},&quot;abstract&quot;:&quot;People appropriately adjust the distance between themselves and others during social interaction, and they may feel discomfort and move away when another person intrudes on their personal space. In the present study, we investigated personal space in children with persistent difficulties in the domain of social behavior, such as children with autism spectrum disorders (ASD), and in children with typical development (TD). The stop-distance paradigm was used to derive estimates of interpersonal distance, before and after a brief interaction with an unfamiliar adult confederate. The results showed that ASD children felt comfortable at a greater distance compared to TD children. Moreover, personal space shrunk after interaction with the confederate in TD children, but it failed to do so in ASD children. These findings reveal that autism deeply affects the regulation of personal space, influencing both its size and flexibility. © 2013 Gessaroli et al.&quot;,&quot;publisher&quot;:&quot;Public Library of Science&quot;,&quot;issue&quot;:&quot;9&quot;,&quot;volume&quot;:&quot;8&quot;},&quot;isTemporary&quot;:false}],&quot;citationTag&quot;:&quot;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&quot;},{&quot;citationID&quot;:&quot;MENDELEY_CITATION_b03b4a4a-3bdf-4787-9922-166aa37208b3&quot;,&quot;properties&quot;:{&quot;noteIndex&quot;:0},&quot;isEdited&quot;:false,&quot;manualOverride&quot;:{&quot;isManuallyOverridden&quot;:false,&quot;citeprocText&quot;:&quot;(Kennedy &amp;#38; Adolphs, 2014)&quot;,&quot;manualOverrideText&quot;:&quot;&quot;},&quot;citationItems&quot;:[{&quot;id&quot;:&quot;70d5dcf0-8916-368e-9e5e-6ef09b9f66ec&quot;,&quot;itemData&quot;:{&quot;type&quot;:&quot;article-journal&quot;,&quot;id&quot;:&quot;70d5dcf0-8916-368e-9e5e-6ef09b9f66ec&quot;,&quot;title&quot;:&quot;Violations of Personal Space by Individuals with Autism Spectrum Disorder&quot;,&quot;author&quot;:[{&quot;family&quot;:&quot;Kennedy&quot;,&quot;given&quot;:&quot;Daniel P.&quot;,&quot;parse-names&quot;:false,&quot;dropping-particle&quot;:&quot;&quot;,&quot;non-dropping-particle&quot;:&quot;&quot;},{&quot;family&quot;:&quot;Adolphs&quot;,&quot;given&quot;:&quot;Ralph&quot;,&quot;parse-names&quot;:false,&quot;dropping-particle&quot;:&quot;&quot;,&quot;non-dropping-particle&quot;:&quot;&quot;}],&quot;container-title&quot;:&quot;PLOS ONE&quot;,&quot;container-title-short&quot;:&quot;PLoS One&quot;,&quot;accessed&quot;:{&quot;date-parts&quot;:[[2023,5,1]]},&quot;DOI&quot;:&quot;10.1371/JOURNAL.PONE.0103369&quot;,&quot;ISSN&quot;:&quot;1932-6203&quot;,&quot;PMID&quot;:&quot;25100326&quot;,&quot;URL&quot;:&quot;https://journals.plos.org/plosone/article?id=10.1371/journal.pone.0103369&quot;,&quot;issued&quot;:{&quot;date-parts&quot;:[[2014,8,6]]},&quot;page&quot;:&quot;e103369&quot;,&quot;abstract&quot;:&quot;The ability to maintain an appropriate physical distance (i.e., interpersonal distance) from others is a critical aspect of social interaction and contributes importantly to real-life social functioning. In Study 1, using parent-report data that had been acquired on a large number of individuals (ages 4–18 years) for the Autism Genetic Resource Exchange and the Simons Simplex Collection, we found that those with Autism Spectrum Disorder (ASD; n = 766) more often violated the space of others compared to their unaffected siblings (n = 766). This abnormality held equally across ASD diagnostic categories, and correlated with clinical measures of communication and social functioning. In Study 2, laboratory experiments in a sample of high-functioning adults with ASD demonstrated an altered relationship between interpersonal distance and personal space, and documented a complete absence of personal space in 3 individuals with ASD. Furthermore, anecdotal self-report from several participants confirmed that violations of social distancing conventions continue to occur in real-world interactions through adulthood. We suggest that atypical social distancing behavior offers a practical and sensitive measure of social dysfunction in ASD, and one whose psychological and neurological substrates should be further investigated.&quot;,&quot;publisher&quot;:&quot;Public Library of Science&quot;,&quot;issue&quot;:&quot;8&quot;,&quot;volume&quot;:&quot;9&quot;},&quot;isTemporary&quot;:false}],&quot;citationTag&quot;:&quot;MENDELEY_CITATION_v3_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&quot;},{&quot;citationID&quot;:&quot;MENDELEY_CITATION_065ce3ad-479a-4062-8387-67b32e6ac663&quot;,&quot;properties&quot;:{&quot;noteIndex&quot;:0},&quot;isEdited&quot;:false,&quot;manualOverride&quot;:{&quot;isManuallyOverridden&quot;:false,&quot;citeprocText&quot;:&quot;(Kennedy et al., 2009)&quot;,&quot;manualOverrideText&quot;:&quot;&quot;},&quot;citationItems&quot;:[{&quot;id&quot;:&quot;bc44726e-bc8d-3f4a-84e7-c47a7cad889c&quot;,&quot;itemData&quot;:{&quot;type&quot;:&quot;article-journal&quot;,&quot;id&quot;:&quot;bc44726e-bc8d-3f4a-84e7-c47a7cad889c&quot;,&quot;title&quot;:&quot;Personal space regulation by the human amygdala&quot;,&quot;author&quot;:[{&quot;family&quot;:&quot;Kennedy&quot;,&quot;given&quot;:&quot;Daniel P.&quot;,&quot;parse-names&quot;:false,&quot;dropping-particle&quot;:&quot;&quot;,&quot;non-dropping-particle&quot;:&quot;&quot;},{&quot;family&quot;:&quot;Gläscher&quot;,&quot;given&quot;:&quot;Jan&quot;,&quot;parse-names&quot;:false,&quot;dropping-particle&quot;:&quot;&quot;,&quot;non-dropping-particle&quot;:&quot;&quot;},{&quot;family&quot;:&quot;Tyszka&quot;,&quot;given&quot;:&quot;J. Michael&quot;,&quot;parse-names&quot;:false,&quot;dropping-particle&quot;:&quot;&quot;,&quot;non-dropping-particle&quot;:&quot;&quot;},{&quot;family&quot;:&quot;Adolphs&quot;,&quot;given&quot;:&quot;Ralph&quot;,&quot;parse-names&quot;:false,&quot;dropping-particle&quot;:&quot;&quot;,&quot;non-dropping-particle&quot;:&quot;&quot;}],&quot;container-title&quot;:&quot;Nature Neuroscience 2009 12:10&quot;,&quot;accessed&quot;:{&quot;date-parts&quot;:[[2023,7,11]]},&quot;DOI&quot;:&quot;10.1038/nn.2381&quot;,&quot;ISSN&quot;:&quot;1546-1726&quot;,&quot;PMID&quot;:&quot;19718035&quot;,&quot;URL&quot;:&quot;https://www.nature.com/articles/nn.2381&quot;,&quot;issued&quot;:{&quot;date-parts&quot;:[[2009,8,30]]},&quot;page&quot;:&quot;1226-1227&quot;,&quot;abstract&quot;:&quot;The amygdala is critical for processing information about emotion, but little is known about what role it might play in human behavioral interactions. Here the authors report that a patient with complete bilateral amydala lesions lacks any sense of personal space, and that in healthy controls the amygdala is activated by close personal proximity. The amygdala plays key roles in emotion and social cognition, but how this translates to face-to-face interactions involving real people remains unknown. We found that an individual with complete amygdala lesions lacked any sense of personal space. Furthermore, healthy individuals showed amygdala activation upon close personal proximity. The amygdala may be required to trigger the strong emotional reactions normally following personal space violations, thus regulating interpersonal distance in humans.&quot;,&quot;publisher&quot;:&quot;Nature Publishing Group&quot;,&quot;issue&quot;:&quot;10&quot;,&quot;volume&quot;:&quot;12&quot;,&quot;container-title-short&quot;:&quot;&quot;},&quot;isTemporary&quot;:false}],&quot;citationTag&quot;:&quot;MENDELEY_CITATION_v3_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&quot;},{&quot;citationID&quot;:&quot;MENDELEY_CITATION_9248d63b-47b8-4c4e-a245-00327ab18bc7&quot;,&quot;properties&quot;:{&quot;noteIndex&quot;:0},&quot;isEdited&quot;:false,&quot;manualOverride&quot;:{&quot;isManuallyOverridden&quot;:false,&quot;citeprocText&quot;:&quot;(Black et al., 2017; Monteiro et al., 2017)&quot;,&quot;manualOverrideText&quot;:&quot;&quot;},&quot;citationItems&quot;:[{&quot;id&quot;:&quot;4a2b71c8-7a0c-3a3e-aeeb-6fc8b41785fd&quot;,&quot;itemData&quot;:{&quot;type&quot;:&quot;article-journal&quot;,&quot;id&quot;:&quot;4a2b71c8-7a0c-3a3e-aeeb-6fc8b41785fd&quot;,&quot;title&quot;:&quot;Mechanisms of facial emotion recognition in autism spectrum disorders: Insights from eye tracking and electroencephalography&quot;,&quot;author&quot;:[{&quot;family&quot;:&quot;Black&quot;,&quot;given&quot;:&quot;Melissa H.&quot;,&quot;parse-names&quot;:false,&quot;dropping-particle&quot;:&quot;&quot;,&quot;non-dropping-particle&quot;:&quot;&quot;},{&quot;family&quot;:&quot;Chen&quot;,&quot;given&quot;:&quot;Nigel T.M.&quot;,&quot;parse-names&quot;:false,&quot;dropping-particle&quot;:&quot;&quot;,&quot;non-dropping-particle&quot;:&quot;&quot;},{&quot;family&quot;:&quot;Iyer&quot;,&quot;given&quot;:&quot;Kartik K.&quot;,&quot;parse-names&quot;:false,&quot;dropping-particle&quot;:&quot;&quot;,&quot;non-dropping-particle&quot;:&quot;&quot;},{&quot;family&quot;:&quot;Lipp&quot;,&quot;given&quot;:&quot;Ottmar&quot;,&quot;parse-names&quot;:false,&quot;dropping-particle&quot;:&quot;V.&quot;,&quot;non-dropping-particle&quot;:&quot;&quot;},{&quot;family&quot;:&quot;Bölte&quot;,&quot;given&quot;:&quot;Sven&quot;,&quot;parse-names&quot;:false,&quot;dropping-particle&quot;:&quot;&quot;,&quot;non-dropping-particle&quot;:&quot;&quot;},{&quot;family&quot;:&quot;Falkmer&quot;,&quot;given&quot;:&quot;Marita&quot;,&quot;parse-names&quot;:false,&quot;dropping-particle&quot;:&quot;&quot;,&quot;non-dropping-particle&quot;:&quot;&quot;},{&quot;family&quot;:&quot;Tan&quot;,&quot;given&quot;:&quot;Tele&quot;,&quot;parse-names&quot;:false,&quot;dropping-particle&quot;:&quot;&quot;,&quot;non-dropping-particle&quot;:&quot;&quot;},{&quot;family&quot;:&quot;Girdler&quot;,&quot;given&quot;:&quot;Sonya&quot;,&quot;parse-names&quot;:false,&quot;dropping-particle&quot;:&quot;&quot;,&quot;non-dropping-particle&quot;:&quot;&quot;}],&quot;container-title&quot;:&quot;Neuroscience &amp; Biobehavioral Reviews&quot;,&quot;container-title-short&quot;:&quot;Neurosci Biobehav Rev&quot;,&quot;accessed&quot;:{&quot;date-parts&quot;:[[2023,5,2]]},&quot;DOI&quot;:&quot;10.1016/J.NEUBIOREV.2017.06.016&quot;,&quot;ISSN&quot;:&quot;0149-7634&quot;,&quot;PMID&quot;:&quot;28698082&quot;,&quot;issued&quot;:{&quot;date-parts&quot;:[[2017,9,1]]},&quot;page&quot;:&quot;488-515&quot;,&quot;abstract&quot;:&quot;While behavioural difficulties in facial emotion recognition (FER) have been observed in individuals with Autism Spectrum Disorder (ASD), behavioural studies alone are not suited to elucidate the specific nature of FER challenges in ASD. Eye tracking (ET) and electroencephalography (EEG) provide insights in to the attentional and neurological correlates of performance, and may therefore provide insight in to the mechanisms underpinning FER in ASD. Given that these processes develop over the course of the developmental trajectory, there is a need to synthesise findings in regard to the developmental stages to determine how the maturation of these systems may impact FER in ASD. We conducted a systematic review of fifty-four studies investigating ET or EEG meeting inclusion criteria. Findings indicate divergence of visual processing pathways in individuals with ASD. Altered function of the social brain in ASD impacts the processing of facial emotion across the developmental trajectory, resulting in observable differences in ET and EEG outcomes.&quot;,&quot;publisher&quot;:&quot;Pergamon&quot;,&quot;volume&quot;:&quot;80&quot;},&quot;isTemporary&quot;:false},{&quot;id&quot;:&quot;8fdbbe10-91f3-3674-8bbf-cd1134731486&quot;,&quot;itemData&quot;:{&quot;type&quot;:&quot;article-journal&quot;,&quot;id&quot;:&quot;8fdbbe10-91f3-3674-8bbf-cd1134731486&quot;,&quot;title&quot;:&quot;Processing of Facial Expressions in Autism: a Systematic Review of EEG/ERP Evidence&quot;,&quot;author&quot;:[{&quot;family&quot;:&quot;Monteiro&quot;,&quot;given&quot;:&quot;Raquel&quot;,&quot;parse-names&quot;:false,&quot;dropping-particle&quot;:&quot;&quot;,&quot;non-dropping-particle&quot;:&quot;&quot;},{&quot;family&quot;:&quot;Simões&quot;,&quot;given&quot;:&quot;Marco&quot;,&quot;parse-names&quot;:false,&quot;dropping-particle&quot;:&quot;&quot;,&quot;non-dropping-particle&quot;:&quot;&quot;},{&quot;family&quot;:&quot;Andrade&quot;,&quot;given&quot;:&quot;João&quot;,&quot;parse-names&quot;:false,&quot;dropping-particle&quot;:&quot;&quot;,&quot;non-dropping-particle&quot;:&quot;&quot;},{&quot;family&quot;:&quot;Castelo Branco&quot;,&quot;given&quot;:&quot;Miguel&quot;,&quot;parse-names&quot;:false,&quot;dropping-particle&quot;:&quot;&quot;,&quot;non-dropping-particle&quot;:&quot;&quot;}],&quot;container-title&quot;:&quot;Review Journal of Autism and Developmental Disorders&quot;,&quot;container-title-short&quot;:&quot;Rev J Autism Dev Disord&quot;,&quot;accessed&quot;:{&quot;date-parts&quot;:[[2023,5,2]]},&quot;DOI&quot;:&quot;10.1007/S40489-017-0112-6/TABLES/9&quot;,&quot;ISSN&quot;:&quot;21957185&quot;,&quot;URL&quot;:&quot;https://link.springer.com/article/10.1007/s40489-017-0112-6&quot;,&quot;issued&quot;:{&quot;date-parts&quot;:[[2017,12,1]]},&quot;page&quot;:&quot;255-276&quot;,&quot;abstract&quot;:&quot;The aim of this systematic review is to examine electrophysiological differences in emotional facial expression processing in autism spectrum disorder (ASD). We identified 55 articles using PubMed. After application of the rejection criteria, in a two-step procedure, based on abstract and full-text reading, we selected 16 studies for review. We identified group differences and emotion by group interactions in most of the studies during facial emotion-processing tasks. Nine articles reported main effects of facial expression type. Smaller amplitudes and delayed latencies were consistently reported to emotional expressions in ASD subjects compared to controls. Right hemisphere dominance was found in both groups. Our systematic review confirms facial emotion-processing deficits in ASD, which are often linked with emotion recognition deficits.&quot;,&quot;publisher&quot;:&quot;Springer New York LLC&quot;,&quot;issue&quot;:&quot;4&quot;,&quot;volume&quot;:&quot;4&quot;},&quot;isTemporary&quot;:false}],&quot;citationTag&quot;:&quot;MENDELEY_CITATION_v3_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&quot;},{&quot;citationID&quot;:&quot;MENDELEY_CITATION_cb2af880-c452-40b2-b085-d8c89602938e&quot;,&quot;properties&quot;:{&quot;noteIndex&quot;:0},&quot;isEdited&quot;:false,&quot;manualOverride&quot;:{&quot;isManuallyOverridden&quot;:false,&quot;citeprocText&quot;:&quot;(Arora et al., 2021)&quot;,&quot;manualOverrideText&quot;:&quot;&quot;},&quot;citationItems&quot;:[{&quot;id&quot;:&quot;4263cce7-3d36-3906-919d-3638df3bf72f&quot;,&quot;itemData&quot;:{&quot;type&quot;:&quot;article-journal&quot;,&quot;id&quot;:&quot;4263cce7-3d36-3906-919d-3638df3bf72f&quot;,&quot;title&quot;:&quot;Is autonomic function during resting-state atypical in Autism: A systematic review of evidence&quot;,&quot;author&quot;:[{&quot;family&quot;:&quot;Arora&quot;,&quot;given&quot;:&quot;Iti&quot;,&quot;parse-names&quot;:false,&quot;dropping-particle&quot;:&quot;&quot;,&quot;non-dropping-particle&quot;:&quot;&quot;},{&quot;family&quot;:&quot;Bellato&quot;,&quot;given&quot;:&quot;Alessio&quot;,&quot;parse-names&quot;:false,&quot;dropping-particle&quot;:&quot;&quot;,&quot;non-dropping-particle&quot;:&quot;&quot;},{&quot;family&quot;:&quot;Ropar&quot;,&quot;given&quot;:&quot;Danielle&quot;,&quot;parse-names&quot;:false,&quot;dropping-particle&quot;:&quot;&quot;,&quot;non-dropping-particle&quot;:&quot;&quot;},{&quot;family&quot;:&quot;Hollis&quot;,&quot;given&quot;:&quot;Chris&quot;,&quot;parse-names&quot;:false,&quot;dropping-particle&quot;:&quot;&quot;,&quot;non-dropping-particle&quot;:&quot;&quot;},{&quot;family&quot;:&quot;Groom&quot;,&quot;given&quot;:&quot;Madeleine J.&quot;,&quot;parse-names&quot;:false,&quot;dropping-particle&quot;:&quot;&quot;,&quot;non-dropping-particle&quot;:&quot;&quot;}],&quot;container-title&quot;:&quot;Neuroscience &amp; Biobehavioral Reviews&quot;,&quot;container-title-short&quot;:&quot;Neurosci Biobehav Rev&quot;,&quot;accessed&quot;:{&quot;date-parts&quot;:[[2023,5,1]]},&quot;DOI&quot;:&quot;10.1016/J.NEUBIOREV.2021.02.041&quot;,&quot;ISSN&quot;:&quot;0149-7634&quot;,&quot;PMID&quot;:&quot;33662443&quot;,&quot;issued&quot;:{&quot;date-parts&quot;:[[2021,6,1]]},&quot;page&quot;:&quot;417-441&quot;,&quot;abstract&quot;:&quot;Background: Theories of differences in resting-state arousal in autistic individuals are influential. Differences in arousal during resting-state would impact engagement and adaptation to the environment, having a cascading effect on development of attentional and social skills. Objectives: We systematically evaluated the evidence for differences in measures of autonomic arousal (heart rate, pupillometry or electrodermal activity) during resting-state in autistic individuals; to understand whether certain contextual or methodological factors impact reports of such differences. Data sources: We searched PsycInfo, MEDLINE and EMBASE databases for papers published until 16th May 2019. Of 1207 titles initially identified, 60 met inclusion criteria. Results and Conclusions: Of the 51 studies that investigated group differences between neurotypical and autistic participants, 60.8 % found evidence of group differences. While findings of hyperarousal were more common, particularly using indices of parasympathetic function, findings of hypo-arousal and autonomic dysregulation were also consistently present. Importantly, experimental context played a role in revealing such differences. The evidence is discussed with regard to important methodological factors and implications for future research are described.&quot;,&quot;publisher&quot;:&quot;Pergamon&quot;,&quot;volume&quot;:&quot;125&quot;},&quot;isTemporary&quot;:false}],&quot;citationTag&quot;:&quot;MENDELEY_CITATION_v3_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&quot;},{&quot;citationID&quot;:&quot;MENDELEY_CITATION_6428bd54-2800-4110-afdb-57ead5d7bcce&quot;,&quot;properties&quot;:{&quot;noteIndex&quot;:0},&quot;isEdited&quot;:false,&quot;manualOverride&quot;:{&quot;isManuallyOverridden&quot;:false,&quot;citeprocText&quot;:&quot;(Kennedy et al., 2009)&quot;,&quot;manualOverrideText&quot;:&quot;&quot;},&quot;citationItems&quot;:[{&quot;id&quot;:&quot;bc44726e-bc8d-3f4a-84e7-c47a7cad889c&quot;,&quot;itemData&quot;:{&quot;type&quot;:&quot;article-journal&quot;,&quot;id&quot;:&quot;bc44726e-bc8d-3f4a-84e7-c47a7cad889c&quot;,&quot;title&quot;:&quot;Personal space regulation by the human amygdala&quot;,&quot;author&quot;:[{&quot;family&quot;:&quot;Kennedy&quot;,&quot;given&quot;:&quot;Daniel P.&quot;,&quot;parse-names&quot;:false,&quot;dropping-particle&quot;:&quot;&quot;,&quot;non-dropping-particle&quot;:&quot;&quot;},{&quot;family&quot;:&quot;Gläscher&quot;,&quot;given&quot;:&quot;Jan&quot;,&quot;parse-names&quot;:false,&quot;dropping-particle&quot;:&quot;&quot;,&quot;non-dropping-particle&quot;:&quot;&quot;},{&quot;family&quot;:&quot;Tyszka&quot;,&quot;given&quot;:&quot;J. Michael&quot;,&quot;parse-names&quot;:false,&quot;dropping-particle&quot;:&quot;&quot;,&quot;non-dropping-particle&quot;:&quot;&quot;},{&quot;family&quot;:&quot;Adolphs&quot;,&quot;given&quot;:&quot;Ralph&quot;,&quot;parse-names&quot;:false,&quot;dropping-particle&quot;:&quot;&quot;,&quot;non-dropping-particle&quot;:&quot;&quot;}],&quot;container-title&quot;:&quot;Nature Neuroscience 2009 12:10&quot;,&quot;accessed&quot;:{&quot;date-parts&quot;:[[2023,7,11]]},&quot;DOI&quot;:&quot;10.1038/nn.2381&quot;,&quot;ISSN&quot;:&quot;1546-1726&quot;,&quot;PMID&quot;:&quot;19718035&quot;,&quot;URL&quot;:&quot;https://www.nature.com/articles/nn.2381&quot;,&quot;issued&quot;:{&quot;date-parts&quot;:[[2009,8,30]]},&quot;page&quot;:&quot;1226-1227&quot;,&quot;abstract&quot;:&quot;The amygdala is critical for processing information about emotion, but little is known about what role it might play in human behavioral interactions. Here the authors report that a patient with complete bilateral amydala lesions lacks any sense of personal space, and that in healthy controls the amygdala is activated by close personal proximity. The amygdala plays key roles in emotion and social cognition, but how this translates to face-to-face interactions involving real people remains unknown. We found that an individual with complete amygdala lesions lacked any sense of personal space. Furthermore, healthy individuals showed amygdala activation upon close personal proximity. The amygdala may be required to trigger the strong emotional reactions normally following personal space violations, thus regulating interpersonal distance in humans.&quot;,&quot;publisher&quot;:&quot;Nature Publishing Group&quot;,&quot;issue&quot;:&quot;10&quot;,&quot;volume&quot;:&quot;12&quot;,&quot;container-title-short&quot;:&quot;&quot;},&quot;isTemporary&quot;:false}],&quot;citationTag&quot;:&quot;MENDELEY_CITATION_v3_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&quot;},{&quot;citationID&quot;:&quot;MENDELEY_CITATION_868805be-8796-44da-bccd-4c0adb3ad8a2&quot;,&quot;properties&quot;:{&quot;noteIndex&quot;:0},&quot;isEdited&quot;:false,&quot;manualOverride&quot;:{&quot;isManuallyOverridden&quot;:false,&quot;citeprocText&quot;:&quot;(Saario, 2019)&quot;,&quot;manualOverrideText&quot;:&quot;&quot;},&quot;citationItems&quot;:[{&quot;id&quot;:&quot;7fd39647-83a5-3b0e-b03d-c301c3b521c3&quot;,&quot;itemData&quot;:{&quot;type&quot;:&quot;patent&quot;,&quot;id&quot;:&quot;7fd39647-83a5-3b0e-b03d-c301c3b521c3&quot;,&quot;title&quot;:&quot;Polar Electro Oy&quot;,&quot;author&quot;:[{&quot;family&quot;:&quot;Saario&quot;,&quot;given&quot;:&quot;T.&quot;,&quot;parse-names&quot;:false,&quot;dropping-particle&quot;:&quot;&quot;,&quot;non-dropping-particle&quot;:&quot;&quot;}],&quot;accessed&quot;:{&quot;date-parts&quot;:[[2023,5,2]]},&quot;URL&quot;:&quot;https://www.polar.com/welcome/&quot;,&quot;issued&quot;:{&quot;date-parts&quot;:[[2019]]},&quot;container-title-short&quot;:&quot;&quot;},&quot;isTemporary&quot;:false}],&quot;citationTag&quot;:&quot;MENDELEY_CITATION_v3_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&quot;},{&quot;citationID&quot;:&quot;MENDELEY_CITATION_268dbba7-fd03-496f-9d5e-1059ca7b9571&quot;,&quot;properties&quot;:{&quot;noteIndex&quot;:0},&quot;isEdited&quot;:false,&quot;manualOverride&quot;:{&quot;isManuallyOverridden&quot;:false,&quot;citeprocText&quot;:&quot;(Candini et al., 2017, 2019; Gessaroli et al., 2013)&quot;,&quot;manualOverrideText&quot;:&quot;&quot;},&quot;citationItems&quot;:[{&quot;id&quot;:&quot;e76c88c3-ca98-326e-8d02-78a9c83eae98&quot;,&quot;itemData&quot;:{&quot;type&quot;:&quot;article-journal&quot;,&quot;id&quot;:&quot;e76c88c3-ca98-326e-8d02-78a9c83eae98&quot;,&quot;title&quot;:&quot;Personal space regulation in childhood autism: Effects of social interaction and person's perspective&quot;,&quot;author&quot;:[{&quot;family&quot;:&quot;Candini&quot;,&quot;given&quot;:&quot;Michela&quot;,&quot;parse-names&quot;:false,&quot;dropping-particle&quot;:&quot;&quot;,&quot;non-dropping-particle&quot;:&quot;&quot;},{&quot;family&quot;:&quot;Giuberti&quot;,&quot;given&quot;:&quot;Virginia&quot;,&quot;parse-names&quot;:false,&quot;dropping-particle&quot;:&quot;&quot;,&quot;non-dropping-particle&quot;:&quot;&quot;},{&quot;family&quot;:&quot;Manattini&quot;,&quot;given&quot;:&quot;Alessandra&quot;,&quot;parse-names&quot;:false,&quot;dropping-particle&quot;:&quot;&quot;,&quot;non-dropping-particle&quot;:&quot;&quot;},{&quot;family&quot;:&quot;Grittani&quot;,&quot;given&quot;:&quot;Serenella&quot;,&quot;parse-names&quot;:false,&quot;dropping-particle&quot;:&quot;&quot;,&quot;non-dropping-particle&quot;:&quot;&quot;},{&quot;family&quot;:&quot;Pellegrino&quot;,&quot;given&quot;:&quot;Giuseppe&quot;,&quot;parse-names&quot;:false,&quot;dropping-particle&quot;:&quot;&quot;,&quot;non-dropping-particle&quot;:&quot;di&quot;},{&quot;family&quot;:&quot;Frassinetti&quot;,&quot;given&quot;:&quot;Francesca&quot;,&quot;parse-names&quot;:false,&quot;dropping-particle&quot;:&quot;&quot;,&quot;non-dropping-particle&quot;:&quot;&quot;}],&quot;container-title&quot;:&quot;Autism Research&quot;,&quot;accessed&quot;:{&quot;date-parts&quot;:[[2020,6,12]]},&quot;DOI&quot;:&quot;10.1002/aur.1637&quot;,&quot;ISSN&quot;:&quot;19393792&quot;,&quot;URL&quot;:&quot;http://doi.wiley.com/10.1002/aur.1637&quot;,&quot;issued&quot;:{&quot;date-parts&quot;:[[2017,1,1]]},&quot;page&quot;:&quot;144-154&quot;,&quot;abstract&quot;:&quot;Studies in children with Typical Development (TD) and with Autism Spectrum Disorder (ASD) revealed that autism affects the personal space regulation, influencing both its size (permeability) and its changes depending on social interaction (flexibility). Here, we investigate how the nature of social interaction (Cooperative vs. Uncooperative) and the person perspective influence permeability and flexibility of interpersonal distance. Moreover, we tested whether the deficit observed in ASD children, reflects the social impairment (SI) in daily interactions. The stop-distance paradigm was used to measure the preferred distance between the participant and an unfamiliar adult (first-person perspective, Experiment 1), and between two other people (third-person perspective, Experiment 2). Interpersonal distance was measured before and after the interaction with a confederate. The Wing Subgroups Questionnaire was used to evaluate SI in everyday activities, and each ASD participant was accordingly assigned either to the lower (children with low social impairment [low-SI ASD]), or to the higher SI group (children with high social impairment [high-SI ASD]). We observed larger interpersonal distance (permeability) in both ASD groups compared to TD children. Moreover, depending on the nature of social interaction, a modulation of interpersonal distance (flexibility) was observed in TD children, both from the first- and third-person perspective. Similar findings were found in low-SI but not in high-SI ASD children, in Experiment 1. Conversely, in Experiment 2, no change was observed in both ASD groups. These findings reveal that SI severity and a person's perspective may account for the deficit observed in autism when flexibility, but not permeability, of personal space is considered. Autism Res 2017, 10: 144–154. © 2016 International Society for Autism Research, Wiley Periodicals, Inc.&quot;,&quot;publisher&quot;:&quot;John Wiley and Sons Inc.&quot;,&quot;issue&quot;:&quot;1&quot;,&quot;volume&quot;:&quot;10&quot;,&quot;container-title-short&quot;:&quot;&quot;},&quot;isTemporary&quot;:false},{&quot;id&quot;:&quot;f9a3a9bb-01f0-300c-bf3b-9e48d1c5d761&quot;,&quot;itemData&quot;:{&quot;type&quot;:&quot;article-journal&quot;,&quot;id&quot;:&quot;f9a3a9bb-01f0-300c-bf3b-9e48d1c5d761&quot;,&quot;title&quot;:&quot;When social and action spaces diverge: A study in children with typical development and autism&quot;,&quot;author&quot;:[{&quot;family&quot;:&quot;Candini&quot;,&quot;given&quot;:&quot;Michela&quot;,&quot;parse-names&quot;:false,&quot;dropping-particle&quot;:&quot;&quot;,&quot;non-dropping-particle&quot;:&quot;&quot;},{&quot;family&quot;:&quot;Giuberti&quot;,&quot;given&quot;:&quot;Virginia&quot;,&quot;parse-names&quot;:false,&quot;dropping-particle&quot;:&quot;&quot;,&quot;non-dropping-particle&quot;:&quot;&quot;},{&quot;family&quot;:&quot;Santelli&quot;,&quot;given&quot;:&quot;Erica&quot;,&quot;parse-names&quot;:false,&quot;dropping-particle&quot;:&quot;&quot;,&quot;non-dropping-particle&quot;:&quot;&quot;},{&quot;family&quot;:&quot;Pellegrino&quot;,&quot;given&quot;:&quot;Giuseppe&quot;,&quot;parse-names&quot;:false,&quot;dropping-particle&quot;:&quot;&quot;,&quot;non-dropping-particle&quot;:&quot;di&quot;},{&quot;family&quot;:&quot;Frassinetti&quot;,&quot;given&quot;:&quot;Francesca&quot;,&quot;parse-names&quot;:false,&quot;dropping-particle&quot;:&quot;&quot;,&quot;non-dropping-particle&quot;:&quot;&quot;}],&quot;container-title&quot;:&quot;Autism&quot;,&quot;accessed&quot;:{&quot;date-parts&quot;:[[2023,5,1]]},&quot;DOI&quot;:&quot;10.1177/1362361318822504/ASSET/IMAGES/LARGE/10.1177_1362361318822504-FIG6.JPEG&quot;,&quot;ISSN&quot;:&quot;14617005&quot;,&quot;PMID&quot;:&quot;30663321&quot;,&quot;URL&quot;:&quot;https://journals.sagepub.com/doi/10.1177/1362361318822504&quot;,&quot;issued&quot;:{&quot;date-parts&quot;:[[2019,10,1]]},&quot;page&quot;:&quot;1687-1698&quot;,&quot;abstract&quot;:&quot;The space around the body has been defined as action space (peripersonal space) and a social space (interpersonal space). Within the current debate about the characteristics of these spaces, here we investigated the functional properties and plasticity of action and social space in developmental age. To these aims, children with typical development and autism spectrum disorders were submitted to Reaching- and Comfort-distance tasks, to assess peripersonal and interpersonal space, respectively. Participants approached a person (confederate) or an object and stopped when they thought they could reach the stimulus (Reaching-distance task), or they felt comfortable with stimulus’ proximity (Comfort-distance task). Both tasks were performed before and after a cooperative tool-use training, in which participant and confederate actively cooperated to reach tokens by using either a long (Experiment 1) or a short (Experiment 2) tool. Results showed that in both groups, peripersonal space extended following long-tool-use but not short-tool-use training. Conversely, in typical development, but not in autism spectrum disorders children, interpersonal space toward confederate reduced following the cooperative tool-use training. These findings reveal that action and social spaces are functionally dissociable both in typical and atypical development, and that action but not social space regulation is intact in children with autism.&quot;,&quot;publisher&quot;:&quot;SAGE Publications Ltd&quot;,&quot;issue&quot;:&quot;7&quot;,&quot;volume&quot;:&quot;23&quot;,&quot;container-title-short&quot;:&quot;&quot;},&quot;isTemporary&quot;:false},{&quot;id&quot;:&quot;735f9860-36e7-36e7-aaf0-352f97a9e7eb&quot;,&quot;itemData&quot;:{&quot;type&quot;:&quot;article-journal&quot;,&quot;id&quot;:&quot;735f9860-36e7-36e7-aaf0-352f97a9e7eb&quot;,&quot;title&quot;:&quot;Personal Space Regulation in Childhood Autism Spectrum Disorders&quot;,&quot;author&quot;:[{&quot;family&quot;:&quot;Gessaroli&quot;,&quot;given&quot;:&quot;Erica&quot;,&quot;parse-names&quot;:false,&quot;dropping-particle&quot;:&quot;&quot;,&quot;non-dropping-particle&quot;:&quot;&quot;},{&quot;family&quot;:&quot;Santelli&quot;,&quot;given&quot;:&quot;Erica&quot;,&quot;parse-names&quot;:false,&quot;dropping-particle&quot;:&quot;&quot;,&quot;non-dropping-particle&quot;:&quot;&quot;},{&quot;family&quot;:&quot;Pellegrino&quot;,&quot;given&quot;:&quot;Giuseppe&quot;,&quot;parse-names&quot;:false,&quot;dropping-particle&quot;:&quot;&quot;,&quot;non-dropping-particle&quot;:&quot;di&quot;},{&quot;family&quot;:&quot;Frassinetti&quot;,&quot;given&quot;:&quot;Francesca&quot;,&quot;parse-names&quot;:false,&quot;dropping-particle&quot;:&quot;&quot;,&quot;non-dropping-particle&quot;:&quot;&quot;}],&quot;container-title&quot;:&quot;PLoS ONE&quot;,&quot;container-title-short&quot;:&quot;PLoS One&quot;,&quot;accessed&quot;:{&quot;date-parts&quot;:[[2020,6,12]]},&quot;DOI&quot;:&quot;10.1371/journal.pone.0074959&quot;,&quot;ISSN&quot;:&quot;19326203&quot;,&quot;issued&quot;:{&quot;date-parts&quot;:[[2013,9,23]]},&quot;abstract&quot;:&quot;People appropriately adjust the distance between themselves and others during social interaction, and they may feel discomfort and move away when another person intrudes on their personal space. In the present study, we investigated personal space in children with persistent difficulties in the domain of social behavior, such as children with autism spectrum disorders (ASD), and in children with typical development (TD). The stop-distance paradigm was used to derive estimates of interpersonal distance, before and after a brief interaction with an unfamiliar adult confederate. The results showed that ASD children felt comfortable at a greater distance compared to TD children. Moreover, personal space shrunk after interaction with the confederate in TD children, but it failed to do so in ASD children. These findings reveal that autism deeply affects the regulation of personal space, influencing both its size and flexibility. © 2013 Gessaroli et al.&quot;,&quot;publisher&quot;:&quot;Public Library of Science&quot;,&quot;issue&quot;:&quot;9&quot;,&quot;volume&quot;:&quot;8&quot;},&quot;isTemporary&quot;:false}],&quot;citationTag&quot;:&quot;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&quot;},{&quot;citationID&quot;:&quot;MENDELEY_CITATION_01e6ee37-e2b4-41e7-8736-daf73f5a05d6&quot;,&quot;properties&quot;:{&quot;noteIndex&quot;:0},&quot;isEdited&quot;:false,&quot;manualOverride&quot;:{&quot;isManuallyOverridden&quot;:false,&quot;citeprocText&quot;:&quot;(Asada et al., 2016)&quot;,&quot;manualOverrideText&quot;:&quot;&quot;},&quot;citationItems&quot;:[{&quot;id&quot;:&quot;b388682a-8def-3f4c-9e79-2ca077bd3cf8&quot;,&quot;itemData&quot;:{&quot;type&quot;:&quot;article-journal&quot;,&quot;id&quot;:&quot;b388682a-8def-3f4c-9e79-2ca077bd3cf8&quot;,&quot;title&quot;:&quot;Reduced personal space in individuals with Autism spectrum disorder&quot;,&quot;author&quot;:[{&quot;family&quot;:&quot;Asada&quot;,&quot;given&quot;:&quot;Kosuke&quot;,&quot;parse-names&quot;:false,&quot;dropping-particle&quot;:&quot;&quot;,&quot;non-dropping-particle&quot;:&quot;&quot;},{&quot;family&quot;:&quot;Tojo&quot;,&quot;given&quot;:&quot;Yoshikuni&quot;,&quot;parse-names&quot;:false,&quot;dropping-particle&quot;:&quot;&quot;,&quot;non-dropping-particle&quot;:&quot;&quot;},{&quot;family&quot;:&quot;Osanai&quot;,&quot;given&quot;:&quot;Hiroo&quot;,&quot;parse-names&quot;:false,&quot;dropping-particle&quot;:&quot;&quot;,&quot;non-dropping-particle&quot;:&quot;&quot;},{&quot;family&quot;:&quot;Saito&quot;,&quot;given&quot;:&quot;Atsuko&quot;,&quot;parse-names&quot;:false,&quot;dropping-particle&quot;:&quot;&quot;,&quot;non-dropping-particle&quot;:&quot;&quot;},{&quot;family&quot;:&quot;Hasegawa&quot;,&quot;given&quot;:&quot;Toshikazu&quot;,&quot;parse-names&quot;:false,&quot;dropping-particle&quot;:&quot;&quot;,&quot;non-dropping-particle&quot;:&quot;&quot;},{&quot;family&quot;:&quot;Kumagaya&quot;,&quot;given&quot;:&quot;Shinichiro&quot;,&quot;parse-names&quot;:false,&quot;dropping-particle&quot;:&quot;&quot;,&quot;non-dropping-particle&quot;:&quot;&quot;}],&quot;container-title&quot;:&quot;PLoS ONE&quot;,&quot;container-title-short&quot;:&quot;PLoS One&quot;,&quot;accessed&quot;:{&quot;date-parts&quot;:[[2020,6,12]]},&quot;DOI&quot;:&quot;10.1371/journal.pone.0146306&quot;,&quot;ISSN&quot;:&quot;19326203&quot;,&quot;issued&quot;:{&quot;date-parts&quot;:[[2016,1,1]]},&quot;abstract&quot;:&quot;Maintaining an appropriate distance from others is important for establishing effective communication and good interpersonal relations. Autism spectrum disorder (ASD) is a developmental disorder associated with social difficulties, and it is thus worth examining whether individuals with ASD maintain typical or atypical degrees of social distance. Any atypicality of social distancing may impact daily social interactions. We measured the preferred distances when individuals with ASD and typically developing (TD) individuals approached other people (a male experimenter) and objects (a coat rack with clothes) or when other people approached them. Individuals with ASD showed reduced interpersonal distances compared to TD individuals. The same tendency was found when participants judged their preferred distance from objects. In addition, when being approached by other people, both individuals with ASD and TD individuals maintained larger interpersonal distances when there was eye contact, compared to no eye contact. These results suggest that individuals with ASD have a relatively small personal space, and that this atypicality exists not only for persons but also for objects.&quot;,&quot;publisher&quot;:&quot;Public Library of Science&quot;,&quot;issue&quot;:&quot;1&quot;,&quot;volume&quot;:&quot;11&quot;},&quot;isTemporary&quot;:false}],&quot;citationTag&quot;:&quot;MENDELEY_CITATION_v3_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&quot;},{&quot;citationID&quot;:&quot;MENDELEY_CITATION_374529c2-e1e7-48c5-8701-f4f3ee68cd17&quot;,&quot;properties&quot;:{&quot;noteIndex&quot;:0},&quot;isEdited&quot;:false,&quot;manualOverride&quot;:{&quot;isManuallyOverridden&quot;:false,&quot;citeprocText&quot;:&quot;(Tanaka &amp;#38; Sung, 2013; Tottenham et al., 2014)&quot;,&quot;manualOverrideText&quot;:&quot;&quot;},&quot;citationItems&quot;:[{&quot;id&quot;:&quot;001f8cfe-6695-3e32-b4ff-3d19b3f490c2&quot;,&quot;itemData&quot;:{&quot;type&quot;:&quot;article-journal&quot;,&quot;id&quot;:&quot;001f8cfe-6695-3e32-b4ff-3d19b3f490c2&quot;,&quot;title&quot;:&quot;The “Eye Avoidance” Hypothesis of Autism Face Processing&quot;,&quot;author&quot;:[{&quot;family&quot;:&quot;Tanaka&quot;,&quot;given&quot;:&quot;James W.&quot;,&quot;parse-names&quot;:false,&quot;dropping-particle&quot;:&quot;&quot;,&quot;non-dropping-particle&quot;:&quot;&quot;},{&quot;family&quot;:&quot;Sung&quot;,&quot;given&quot;:&quot;Andrew&quot;,&quot;parse-names&quot;:false,&quot;dropping-particle&quot;:&quot;&quot;,&quot;non-dropping-particle&quot;:&quot;&quot;}],&quot;container-title&quot;:&quot;Journal of Autism and Developmental Disorders 2013 46:5&quot;,&quot;accessed&quot;:{&quot;date-parts&quot;:[[2023,5,2]]},&quot;DOI&quot;:&quot;10.1007/S10803-013-1976-7&quot;,&quot;ISSN&quot;:&quot;1573-3432&quot;,&quot;PMID&quot;:&quot;24150885&quot;,&quot;URL&quot;:&quot;https://link.springer.com/article/10.1007/s10803-013-1976-7&quot;,&quot;issued&quot;:{&quot;date-parts&quot;:[[2013,10,23]]},&quot;page&quot;:&quot;1538-1552&quot;,&quot;abstract&quot;:&quot;Although a growing body of research indicates that children with autism spectrum disorder (ASD) exhibit selective deficits in their ability to recognize facial identities and expressions, the source of their face impairment is, as yet, undetermined. In this paper, we consider three possible accounts of the autism face deficit: (1) the holistic hypothesis, (2) the local perceptual bias hypothesis and (3) the eye avoidance hypothesis. A review of the literature indicates that contrary to the holistic hypothesis, there is little evidence to suggest that individuals with autism do perceive faces holistically. The local perceptual bias account also fails to explain the selective advantage that ASD individuals demonstrate for objects and their selective disadvantage for faces. The eye avoidance hypothesis provides a plausible explanation of face recognition deficits where individuals with ASD avoid the eye region because it is perceived as socially threatening. Direct eye contact elicits a increased physiological response as indicated by heightened skin conductance and amygdala activity. For individuals with autism, avoiding the eyes is an adaptive strategy, however, this approach interferes with the ability to process facial cues of identity, expressions and intentions, exacerbating the social challenges for persons with ASD.&quot;,&quot;publisher&quot;:&quot;Springer&quot;,&quot;issue&quot;:&quot;5&quot;,&quot;volume&quot;:&quot;46&quot;,&quot;container-title-short&quot;:&quot;&quot;},&quot;isTemporary&quot;:false},{&quot;id&quot;:&quot;388e50a0-f7f8-34f3-bea6-2035ef3e950e&quot;,&quot;itemData&quot;:{&quot;type&quot;:&quot;article-journal&quot;,&quot;id&quot;:&quot;388e50a0-f7f8-34f3-bea6-2035ef3e950e&quot;,&quot;title&quot;:&quot;Elevated amygdala response to faces and gaze aversion in autism spectrum disorder&quot;,&quot;author&quot;:[{&quot;family&quot;:&quot;Tottenham&quot;,&quot;given&quot;:&quot;Nim&quot;,&quot;parse-names&quot;:false,&quot;dropping-particle&quot;:&quot;&quot;,&quot;non-dropping-particle&quot;:&quot;&quot;},{&quot;family&quot;:&quot;Hertzig&quot;,&quot;given&quot;:&quot;Margaret E.&quot;,&quot;parse-names&quot;:false,&quot;dropping-particle&quot;:&quot;&quot;,&quot;non-dropping-particle&quot;:&quot;&quot;},{&quot;family&quot;:&quot;Gillespie-Lynch&quot;,&quot;given&quot;:&quot;Kristen&quot;,&quot;parse-names&quot;:false,&quot;dropping-particle&quot;:&quot;&quot;,&quot;non-dropping-particle&quot;:&quot;&quot;},{&quot;family&quot;:&quot;Gilhooly&quot;,&quot;given&quot;:&quot;Tara&quot;,&quot;parse-names&quot;:false,&quot;dropping-particle&quot;:&quot;&quot;,&quot;non-dropping-particle&quot;:&quot;&quot;},{&quot;family&quot;:&quot;Millner&quot;,&quot;given&quot;:&quot;Alexander J.&quot;,&quot;parse-names&quot;:false,&quot;dropping-particle&quot;:&quot;&quot;,&quot;non-dropping-particle&quot;:&quot;&quot;},{&quot;family&quot;:&quot;Casey&quot;,&quot;given&quot;:&quot;B. J.&quot;,&quot;parse-names&quot;:false,&quot;dropping-particle&quot;:&quot;&quot;,&quot;non-dropping-particle&quot;:&quot;&quot;}],&quot;container-title&quot;:&quot;Social Cognitive and Affective Neuroscience&quot;,&quot;container-title-short&quot;:&quot;Soc Cogn Affect Neurosci&quot;,&quot;accessed&quot;:{&quot;date-parts&quot;:[[2023,5,2]]},&quot;DOI&quot;:&quot;10.1093/SCAN/NST050&quot;,&quot;ISSN&quot;:&quot;1749-5016&quot;,&quot;PMID&quot;:&quot;23596190&quot;,&quot;URL&quot;:&quot;https://academic.oup.com/scan/article/9/1/106/1676094&quot;,&quot;issued&quot;:{&quot;date-parts&quot;:[[2014,1,1]]},&quot;page&quot;:&quot;106-117&quot;,&quot;abstract&quot;:&quot;Autism spectrum disorders (ASD) are often associated with impairments in judgment of facial expressions. This impairment is often accompanied by diminished eye contact and atypical amygdala responses to face stimuli. The current study used a within-subjects design to examine the effects of natural viewing and an experimental eye-gaze manipulation on amygdala responses to faces. Individuals with ASD showed less gaze toward the eye region of faces relative to a control group. Among individuals with ASD, reduced eye gaze was associated with higher threat ratings of neutral faces. Amygdala signal was elevated in the ASD group relative to controls. This elevated response was further potentiated by experimentally manipulating gaze to the eye region. Potentiation by the gaze manipulation was largest for those individuals who exhibited the least amount of naturally occurring gaze toward the eye region and was associated with their subjective threat ratings. Effects were largest for neutral faces, highlighting the importance of examining neutral faces in the pathophysiology of autism and questioning their use as control stimuli with this population. Overall, our findings provide support for the notion that gaze direction modulates affective response to faces in ASD. © The Author (2013) Published by Oxford University Press.&quot;,&quot;publisher&quot;:&quot;Oxford Academic&quot;,&quot;issue&quot;:&quot;1&quot;,&quot;volume&quot;:&quot;9&quot;},&quot;isTemporary&quot;:false}],&quot;citationTag&quot;:&quot;MENDELEY_CITATION_v3_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&quot;},{&quot;citationID&quot;:&quot;MENDELEY_CITATION_a7907f2e-4266-4c10-baab-1f52fce2aff9&quot;,&quot;properties&quot;:{&quot;noteIndex&quot;:0},&quot;isEdited&quot;:false,&quot;manualOverride&quot;:{&quot;isManuallyOverridden&quot;:false,&quot;citeprocText&quot;:&quot;(Frith et al., 1991; Livingston et al., 2019)&quot;,&quot;manualOverrideText&quot;:&quot;&quot;},&quot;citationItems&quot;:[{&quot;id&quot;:&quot;72bff275-494b-3648-8953-b4eea5f56ed1&quot;,&quot;itemData&quot;:{&quot;type&quot;:&quot;article-journal&quot;,&quot;id&quot;:&quot;72bff275-494b-3648-8953-b4eea5f56ed1&quot;,&quot;title&quot;:&quot;Recent Advances and New Directions in Measuring Theory of Mind in Autistic Adults&quot;,&quot;author&quot;:[{&quot;family&quot;:&quot;Livingston&quot;,&quot;given&quot;:&quot;Lucy Anne&quot;,&quot;parse-names&quot;:false,&quot;dropping-particle&quot;:&quot;&quot;,&quot;non-dropping-particle&quot;:&quot;&quot;},{&quot;family&quot;:&quot;Carr&quot;,&quot;given&quot;:&quot;Bethany&quot;,&quot;parse-names&quot;:false,&quot;dropping-particle&quot;:&quot;&quot;,&quot;non-dropping-particle&quot;:&quot;&quot;},{&quot;family&quot;:&quot;Shah&quot;,&quot;given&quot;:&quot;Punit&quot;,&quot;parse-names&quot;:false,&quot;dropping-particle&quot;:&quot;&quot;,&quot;non-dropping-particle&quot;:&quot;&quot;}],&quot;container-title&quot;:&quot;Journal of Autism and Developmental Disorders&quot;,&quot;container-title-short&quot;:&quot;J Autism Dev Disord&quot;,&quot;accessed&quot;:{&quot;date-parts&quot;:[[2023,5,2]]},&quot;DOI&quot;:&quot;10.1007/S10803-018-3823-3/METRICS&quot;,&quot;ISSN&quot;:&quot;15733432&quot;,&quot;PMID&quot;:&quot;30515619&quot;,&quot;URL&quot;:&quot;https://link.springer.com/article/10.1007/s10803-018-3823-3&quot;,&quot;issued&quot;:{&quot;date-parts&quot;:[[2019,4,1]]},&quot;page&quot;:&quot;1738-1744&quot;,&quot;abstract&quot;:&quot;‘Theory of Mind’ (ToM) is the ability to attribute mental states to others to make sense of their behaviour. ToM research has informed understanding of (a)typical social behaviour, including the symptoms of autism spectrum disorder (ASD). This began with research on ToM in autistic children and there has been a noticeable increase in the study of ToM in autistic adults. However, methodological limitations in adult ToM research may be limiting its explanatory power of ASD symptoms and their management, therefore we discuss recent advances in measuring ToM aimed at addressing these issues. We also examine previously overlooked approaches and propose several new directions that have potential to improve the sensitivity, accuracy, and clinical utility of ToM measurement in autistic adulthood.&quot;,&quot;publisher&quot;:&quot;Springer New York LLC&quot;,&quot;issue&quot;:&quot;4&quot;,&quot;volume&quot;:&quot;49&quot;},&quot;isTemporary&quot;:false},{&quot;id&quot;:&quot;f3f14500-194e-36b4-ba70-0c47791f9a78&quot;,&quot;itemData&quot;:{&quot;type&quot;:&quot;article-journal&quot;,&quot;id&quot;:&quot;f3f14500-194e-36b4-ba70-0c47791f9a78&quot;,&quot;title&quot;:&quot;The cognitive basis of a biological disorder: autism&quot;,&quot;author&quot;:[{&quot;family&quot;:&quot;Frith&quot;,&quot;given&quot;:&quot;Uta&quot;,&quot;parse-names&quot;:false,&quot;dropping-particle&quot;:&quot;&quot;,&quot;non-dropping-particle&quot;:&quot;&quot;},{&quot;family&quot;:&quot;Morton&quot;,&quot;given&quot;:&quot;John&quot;,&quot;parse-names&quot;:false,&quot;dropping-particle&quot;:&quot;&quot;,&quot;non-dropping-particle&quot;:&quot;&quot;},{&quot;family&quot;:&quot;Leslie&quot;,&quot;given&quot;:&quot;Alan M.&quot;,&quot;parse-names&quot;:false,&quot;dropping-particle&quot;:&quot;&quot;,&quot;non-dropping-particle&quot;:&quot;&quot;}],&quot;container-title&quot;:&quot;Trends in Neurosciences&quot;,&quot;container-title-short&quot;:&quot;Trends Neurosci&quot;,&quot;accessed&quot;:{&quot;date-parts&quot;:[[2023,5,2]]},&quot;DOI&quot;:&quot;10.1016/0166-2236(91)90041-R&quot;,&quot;ISSN&quot;:&quot;0166-2236&quot;,&quot;PMID&quot;:&quot;1722361&quot;,&quot;issued&quot;:{&quot;date-parts&quot;:[[1991,10,1]]},&quot;page&quot;:&quot;433-438&quot;,&quot;abstract&quot;:&quot;This article summarizes recent evidence indicating that individuals suffering from autism have a specific problem in understanding intentions and beliefs. We propose that this problem arises because they are incapable of forming a special kind of mental representation. A single cognitive deficit defines what is common to all autistic individuals. In contrast there is a wide range of proposals for the biological origins of the disorder. © 1991.&quot;,&quot;publisher&quot;:&quot;Elsevier Current Trends&quot;,&quot;issue&quot;:&quot;10&quot;,&quot;volume&quot;:&quot;14&quot;},&quot;isTemporary&quot;:false}],&quot;citationTag&quot;:&quot;MENDELEY_CITATION_v3_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&quot;},{&quot;citationID&quot;:&quot;MENDELEY_CITATION_07980ff4-3e49-4dc0-ae9c-32ddd199c991&quot;,&quot;properties&quot;:{&quot;noteIndex&quot;:0},&quot;isEdited&quot;:false,&quot;manualOverride&quot;:{&quot;isManuallyOverridden&quot;:false,&quot;citeprocText&quot;:&quot;(L. C. Baxter et al., 2019; Karmiloff-Smith, 1998; Thomas &amp;#38; Karmiloff-Smith, 2002)&quot;,&quot;manualOverrideText&quot;:&quot;&quot;},&quot;citationItems&quot;:[{&quot;id&quot;:&quot;b226169d-1640-3153-a20d-9d67aef3aa91&quot;,&quot;itemData&quot;:{&quot;type&quot;:&quot;article-journal&quot;,&quot;id&quot;:&quot;b226169d-1640-3153-a20d-9d67aef3aa91&quot;,&quot;title&quot;:&quot;The influence of age and ASD on verbal fluency networks&quot;,&quot;author&quot;:[{&quot;family&quot;:&quot;Baxter&quot;,&quot;given&quot;:&quot;Leslie C.&quot;,&quot;parse-names&quot;:false,&quot;dropping-particle&quot;:&quot;&quot;,&quot;non-dropping-particle&quot;:&quot;&quot;},{&quot;family&quot;:&quot;Nespodzany&quot;,&quot;given&quot;:&quot;Ashley&quot;,&quot;parse-names&quot;:false,&quot;dropping-particle&quot;:&quot;&quot;,&quot;non-dropping-particle&quot;:&quot;&quot;},{&quot;family&quot;:&quot;Walsh&quot;,&quot;given&quot;:&quot;M. J.M.&quot;,&quot;parse-names&quot;:false,&quot;dropping-particle&quot;:&quot;&quot;,&quot;non-dropping-particle&quot;:&quot;&quot;},{&quot;family&quot;:&quot;Wood&quot;,&quot;given&quot;:&quot;Emily&quot;,&quot;parse-names&quot;:false,&quot;dropping-particle&quot;:&quot;&quot;,&quot;non-dropping-particle&quot;:&quot;&quot;},{&quot;family&quot;:&quot;Smith&quot;,&quot;given&quot;:&quot;Christopher J.&quot;,&quot;parse-names&quot;:false,&quot;dropping-particle&quot;:&quot;&quot;,&quot;non-dropping-particle&quot;:&quot;&quot;},{&quot;family&quot;:&quot;Braden&quot;,&quot;given&quot;:&quot;B. Blair&quot;,&quot;parse-names&quot;:false,&quot;dropping-particle&quot;:&quot;&quot;,&quot;non-dropping-particle&quot;:&quot;&quot;}],&quot;container-title&quot;:&quot;Research in Autism Spectrum Disorders&quot;,&quot;container-title-short&quot;:&quot;Res Autism Spectr Disord&quot;,&quot;accessed&quot;:{&quot;date-parts&quot;:[[2023,5,1]]},&quot;DOI&quot;:&quot;10.1016/J.RASD.2019.03.002&quot;,&quot;ISSN&quot;:&quot;1750-9467&quot;,&quot;issued&quot;:{&quot;date-parts&quot;:[[2019,7,1]]},&quot;page&quot;:&quot;52-62&quot;,&quot;abstract&quot;:&quot;Background: The integrity and connectivity of the frontal lobe, which subserves fluency, may be compromised by both ASD and aging. Alternate networks often integrate to help compensate for compromised functions during aging. We used network analyses to study how compensation may overcome age-related compromised in individuals with ASD. Method: Participants consisted of middle-aged (40–60; n = 24)or young (18–25; n = 18)right-handed males who have a diagnosis of ASD, and age- and IQ-matched control participants (n = 20, 14, respectively). All performed tests of language and executive functioning and a fluency functional MRI task. We first used group individual component analysis (ICA)for each of the 4 groups to determine whether different networks were engaged. An SPM analysis was used to compare activity detected in the network nodes from the ICA analyses. Results: The individuals with ASD performed more slowly on two cognitive tasks (Stroop word reading and Trailmaking Part A). The 4 groups engaged different networks during the fluency fMRI task despite equivalent performance. Comparisons of specific regions within these networks indicated younger individuals had greater engagement of the thalamus and supplementary speech area, while older adults engaged the superior temporal gyrus. Individuals with ASD did not disengage from the Default Mode Network during word generation. Conclusion: Interactions between diagnosis and aging were not found in this study of young and middle-aged men, but evidence for differential engagement of compensatory networks was observed.&quot;,&quot;publisher&quot;:&quot;Elsevier&quot;,&quot;volume&quot;:&quot;63&quot;},&quot;isTemporary&quot;:false},{&quot;id&quot;:&quot;35bd102e-512d-3099-acaf-2a34cb176baa&quot;,&quot;itemData&quot;:{&quot;type&quot;:&quot;article-journal&quot;,&quot;id&quot;:&quot;35bd102e-512d-3099-acaf-2a34cb176baa&quot;,&quot;title&quot;:&quot;Development itself is the key to understanding developmental disorders&quot;,&quot;author&quot;:[{&quot;family&quot;:&quot;Karmiloff-Smith&quot;,&quot;given&quot;:&quot;Annette&quot;,&quot;parse-names&quot;:false,&quot;dropping-particle&quot;:&quot;&quot;,&quot;non-dropping-particle&quot;:&quot;&quot;}],&quot;container-title&quot;:&quot;Trends in Cognitive Sciences&quot;,&quot;container-title-short&quot;:&quot;Trends Cogn Sci&quot;,&quot;accessed&quot;:{&quot;date-parts&quot;:[[2023,7,12]]},&quot;DOI&quot;:&quot;10.1016/S1364-6613(98)01230-3&quot;,&quot;ISSN&quot;:&quot;13646613&quot;,&quot;URL&quot;:&quot;http://www.cell.com/article/S1364661398012303/fulltext&quot;,&quot;issued&quot;:{&quot;date-parts&quot;:[[1998,10,1]]},&quot;page&quot;:&quot;389-398&quot;,&quot;abstract&quot;:&quot;It is a truism that development involves contributions from both genes and environment, but theories differ with respect to the roles they attribute to each, which deeply affects the ways in which developmental disorders are researched. The strict nativist approach to abnormal phenotypes, inspired by adult neuropsychology and evolutionary psychology, seeks to identify impairments to domain-specific cognitive modules and studies the purported juxtaposition of impaired and intact abilities. The neuroconstructivist approach differs in several respects: (i) it seeks more indirect, lower- level causes of abnormality than impaired cognitive modules; (ii) modules are thought to emerge from a developmental process of modularization; (iii) unlike empiricism, neuroconstructivism accepts some form of innately specified starting points, but unlike nativism, these are considered to be initially 'domain-relevant', only becoming domain-specific with the process of development and specific environmental interactions; and (iv) different cognitive disorders are considered to lie on a continuum rather than to be truly specific. These alternative theoretical positions are briefly considered as they apply to Specific Language Impairment, and followed by a more detailed case study of a well-defined neurodevelopmental disorder, Williams syndrome. It is argued that development itself plays a crucial role in phenotypical outcomes.&quot;,&quot;publisher&quot;:&quot;Elsevier&quot;,&quot;issue&quot;:&quot;10&quot;,&quot;volume&quot;:&quot;2&quot;},&quot;isTemporary&quot;:false},{&quot;id&quot;:&quot;930bffbe-3504-3616-a354-4a19574fc3f5&quot;,&quot;itemData&quot;:{&quot;type&quot;:&quot;article-journal&quot;,&quot;id&quot;:&quot;930bffbe-3504-3616-a354-4a19574fc3f5&quot;,&quot;title&quot;:&quot;Are developmental disorders like cases of adult brain damage? Implications from connectionist modelling&quot;,&quot;author&quot;:[{&quot;family&quot;:&quot;Thomas&quot;,&quot;given&quot;:&quot;Michael&quot;,&quot;parse-names&quot;:false,&quot;dropping-particle&quot;:&quot;&quot;,&quot;non-dropping-particle&quot;:&quot;&quot;},{&quot;family&quot;:&quot;Karmiloff-Smith&quot;,&quot;given&quot;:&quot;Annette&quot;,&quot;parse-names&quot;:false,&quot;dropping-particle&quot;:&quot;&quot;,&quot;non-dropping-particle&quot;:&quot;&quot;}],&quot;container-title&quot;:&quot;Behavioral and Brain Sciences&quot;,&quot;accessed&quot;:{&quot;date-parts&quot;:[[2023,7,12]]},&quot;DOI&quot;:&quot;10.1017/S0140525X02000134&quot;,&quot;ISSN&quot;:&quot;1469-1825&quot;,&quot;PMID&quot;:&quot;14598624&quot;,&quot;URL&quot;:&quot;https://www.cambridge.org/core/journals/behavioral-and-brain-sciences/article/abs/are-developmental-disorders-like-cases-of-adult-brain-damage-implications-from-connectionist-modelling/8EF9EFEE06A26B9234509686096DB29F&quot;,&quot;issued&quot;:{&quot;date-parts&quot;:[[2002,12]]},&quot;page&quot;:&quot;727-750&quot;,&quot;abstract&quot;:&quot;It is often assumed that similar domain-specific behavioural impairments found in cases of adult brain damage and developmental disorders correspond to similar underlying causes, and can serve as convergent evidence for the modular structure of the normal adult cognitive system. We argue that this correspondence is contingent on an unsupported assumption that atypical development can produce selective deficits while the rest of the system develops normally (Residual Normality), and that this assumption tends to bias data collection in the field. Based on a review of connectionist models of acquired and developmental disorders in the domains of reading and past tense, as well as on new simulations, we explore the computational viability of Residual Normality and the potential role of development in producing behavioural deficits. Simulations demonstrate that damage to a developmental model can produce very different effects depending on whether it occurs prior to or following the training process. Because developmental disorders typically involve damage prior to learning, we conclude that the developmental process is a key component of the explanation of endstate impairments in such disorders. Further simulations demonstrate that in simple connectionist learning systems, the assumption of Residual Normality is undermined by processes of compensation or alteration elsewhere in the system. We outline the precise computational conditions required for Residual Normality to hold in development, and suggest that in many cases it is an unlikely hypothesis. We conclude that in developmental disorders, inferences from behavioural deficits to underlying structure crucially depend on developmental conditions, and that the process of ontogenetic development cannot be ignored in constructing models of developmental disorders.&quot;,&quot;publisher&quot;:&quot;Cambridge University Press&quot;,&quot;issue&quot;:&quot;6&quot;,&quot;volume&quot;:&quot;25&quot;,&quot;container-title-short&quot;:&quot;&quot;},&quot;isTemporary&quot;:false}],&quot;citationTag&quot;:&quot;MENDELEY_CITATION_v3_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jb250YWluZXItdGl0bGUtc2hvcnQiOiJUcmVuZHMgQ29nbiBTY2k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&quot;},{&quot;citationID&quot;:&quot;MENDELEY_CITATION_fc177cbf-2cd3-4271-9bf8-349634529aa0&quot;,&quot;properties&quot;:{&quot;noteIndex&quot;:0},&quot;isEdited&quot;:false,&quot;manualOverride&quot;:{&quot;isManuallyOverridden&quot;:false,&quot;citeprocText&quot;:&quot;(Karmiloff-Smith, 1998)&quot;,&quot;manualOverrideText&quot;:&quot;&quot;},&quot;citationItems&quot;:[{&quot;id&quot;:&quot;35bd102e-512d-3099-acaf-2a34cb176baa&quot;,&quot;itemData&quot;:{&quot;type&quot;:&quot;article-journal&quot;,&quot;id&quot;:&quot;35bd102e-512d-3099-acaf-2a34cb176baa&quot;,&quot;title&quot;:&quot;Development itself is the key to understanding developmental disorders&quot;,&quot;author&quot;:[{&quot;family&quot;:&quot;Karmiloff-Smith&quot;,&quot;given&quot;:&quot;Annette&quot;,&quot;parse-names&quot;:false,&quot;dropping-particle&quot;:&quot;&quot;,&quot;non-dropping-particle&quot;:&quot;&quot;}],&quot;container-title&quot;:&quot;Trends in Cognitive Sciences&quot;,&quot;container-title-short&quot;:&quot;Trends Cogn Sci&quot;,&quot;accessed&quot;:{&quot;date-parts&quot;:[[2023,7,12]]},&quot;DOI&quot;:&quot;10.1016/S1364-6613(98)01230-3&quot;,&quot;ISSN&quot;:&quot;13646613&quot;,&quot;URL&quot;:&quot;http://www.cell.com/article/S1364661398012303/fulltext&quot;,&quot;issued&quot;:{&quot;date-parts&quot;:[[1998,10,1]]},&quot;page&quot;:&quot;389-398&quot;,&quot;abstract&quot;:&quot;It is a truism that development involves contributions from both genes and environment, but theories differ with respect to the roles they attribute to each, which deeply affects the ways in which developmental disorders are researched. The strict nativist approach to abnormal phenotypes, inspired by adult neuropsychology and evolutionary psychology, seeks to identify impairments to domain-specific cognitive modules and studies the purported juxtaposition of impaired and intact abilities. The neuroconstructivist approach differs in several respects: (i) it seeks more indirect, lower- level causes of abnormality than impaired cognitive modules; (ii) modules are thought to emerge from a developmental process of modularization; (iii) unlike empiricism, neuroconstructivism accepts some form of innately specified starting points, but unlike nativism, these are considered to be initially 'domain-relevant', only becoming domain-specific with the process of development and specific environmental interactions; and (iv) different cognitive disorders are considered to lie on a continuum rather than to be truly specific. These alternative theoretical positions are briefly considered as they apply to Specific Language Impairment, and followed by a more detailed case study of a well-defined neurodevelopmental disorder, Williams syndrome. It is argued that development itself plays a crucial role in phenotypical outcomes.&quot;,&quot;publisher&quot;:&quot;Elsevier&quot;,&quot;issue&quot;:&quot;10&quot;,&quot;volume&quot;:&quot;2&quot;},&quot;isTemporary&quot;:false}],&quot;citationTag&quot;:&quot;MENDELEY_CITATION_v3_eyJjaXRhdGlvbklEIjoiTUVOREVMRVlfQ0lUQVRJT05fZmMxNzdjYmYtMmNkMy00MjcxLTliZjgtMzQ5NjM0NTI5YWEwIiwicHJvcGVydGllcyI6eyJub3RlSW5kZXgiOjB9LCJpc0VkaXRlZCI6ZmFsc2UsIm1hbnVhbE92ZXJyaWRlIjp7ImlzTWFudWFsbHlPdmVycmlkZGVuIjpmYWxzZSwiY2l0ZXByb2NUZXh0IjoiKEthcm1pbG9mZi1TbWl0aCwgMTk5OCkiLCJtYW51YWxPdmVycmlkZVRleHQiOiIifSwiY2l0YXRpb25JdGVtcyI6W3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jb250YWluZXItdGl0bGUtc2hvcnQiOiJUcmVuZHMgQ29nbiBTY2k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J9LCJpc1RlbXBvcmFyeSI6ZmFsc2V9XX0=&quot;},{&quot;citationID&quot;:&quot;MENDELEY_CITATION_33012bda-8b58-4cb9-864b-9dff0eb87688&quot;,&quot;properties&quot;:{&quot;noteIndex&quot;:0},&quot;isEdited&quot;:false,&quot;manualOverride&quot;:{&quot;isManuallyOverridden&quot;:false,&quot;citeprocText&quot;:&quot;(B. S. Baxter et al., 2016; Müller et al., 2004)&quot;,&quot;manualOverrideText&quot;:&quot;&quot;},&quot;citationItems&quot;:[{&quot;id&quot;:&quot;868f5683-3745-3c1c-a6d1-1e3caaf1ce6b&quot;,&quot;itemData&quot;:{&quot;type&quot;:&quot;article-journal&quot;,&quot;id&quot;:&quot;868f5683-3745-3c1c-a6d1-1e3caaf1ce6b&quot;,&quot;title&quot;:&quot;Abnormal activity patterns in premotor cortex during sequence learning in autistic patients&quot;,&quot;author&quot;:[{&quot;family&quot;:&quot;Müller&quot;,&quot;given&quot;:&quot;Ralph Axel&quot;,&quot;parse-names&quot;:false,&quot;dropping-particle&quot;:&quot;&quot;,&quot;non-dropping-particle&quot;:&quot;&quot;},{&quot;family&quot;:&quot;Cauich&quot;,&quot;given&quot;:&quot;Cassandra&quot;,&quot;parse-names&quot;:false,&quot;dropping-particle&quot;:&quot;&quot;,&quot;non-dropping-particle&quot;:&quot;&quot;},{&quot;family&quot;:&quot;Rubio&quot;,&quot;given&quot;:&quot;Miguel A.&quot;,&quot;parse-names&quot;:false,&quot;dropping-particle&quot;:&quot;&quot;,&quot;non-dropping-particle&quot;:&quot;&quot;},{&quot;family&quot;:&quot;Mizuno&quot;,&quot;given&quot;:&quot;Akiko&quot;,&quot;parse-names&quot;:false,&quot;dropping-particle&quot;:&quot;&quot;,&quot;non-dropping-particle&quot;:&quot;&quot;},{&quot;family&quot;:&quot;Courchesne&quot;,&quot;given&quot;:&quot;Eric&quot;,&quot;parse-names&quot;:false,&quot;dropping-particle&quot;:&quot;&quot;,&quot;non-dropping-particle&quot;:&quot;&quot;}],&quot;container-title&quot;:&quot;Biological Psychiatry&quot;,&quot;container-title-short&quot;:&quot;Biol Psychiatry&quot;,&quot;accessed&quot;:{&quot;date-parts&quot;:[[2023,4,30]]},&quot;DOI&quot;:&quot;10.1016/J.BIOPSYCH.2004.06.007&quot;,&quot;ISSN&quot;:&quot;0006-3223&quot;,&quot;PMID&quot;:&quot;15336514&quot;,&quot;issued&quot;:{&quot;date-parts&quot;:[[2004,9,1]]},&quot;page&quot;:&quot;323-332&quot;,&quot;abstract&quot;:&quot;Background: Evidence for frontal abnormality in autism has accumulated in recent years. Our own studies have shown abnormal activation in prefrontal cortex during finger tapping and visuomotor coordination. Studies in healthy adults suggest reduced premotor and increased prefrontal activity during advanced learning stages. We examined hemodynamic changes during visuomotor learning in autistic patients. Methods: We studied eight high-functioning autistic patients and eight control subjects during learning of an 8-digit sequence over a period of 8 min, using functional magnetic resonance imaging. Results: Autistic patients showed overall less prefrontal activation during late visuomotor learning; however, the main finding was a complementary one of enhanced activation in right pericentral and premotor cortex. In the autism group, Brodmann areas 3, 4, and 6 of the right hemisphere became more involved during late learning stages (trials 25-48), compared with early stages (trials 1-24). This effect was not seen in the control group. Conclusions: Our findings suggests that in autistic patients 1) primary sensorimotor and premotor cortex, which is normally predominant in early stages of visuomotor learning, plays an atypical role in later stages, even when learning is evident; and 2) handedness and side of execution interact with asymmetry of visuomotor learning activations, contrary to what is seen in normal adults.&quot;,&quot;publisher&quot;:&quot;Elsevier&quot;,&quot;issue&quot;:&quot;5&quot;,&quot;volume&quot;:&quot;56&quot;},&quot;isTemporary&quot;:false},{&quot;id&quot;:&quot;0095e468-d4ca-3e32-9c0b-c7719095aa14&quot;,&quot;itemData&quot;:{&quot;type&quot;:&quot;article-journal&quot;,&quot;id&quot;:&quot;0095e468-d4ca-3e32-9c0b-c7719095aa14&quot;,&quot;title&quot;:&quot;Sensorimotor Rhythm BCI with Simultaneous High Definition-Transcranial Direct Current Stimulation Alters Task Performance&quot;,&quot;author&quot;:[{&quot;family&quot;:&quot;Baxter&quot;,&quot;given&quot;:&quot;Bryan S.&quot;,&quot;parse-names&quot;:false,&quot;dropping-particle&quot;:&quot;&quot;,&quot;non-dropping-particle&quot;:&quot;&quot;},{&quot;family&quot;:&quot;Edelman&quot;,&quot;given&quot;:&quot;Bradley J.&quot;,&quot;parse-names&quot;:false,&quot;dropping-particle&quot;:&quot;&quot;,&quot;non-dropping-particle&quot;:&quot;&quot;},{&quot;family&quot;:&quot;Nesbitt&quot;,&quot;given&quot;:&quot;Nicholas&quot;,&quot;parse-names&quot;:false,&quot;dropping-particle&quot;:&quot;&quot;,&quot;non-dropping-particle&quot;:&quot;&quot;},{&quot;family&quot;:&quot;He&quot;,&quot;given&quot;:&quot;Bin&quot;,&quot;parse-names&quot;:false,&quot;dropping-particle&quot;:&quot;&quot;,&quot;non-dropping-particle&quot;:&quot;&quot;}],&quot;container-title&quot;:&quot;Brain Stimulation&quot;,&quot;container-title-short&quot;:&quot;Brain Stimul&quot;,&quot;accessed&quot;:{&quot;date-parts&quot;:[[2019,9,19]]},&quot;DOI&quot;:&quot;10.1016/j.brs.2016.07.003&quot;,&quot;ISSN&quot;:&quot;1935861X&quot;,&quot;URL&quot;:&quot;https://linkinghub.elsevier.com/retrieve/pii/S1935861X16301954&quot;,&quot;issued&quot;:{&quot;date-parts&quot;:[[2016,11]]},&quot;page&quot;:&quot;834-841&quot;,&quot;issue&quot;:&quot;6&quot;,&quot;volume&quot;:&quot;9&quot;},&quot;isTemporary&quot;:false}],&quot;citationTag&quot;:&quot;MENDELEY_CITATION_v3_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&quot;},{&quot;citationID&quot;:&quot;MENDELEY_CITATION_fbca27ad-06b9-4dd0-b463-e55403473ecc&quot;,&quot;properties&quot;:{&quot;noteIndex&quot;:0},&quot;isEdited&quot;:false,&quot;manualOverride&quot;:{&quot;isManuallyOverridden&quot;:false,&quot;citeprocText&quot;:&quot;(Karmiloff-Smith, 1998; Thomas &amp;#38; Karmiloff-Smith, 2002)&quot;,&quot;manualOverrideText&quot;:&quot;&quot;},&quot;citationItems&quot;:[{&quot;id&quot;:&quot;35bd102e-512d-3099-acaf-2a34cb176baa&quot;,&quot;itemData&quot;:{&quot;type&quot;:&quot;article-journal&quot;,&quot;id&quot;:&quot;35bd102e-512d-3099-acaf-2a34cb176baa&quot;,&quot;title&quot;:&quot;Development itself is the key to understanding developmental disorders&quot;,&quot;author&quot;:[{&quot;family&quot;:&quot;Karmiloff-Smith&quot;,&quot;given&quot;:&quot;Annette&quot;,&quot;parse-names&quot;:false,&quot;dropping-particle&quot;:&quot;&quot;,&quot;non-dropping-particle&quot;:&quot;&quot;}],&quot;container-title&quot;:&quot;Trends in Cognitive Sciences&quot;,&quot;container-title-short&quot;:&quot;Trends Cogn Sci&quot;,&quot;accessed&quot;:{&quot;date-parts&quot;:[[2023,7,12]]},&quot;DOI&quot;:&quot;10.1016/S1364-6613(98)01230-3&quot;,&quot;ISSN&quot;:&quot;13646613&quot;,&quot;URL&quot;:&quot;http://www.cell.com/article/S1364661398012303/fulltext&quot;,&quot;issued&quot;:{&quot;date-parts&quot;:[[1998,10,1]]},&quot;page&quot;:&quot;389-398&quot;,&quot;abstract&quot;:&quot;It is a truism that development involves contributions from both genes and environment, but theories differ with respect to the roles they attribute to each, which deeply affects the ways in which developmental disorders are researched. The strict nativist approach to abnormal phenotypes, inspired by adult neuropsychology and evolutionary psychology, seeks to identify impairments to domain-specific cognitive modules and studies the purported juxtaposition of impaired and intact abilities. The neuroconstructivist approach differs in several respects: (i) it seeks more indirect, lower- level causes of abnormality than impaired cognitive modules; (ii) modules are thought to emerge from a developmental process of modularization; (iii) unlike empiricism, neuroconstructivism accepts some form of innately specified starting points, but unlike nativism, these are considered to be initially 'domain-relevant', only becoming domain-specific with the process of development and specific environmental interactions; and (iv) different cognitive disorders are considered to lie on a continuum rather than to be truly specific. These alternative theoretical positions are briefly considered as they apply to Specific Language Impairment, and followed by a more detailed case study of a well-defined neurodevelopmental disorder, Williams syndrome. It is argued that development itself plays a crucial role in phenotypical outcomes.&quot;,&quot;publisher&quot;:&quot;Elsevier&quot;,&quot;issue&quot;:&quot;10&quot;,&quot;volume&quot;:&quot;2&quot;},&quot;isTemporary&quot;:false},{&quot;id&quot;:&quot;930bffbe-3504-3616-a354-4a19574fc3f5&quot;,&quot;itemData&quot;:{&quot;type&quot;:&quot;article-journal&quot;,&quot;id&quot;:&quot;930bffbe-3504-3616-a354-4a19574fc3f5&quot;,&quot;title&quot;:&quot;Are developmental disorders like cases of adult brain damage? Implications from connectionist modelling&quot;,&quot;author&quot;:[{&quot;family&quot;:&quot;Thomas&quot;,&quot;given&quot;:&quot;Michael&quot;,&quot;parse-names&quot;:false,&quot;dropping-particle&quot;:&quot;&quot;,&quot;non-dropping-particle&quot;:&quot;&quot;},{&quot;family&quot;:&quot;Karmiloff-Smith&quot;,&quot;given&quot;:&quot;Annette&quot;,&quot;parse-names&quot;:false,&quot;dropping-particle&quot;:&quot;&quot;,&quot;non-dropping-particle&quot;:&quot;&quot;}],&quot;container-title&quot;:&quot;Behavioral and Brain Sciences&quot;,&quot;accessed&quot;:{&quot;date-parts&quot;:[[2023,7,12]]},&quot;DOI&quot;:&quot;10.1017/S0140525X02000134&quot;,&quot;ISSN&quot;:&quot;1469-1825&quot;,&quot;PMID&quot;:&quot;14598624&quot;,&quot;URL&quot;:&quot;https://www.cambridge.org/core/journals/behavioral-and-brain-sciences/article/abs/are-developmental-disorders-like-cases-of-adult-brain-damage-implications-from-connectionist-modelling/8EF9EFEE06A26B9234509686096DB29F&quot;,&quot;issued&quot;:{&quot;date-parts&quot;:[[2002,12]]},&quot;page&quot;:&quot;727-750&quot;,&quot;abstract&quot;:&quot;It is often assumed that similar domain-specific behavioural impairments found in cases of adult brain damage and developmental disorders correspond to similar underlying causes, and can serve as convergent evidence for the modular structure of the normal adult cognitive system. We argue that this correspondence is contingent on an unsupported assumption that atypical development can produce selective deficits while the rest of the system develops normally (Residual Normality), and that this assumption tends to bias data collection in the field. Based on a review of connectionist models of acquired and developmental disorders in the domains of reading and past tense, as well as on new simulations, we explore the computational viability of Residual Normality and the potential role of development in producing behavioural deficits. Simulations demonstrate that damage to a developmental model can produce very different effects depending on whether it occurs prior to or following the training process. Because developmental disorders typically involve damage prior to learning, we conclude that the developmental process is a key component of the explanation of endstate impairments in such disorders. Further simulations demonstrate that in simple connectionist learning systems, the assumption of Residual Normality is undermined by processes of compensation or alteration elsewhere in the system. We outline the precise computational conditions required for Residual Normality to hold in development, and suggest that in many cases it is an unlikely hypothesis. We conclude that in developmental disorders, inferences from behavioural deficits to underlying structure crucially depend on developmental conditions, and that the process of ontogenetic development cannot be ignored in constructing models of developmental disorders.&quot;,&quot;publisher&quot;:&quot;Cambridge University Press&quot;,&quot;issue&quot;:&quot;6&quot;,&quot;volume&quot;:&quot;25&quot;,&quot;container-title-short&quot;:&quot;&quot;},&quot;isTemporary&quot;:false}],&quot;citationTag&quot;:&quot;MENDELEY_CITATION_v3_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&quot;},{&quot;citationID&quot;:&quot;MENDELEY_CITATION_0bda9d26-a4e9-4280-9762-ef10aaa769cf&quot;,&quot;properties&quot;:{&quot;noteIndex&quot;:0},&quot;isEdited&quot;:false,&quot;manualOverride&quot;:{&quot;isManuallyOverridden&quot;:false,&quot;citeprocText&quot;:&quot;(Solomon et al., 2011)&quot;,&quot;manualOverrideText&quot;:&quot;&quot;},&quot;citationItems&quot;:[{&quot;id&quot;:&quot;7f016f87-b93a-3e6e-80e7-7f3c53144837&quot;,&quot;itemData&quot;:{&quot;type&quot;:&quot;article-journal&quot;,&quot;id&quot;:&quot;7f016f87-b93a-3e6e-80e7-7f3c53144837&quot;,&quot;title&quot;:&quot;Probabilistic reinforcement learning in adults with autism spectrum disorders&quot;,&quot;author&quot;:[{&quot;family&quot;:&quot;Solomon&quot;,&quot;given&quot;:&quot;Marjorie&quot;,&quot;parse-names&quot;:false,&quot;dropping-particle&quot;:&quot;&quot;,&quot;non-dropping-particle&quot;:&quot;&quot;},{&quot;family&quot;:&quot;Smith&quot;,&quot;given&quot;:&quot;Anne C.&quot;,&quot;parse-names&quot;:false,&quot;dropping-particle&quot;:&quot;&quot;,&quot;non-dropping-particle&quot;:&quot;&quot;},{&quot;family&quot;:&quot;Frank&quot;,&quot;given&quot;:&quot;Michael J.&quot;,&quot;parse-names&quot;:false,&quot;dropping-particle&quot;:&quot;&quot;,&quot;non-dropping-particle&quot;:&quot;&quot;},{&quot;family&quot;:&quot;Ly&quot;,&quot;given&quot;:&quot;Stanford&quot;,&quot;parse-names&quot;:false,&quot;dropping-particle&quot;:&quot;&quot;,&quot;non-dropping-particle&quot;:&quot;&quot;},{&quot;family&quot;:&quot;Carter&quot;,&quot;given&quot;:&quot;Cameron S.&quot;,&quot;parse-names&quot;:false,&quot;dropping-particle&quot;:&quot;&quot;,&quot;non-dropping-particle&quot;:&quot;&quot;}],&quot;container-title&quot;:&quot;Autism Research&quot;,&quot;accessed&quot;:{&quot;date-parts&quot;:[[2021,5,19]]},&quot;DOI&quot;:&quot;10.1002/aur.177&quot;,&quot;ISSN&quot;:&quot;19393792&quot;,&quot;PMID&quot;:&quot;21425243&quot;,&quot;URL&quot;:&quot;https://onlinelibrary.wiley.com/doi/full/10.1002/aur.177&quot;,&quot;issued&quot;:{&quot;date-parts&quot;:[[2011,4,1]]},&quot;page&quot;:&quot;109-120&quot;,&quot;abstract&quot;:&quot;Background: Autism spectrum disorders (ASDs) can be conceptualized as disorders of learning, however there have been few experimental studies taking this perspective. Methods: We examined the probabilistic reinforcement learning performance of 28 adults with ASDs and 30 typically developing adults on a task requiring learning relationships between three stimulus pairs consisting of Japanese characters with feedback that was valid with different probabilities (80%, 70%, and 60%). Both univariate and Bayesian state-space data analytic methods were employed. Hypotheses were based on the extant literature as well as on neurobiological and computational models of reinforcement learning. Results: Both groups learned the task after training. However, there were group differences in early learning in the first task block where individuals with ASDs acquired the most frequently accurately reinforced stimulus pair (80%) comparably to typically developing individuals; exhibited poorer acquisition of the less frequently reinforced 70% pair as assessed by state-space learning curves; and outperformed typically developing individuals on the near chance (60%) pair. Individuals with ASDs also demonstrated deficits in using positive feedback to exploit rewarded choices. Conclusions: Results support the contention that individuals with ASDs are slower learners. Based on neurobiology and on the results of computational modeling, one interpretation of this pattern of findings is that impairments are related to deficits in flexible updating of reinforcement history as mediated by the orbito-frontal cortex, with spared functioning of the basal ganglia. This hypothesis about the pathophysiology of learning in ASDs can be tested using functional magnetic resonance imaging. © 2011, International Society for Autism Research, Wiley Periodicals, Inc.&quot;,&quot;publisher&quot;:&quot;John Wiley &amp; Sons, Ltd&quot;,&quot;issue&quot;:&quot;2&quot;,&quot;volume&quot;:&quot;4&quot;,&quot;container-title-short&quot;:&quot;&quot;},&quot;isTemporary&quot;:false}],&quot;citationTag&quot;:&quot;MENDELEY_CITATION_v3_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&quot;},{&quot;citationID&quot;:&quot;MENDELEY_CITATION_7510a3e0-e049-45a4-9a6b-4b3d54ddca09&quot;,&quot;properties&quot;:{&quot;noteIndex&quot;:0},&quot;isEdited&quot;:false,&quot;manualOverride&quot;:{&quot;isManuallyOverridden&quot;:false,&quot;citeprocText&quot;:&quot;(Dziura et al., n.d.; Hsu et al., 2020; Keifer et al., 2021)&quot;,&quot;manualOverrideText&quot;:&quot;&quot;},&quot;citationItems&quot;:[{&quot;id&quot;:&quot;a61a4ac3-ad5e-35ce-9215-e6c64eb81928&quot;,&quot;itemData&quot;:{&quot;type&quot;:&quot;article-journal&quot;,&quot;id&quot;:&quot;a61a4ac3-ad5e-35ce-9215-e6c64eb81928&quot;,&quot;title&quot;:&quot;Social and Nonsocial Reward Anticipation in Typical Development and Autism Spectrum Disorders: Current Status and Future Directions&quot;,&quot;author&quot;:[{&quot;family&quot;:&quot;Keifer&quot;,&quot;given&quot;:&quot;Cara M.&quot;,&quot;parse-names&quot;:false,&quot;dropping-particle&quot;:&quot;&quot;,&quot;non-dropping-particle&quot;:&quot;&quot;},{&quot;family&quot;:&quot;Day&quot;,&quot;given&quot;:&quot;Talena C.&quot;,&quot;parse-names&quot;:false,&quot;dropping-particle&quot;:&quot;&quot;,&quot;non-dropping-particle&quot;:&quot;&quot;},{&quot;family&quot;:&quot;Hauschild&quot;,&quot;given&quot;:&quot;Kathryn M.&quot;,&quot;parse-names&quot;:false,&quot;dropping-particle&quot;:&quot;&quot;,&quot;non-dropping-particle&quot;:&quot;&quot;},{&quot;family&quot;:&quot;Lerner&quot;,&quot;given&quot;:&quot;Matthew D.&quot;,&quot;parse-names&quot;:false,&quot;dropping-particle&quot;:&quot;&quot;,&quot;non-dropping-particle&quot;:&quot;&quot;}],&quot;container-title&quot;:&quot;Current Psychiatry Reports&quot;,&quot;container-title-short&quot;:&quot;Curr Psychiatry Rep&quot;,&quot;accessed&quot;:{&quot;date-parts&quot;:[[2022,12,1]]},&quot;DOI&quot;:&quot;10.1007/S11920-021-01247-7/TABLES/1&quot;,&quot;ISSN&quot;:&quot;15351645&quot;,&quot;PMID&quot;:&quot;33851268&quot;,&quot;URL&quot;:&quot;https://link.springer.com/article/10.1007/s11920-021-01247-7&quot;,&quot;issued&quot;:{&quot;date-parts&quot;:[[2021,6,1]]},&quot;page&quot;:&quot;1-6&quot;,&quot;abstract&quot;:&quot;Purpose of Review: While there has been sustained interest in understanding the role of reward processing in autism spectrum disorder (ASD), researchers are just beginning to focus on the anticipation phase of reward processing in this population. This review aimed to briefly summarize recent advancements in functional imaging studies of anticipatory social and nonsocial reward processing in individuals with and without ASD and provide suggestions for avenues of future research. Recent Findings: Reward salience and activation of the complex network of brain regions supporting reward anticipation vary across development and by important demographic characteristics, such as sex assigned at birth. Current research comparing social and nonsocial reward anticipation may possess confounds related to the mismatch in tangibility and salience of social and nonsocial experimental stimuli. Growing evidence suggests individuals with ASD demonstrate aberrant generalized reward anticipation that is not specific to social reward. Summary: Future research should carefully match social and nonsocial reward stimuli and consider employing a longitudinal design to disentangle the complex processes contributing to the development of reward anticipation. It may be useful to conceptualize differences in reward anticipation as a transdiagnostic factor, rather than an ASD-specific deficit.&quot;,&quot;publisher&quot;:&quot;Springer&quot;,&quot;issue&quot;:&quot;6&quot;,&quot;volume&quot;:&quot;23&quot;},&quot;isTemporary&quot;:false},{&quot;id&quot;:&quot;77e03637-6037-3d8e-8dd4-37f935304adb&quot;,&quot;itemData&quot;:{&quot;type&quot;:&quot;article-journal&quot;,&quot;id&quot;:&quot;77e03637-6037-3d8e-8dd4-37f935304adb&quot;,&quot;title&quot;:&quot;Neural sensitivity to social reward predicts social behavior and satisfaction in adolescents during the COVID-19 pandemic&quot;,&quot;author&quot;:[{&quot;family&quot;:&quot;Dziura&quot;,&quot;given&quot;:&quot;Sarah&quot;,&quot;parse-names&quot;:false,&quot;dropping-particle&quot;:&quot;&quot;,&quot;non-dropping-particle&quot;:&quot;&quot;},{&quot;family&quot;:&quot;McNaughton&quot;,&quot;given&quot;:&quot;Kathryn A.&quot;,&quot;parse-names&quot;:false,&quot;dropping-particle&quot;:&quot;&quot;,&quot;non-dropping-particle&quot;:&quot;&quot;},{&quot;family&quot;:&quot;Giacobbe&quot;,&quot;given&quot;:&quot;Elizabeth&quot;,&quot;parse-names&quot;:false,&quot;dropping-particle&quot;:&quot;&quot;,&quot;non-dropping-particle&quot;:&quot;&quot;},{&quot;family&quot;:&quot;Yarger&quot;,&quot;given&quot;:&quot;Heather&quot;,&quot;parse-names&quot;:false,&quot;dropping-particle&quot;:&quot;&quot;,&quot;non-dropping-particle&quot;:&quot;&quot;},{&quot;family&quot;:&quot;Hickey&quot;,&quot;given&quot;:&quot;Alexandra C.&quot;,&quot;parse-names&quot;:false,&quot;dropping-particle&quot;:&quot;&quot;,&quot;non-dropping-particle&quot;:&quot;&quot;},{&quot;family&quot;:&quot;Shariq&quot;,&quot;given&quot;:&quot;Deena&quot;,&quot;parse-names&quot;:false,&quot;dropping-particle&quot;:&quot;&quot;,&quot;non-dropping-particle&quot;:&quot;&quot;},{&quot;family&quot;:&quot;Redcay&quot;,&quot;given&quot;:&quot;Elizabeth&quot;,&quot;parse-names&quot;:false,&quot;dropping-particle&quot;:&quot;&quot;,&quot;non-dropping-particle&quot;:&quot;&quot;}],&quot;accessed&quot;:{&quot;date-parts&quot;:[[2023,7,17]]},&quot;DOI&quot;:&quot;10.31234/OSF.IO/Y9T8G&quot;,&quot;URL&quot;:&quot;https://psyarxiv.com/y9t8g/&quot;,&quot;publisher&quot;:&quot;PsyArXiv&quot;,&quot;container-title-short&quot;:&quot;&quot;},&quot;isTemporary&quot;:false},{&quot;id&quot;:&quot;e6d15fb6-8a49-3651-9d11-a71a34b98e20&quot;,&quot;itemData&quot;:{&quot;type&quot;:&quot;article-journal&quot;,&quot;id&quot;:&quot;e6d15fb6-8a49-3651-9d11-a71a34b98e20&quot;,&quot;title&quot;:&quot;Reward-related dynamical coupling between basolateral amygdala and nucleus accumbens&quot;,&quot;author&quot;:[{&quot;family&quot;:&quot;Hsu&quot;,&quot;given&quot;:&quot;Chia Chun&quot;,&quot;parse-names&quot;:false,&quot;dropping-particle&quot;:&quot;&quot;,&quot;non-dropping-particle&quot;:&quot;&quot;},{&quot;family&quot;:&quot;Madsen&quot;,&quot;given&quot;:&quot;Teresa E.&quot;,&quot;parse-names&quot;:false,&quot;dropping-particle&quot;:&quot;&quot;,&quot;non-dropping-particle&quot;:&quot;&quot;},{&quot;family&quot;:&quot;O’Gorman&quot;,&quot;given&quot;:&quot;Elizabeth&quot;,&quot;parse-names&quot;:false,&quot;dropping-particle&quot;:&quot;&quot;,&quot;non-dropping-particle&quot;:&quot;&quot;},{&quot;family&quot;:&quot;Gourley&quot;,&quot;given&quot;:&quot;Shannon L.&quot;,&quot;parse-names&quot;:false,&quot;dropping-particle&quot;:&quot;&quot;,&quot;non-dropping-particle&quot;:&quot;&quot;},{&quot;family&quot;:&quot;Rainnie&quot;,&quot;given&quot;:&quot;Donald G.&quot;,&quot;parse-names&quot;:false,&quot;dropping-particle&quot;:&quot;&quot;,&quot;non-dropping-particle&quot;:&quot;&quot;}],&quot;container-title&quot;:&quot;Brain Structure and Function&quot;,&quot;container-title-short&quot;:&quot;Brain Struct Funct&quot;,&quot;accessed&quot;:{&quot;date-parts&quot;:[[2023,7,17]]},&quot;DOI&quot;:&quot;10.1007/S00429-020-02099-2/FIGURES/7&quot;,&quot;ISSN&quot;:&quot;18632661&quot;,&quot;PMID&quot;:&quot;32556583&quot;,&quot;URL&quot;:&quot;https://link.springer.com/article/10.1007/s00429-020-02099-2&quot;,&quot;issued&quot;:{&quot;date-parts&quot;:[[2020,7,1]]},&quot;page&quot;:&quot;1873-1888&quot;,&quot;abstract&quot;:&quot;Recognizing reward-related stimuli is crucial for survival. Neuronal projections from the basolateral amygdala (BLA) to the nucleus accumbens (NAc) play an important role in processing reward-related cues. Previous studies revealed synchronization between distant brain regions in reward-sensitive neurocircuits; however, whether the NAc synchronizes with the BLA is unknown. Here, we recorded local field potentials simultaneously from the BLA and NAc of rats during social preference tests and an appetitive conditioning test in which explicit stimuli were associated with food. BLA-NAc coherence in the theta band (5–8 Hz) increased in response to food-associated cues. Meanwhile, the modulatory strength of theta–high gamma (50–110 Hz) phase-amplitude cross-frequency coupling (PAC) in the NAc decreased. Importantly, both of these neuromodulations disappeared upon extinction. In contrast, both theta and gamma power oscillations in each region increased in the presence of social conspecifics or contexts associated with conspecifics, but coherence did not change. To potentially disrupt behavior and associated neural activity, a subgroup of rats was exposed prenatally to valproic acid (VPA), which has been shown to disrupt transcriptome and excitatory/inhibitory balance in the amygdala. VPA-exposed rats demonstrated impulsive-like behavior, but VPA did not affect BLA-NAc coherence. These findings reveal changes in BLA-NAc coherence in response to select reward-related stimuli (i.e., food-predictive cues); the differences between the tasks used here could shed light onto the functional nature of BLA-NAc coherence and are discussed.&quot;,&quot;publisher&quot;:&quot;Springer&quot;,&quot;issue&quot;:&quot;6&quot;,&quot;volume&quot;:&quot;225&quot;},&quot;isTemporary&quot;:false}],&quot;citationTag&quot;:&quot;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&quot;},{&quot;citationID&quot;:&quot;MENDELEY_CITATION_2bd111d8-d100-44c9-ae0e-b617098d9b3c&quot;,&quot;properties&quot;:{&quot;noteIndex&quot;:0},&quot;isEdited&quot;:false,&quot;manualOverride&quot;:{&quot;isManuallyOverridden&quot;:false,&quot;citeprocText&quot;:&quot;(Poldrack &amp;#38; Packard, 2003; Virag et al., 2015)&quot;,&quot;manualOverrideText&quot;:&quot;&quot;},&quot;citationItems&quot;:[{&quot;id&quot;:&quot;5ee497d9-619c-32a6-97f4-f8f3bfeae648&quot;,&quot;itemData&quot;:{&quot;type&quot;:&quot;article-journal&quot;,&quot;id&quot;:&quot;5ee497d9-619c-32a6-97f4-f8f3bfeae648&quot;,&quot;title&quot;:&quot;Competition among multiple memory systems: Converging evidence from animal and human brain studies&quot;,&quot;author&quot;:[{&quot;family&quot;:&quot;Poldrack&quot;,&quot;given&quot;:&quot;R. A.&quot;,&quot;parse-names&quot;:false,&quot;dropping-particle&quot;:&quot;&quot;,&quot;non-dropping-particle&quot;:&quot;&quot;},{&quot;family&quot;:&quot;Packard&quot;,&quot;given&quot;:&quot;Mark G.&quot;,&quot;parse-names&quot;:false,&quot;dropping-particle&quot;:&quot;&quot;,&quot;non-dropping-particle&quot;:&quot;&quot;}],&quot;container-title&quot;:&quot;Neuropsychologia&quot;,&quot;container-title-short&quot;:&quot;Neuropsychologia&quot;,&quot;accessed&quot;:{&quot;date-parts&quot;:[[2020,7,2]]},&quot;DOI&quot;:&quot;10.1016/S0028-3932(02)00157-4&quot;,&quot;ISSN&quot;:&quot;00283932&quot;,&quot;PMID&quot;:&quot;12457750&quot;,&quot;issued&quot;:{&quot;date-parts&quot;:[[2003,1,1]]},&quot;page&quot;:&quot;245-251&quot;,&quot;abstract&quot;:&quot;Research of the neurobiological bases of learning and memory suggest that these processes are not unitary in nature, but rather that relatively independent neural systems appear to mediate different types of memory. Neurobiological studies, for instance, have identified separable cognitive or \&quot;declarative\&quot; and stimulus-response \&quot;habit\&quot; memory systems that rely upon the medial temporal lobe (e.g. hippocampus) and basal ganglia (e.g. caudate-putamen), respectively. Evidence indicates that multiple memory systems are activated simultaneously and in parallel in various learning tasks, and recent findings suggest that these systems may interact. One form of interaction between medial temporal lobe and basal ganglia memory systems appears competitive in nature, and has been revealed in non-human animal studies in which damage to a given memory system results in enhanced learning. Recent human neuroimaging research has also provided evidence in favor of competition between memory systems. Thus, converging evidence across species supports the hypothesis of interactive multiple memory systems in the mammalian brain. Potential neurobiological mechanisms mediating such interactions include direct anatomical projections between the medial temporal lobe and basal ganglia, indirect neuromodulatory influences of other brain structures (e.g. basolateral amygdala) and activity of neocortical brain regions involved in top-down response selection. © 2002 Elsevier Science Ltd. All rights reserved.&quot;,&quot;publisher&quot;:&quot;Pergamon&quot;,&quot;issue&quot;:&quot;3&quot;,&quot;volume&quot;:&quot;41&quot;},&quot;isTemporary&quot;:false},{&quot;id&quot;:&quot;fa0bb397-bc5f-323a-b426-3486987d83e9&quot;,&quot;itemData&quot;:{&quot;type&quot;:&quot;article-journal&quot;,&quot;id&quot;:&quot;fa0bb397-bc5f-323a-b426-3486987d83e9&quot;,&quot;title&quot;:&quot;Competition between frontal lobe functions and implicit sequence learning: evidence from the long-term effects of alcohol&quot;,&quot;author&quot;:[{&quot;family&quot;:&quot;Virag&quot;,&quot;given&quot;:&quot;Marta&quot;,&quot;parse-names&quot;:false,&quot;dropping-particle&quot;:&quot;&quot;,&quot;non-dropping-particle&quot;:&quot;&quot;},{&quot;family&quot;:&quot;Janacsek&quot;,&quot;given&quot;:&quot;Karolina&quot;,&quot;parse-names&quot;:false,&quot;dropping-particle&quot;:&quot;&quot;,&quot;non-dropping-particle&quot;:&quot;&quot;},{&quot;family&quot;:&quot;Horvath&quot;,&quot;given&quot;:&quot;Aniko&quot;,&quot;parse-names&quot;:false,&quot;dropping-particle&quot;:&quot;&quot;,&quot;non-dropping-particle&quot;:&quot;&quot;},{&quot;family&quot;:&quot;Bujdoso&quot;,&quot;given&quot;:&quot;Zoltan&quot;,&quot;parse-names&quot;:false,&quot;dropping-particle&quot;:&quot;&quot;,&quot;non-dropping-particle&quot;:&quot;&quot;},{&quot;family&quot;:&quot;Fabo&quot;,&quot;given&quot;:&quot;Daniel&quot;,&quot;parse-names&quot;:false,&quot;dropping-particle&quot;:&quot;&quot;,&quot;non-dropping-particle&quot;:&quot;&quot;},{&quot;family&quot;:&quot;Nemeth&quot;,&quot;given&quot;:&quot;Dezso&quot;,&quot;parse-names&quot;:false,&quot;dropping-particle&quot;:&quot;&quot;,&quot;non-dropping-particle&quot;:&quot;&quot;}],&quot;container-title&quot;:&quot;Experimental Brain Research&quot;,&quot;container-title-short&quot;:&quot;Exp Brain Res&quot;,&quot;accessed&quot;:{&quot;date-parts&quot;:[[2020,7,8]]},&quot;DOI&quot;:&quot;10.1007/s00221-015-4279-8&quot;,&quot;ISSN&quot;:&quot;14321106&quot;,&quot;URL&quot;:&quot;https://link.springer.com/article/10.1007/s00221-015-4279-8&quot;,&quot;issued&quot;:{&quot;date-parts&quot;:[[2015,7,15]]},&quot;page&quot;:&quot;2081-2089&quot;,&quot;abstract&quot;:&quot;Implicit sequence learning is a fundamental mechanism that underlies the acquisition of motor, cognitive and social skills. The relationship between implicit learning and executive functions is still debated due to the overlapping fronto-striatal networks. According to the framework of competitive neurocognitive networks, disrupting specific frontal lobe functions, such as executive functions, increases performance on implicit learning tasks. The aim of our study was to explore the nature of such a relationship by investigating the effect of long-term regular alcohol intake on implicit sequence learning. Since alcohol dependency impairs executive functions, we expected intact or even better implicit learning in patient group compared to the healthy controls based on the competitive relationship between these neurocognitive networks. To our knowledge, this is the first study to examine the long-term effects of alcohol dependency both on implicit learning and on executive functions requiring different but partly overlapping neurocognitive networks. Here, we show weaker executive functions but intact implicit learning in the alcohol-dependent group compared to the controls. Moreover, we found negative correlation between these functions in both groups. Our results confirm the competitive relationship between the fronto-striatal networks underlying implicit sequence learning and executive functions and suggest that the functional integrity of this relationship is unaltered in the alcohol-dependent group despite the weaker frontal lobe functions.&quot;,&quot;publisher&quot;:&quot;Springer Verlag&quot;,&quot;issue&quot;:&quot;7&quot;,&quot;volume&quot;:&quot;233&quot;},&quot;isTemporary&quot;:false}],&quot;citationTag&quot;:&quot;MENDELEY_CITATION_v3_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&quot;},{&quot;citationID&quot;:&quot;MENDELEY_CITATION_b8455bc1-b454-4a5c-9c07-6b3805785025&quot;,&quot;properties&quot;:{&quot;noteIndex&quot;:0},&quot;isEdited&quot;:false,&quot;manualOverride&quot;:{&quot;isManuallyOverridden&quot;:false,&quot;citeprocText&quot;:&quot;(Pellicano &amp;#38; Burr, 2012)&quot;,&quot;manualOverrideText&quot;:&quot;&quot;},&quot;citationItems&quot;:[{&quot;id&quot;:&quot;9982920a-a10f-3c94-9090-33bf39808457&quot;,&quot;itemData&quot;:{&quot;type&quot;:&quot;article-journal&quot;,&quot;id&quot;:&quot;9982920a-a10f-3c94-9090-33bf39808457&quot;,&quot;title&quot;:&quot;When the world becomes ‘too real’: a Bayesian explanation of autistic perception&quot;,&quot;author&quot;:[{&quot;family&quot;:&quot;Pellicano&quot;,&quot;given&quot;:&quot;Elizabeth&quot;,&quot;parse-names&quot;:false,&quot;dropping-particle&quot;:&quot;&quot;,&quot;non-dropping-particle&quot;:&quot;&quot;},{&quot;family&quot;:&quot;Burr&quot;,&quot;given&quot;:&quot;David&quot;,&quot;parse-names&quot;:false,&quot;dropping-particle&quot;:&quot;&quot;,&quot;non-dropping-particle&quot;:&quot;&quot;}],&quot;container-title&quot;:&quot;Trends in Cognitive Sciences&quot;,&quot;container-title-short&quot;:&quot;Trends Cogn Sci&quot;,&quot;accessed&quot;:{&quot;date-parts&quot;:[[2022,10,13]]},&quot;DOI&quot;:&quot;10.1016/J.TICS.2012.08.009&quot;,&quot;ISSN&quot;:&quot;1364-6613&quot;,&quot;PMID&quot;:&quot;22959875&quot;,&quot;issued&quot;:{&quot;date-parts&quot;:[[2012,10,1]]},&quot;page&quot;:&quot;504-510&quot;,&quot;abstract&quot;:&quot;Perceptual experience is influenced both by incoming sensory information and prior knowledge about the world, a concept recently formalised within Bayesian decision theory. We propose that Bayesian models can be applied to autism - a neurodevelopmental condition with atypicalities in sensation and perception - to pinpoint fundamental differences in perceptual mechanisms. We suggest specifically that attenuated Bayesian priors - 'hypo-priors' - may be responsible for the unique perceptual experience of autistic people, leading to a tendency to perceive the world more accurately rather than modulated by prior experience. In this account, we consider how hypo-priors might explain key features of autism - the broad range of sensory and other non-social atypicalities - in addition to the phenomenological differences in autistic perception. © 2012 Elsevier Ltd.&quot;,&quot;publisher&quot;:&quot;Elsevier Current Trends&quot;,&quot;issue&quot;:&quot;10&quot;,&quot;volume&quot;:&quot;16&quot;},&quot;isTemporary&quot;:false}],&quot;citationTag&quot;:&quot;MENDELEY_CITATION_v3_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&quot;},{&quot;citationID&quot;:&quot;MENDELEY_CITATION_c31a760b-bac5-47f0-88fc-1fe91619d912&quot;,&quot;properties&quot;:{&quot;noteIndex&quot;:0},&quot;isEdited&quot;:false,&quot;manualOverride&quot;:{&quot;isManuallyOverridden&quot;:false,&quot;citeprocText&quot;:&quot;(Walsh et al., 2018)&quot;,&quot;manualOverrideText&quot;:&quot;&quot;},&quot;citationItems&quot;:[{&quot;id&quot;:&quot;f9898cb0-e7f4-3aac-9c74-79e59b92d571&quot;,&quot;itemData&quot;:{&quot;type&quot;:&quot;article-journal&quot;,&quot;id&quot;:&quot;f9898cb0-e7f4-3aac-9c74-79e59b92d571&quot;,&quot;title&quot;:&quot;Brief Report: Gender Identity Differences in Autistic Adults: Associations with Perceptual and Socio-cognitive Profiles&quot;,&quot;author&quot;:[{&quot;family&quot;:&quot;Walsh&quot;,&quot;given&quot;:&quot;Reubs J.&quot;,&quot;parse-names&quot;:false,&quot;dropping-particle&quot;:&quot;&quot;,&quot;non-dropping-particle&quot;:&quot;&quot;},{&quot;family&quot;:&quot;Krabbendam&quot;,&quot;given&quot;:&quot;Lydia&quot;,&quot;parse-names&quot;:false,&quot;dropping-particle&quot;:&quot;&quot;,&quot;non-dropping-particle&quot;:&quot;&quot;},{&quot;family&quot;:&quot;Dewinter&quot;,&quot;given&quot;:&quot;Jeroen&quot;,&quot;parse-names&quot;:false,&quot;dropping-particle&quot;:&quot;&quot;,&quot;non-dropping-particle&quot;:&quot;&quot;},{&quot;family&quot;:&quot;Begeer&quot;,&quot;given&quot;:&quot;Sander&quot;,&quot;parse-names&quot;:false,&quot;dropping-particle&quot;:&quot;&quot;,&quot;non-dropping-particle&quot;:&quot;&quot;}],&quot;container-title&quot;:&quot;Journal of Autism and Developmental Disorders&quot;,&quot;container-title-short&quot;:&quot;J Autism Dev Disord&quot;,&quot;accessed&quot;:{&quot;date-parts&quot;:[[2023,7,17]]},&quot;DOI&quot;:&quot;10.1007/S10803-018-3702-Y/TABLES/3&quot;,&quot;ISSN&quot;:&quot;15733432&quot;,&quot;PMID&quot;:&quot;30062396&quot;,&quot;URL&quot;:&quot;https://link.springer.com/article/10.1007/s10803-018-3702-y&quot;,&quot;issued&quot;:{&quot;date-parts&quot;:[[2018,12,1]]},&quot;page&quot;:&quot;4070-4078&quot;,&quot;abstract&quot;:&quot;Prior research has shown an elevation in autism traits and diagnoses in individuals seen for gender related consultation and in participants self-identifying as transgender. To investigate this relationship between autism and gender identity from a new angle, we compared the self-reported autism traits and sensory differences between participants with autism who did or did not identify with their assigned sex (i.e. cisgender or trans and non-binary, respectively). We found broad elevation of most cognitive autism traits in the trans and non-binary group (those who identified with a gender other than their assigned gender), and lower visual and auditory hypersensitivity. We contrast these data to existing hypotheses and propose a role for autistic resistance to social conditioning.&quot;,&quot;publisher&quot;:&quot;Springer New York LLC&quot;,&quot;issue&quot;:&quot;12&quot;,&quot;volume&quot;:&quot;48&quot;},&quot;isTemporary&quot;:false}],&quot;citationTag&quot;:&quot;MENDELEY_CITATION_v3_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&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D45BA0-D953-49E1-9CF6-88346B492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618</TotalTime>
  <Pages>26</Pages>
  <Words>11429</Words>
  <Characters>65151</Characters>
  <Application>Microsoft Office Word</Application>
  <DocSecurity>0</DocSecurity>
  <Lines>542</Lines>
  <Paragraphs>152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Pesthy Orsolya</dc:creator>
  <cp:keywords/>
  <dc:description/>
  <cp:lastModifiedBy>Pesthy Orsolya</cp:lastModifiedBy>
  <cp:revision>374</cp:revision>
  <dcterms:created xsi:type="dcterms:W3CDTF">2023-07-27T18:08:00Z</dcterms:created>
  <dcterms:modified xsi:type="dcterms:W3CDTF">2023-08-24T05:57:00Z</dcterms:modified>
</cp:coreProperties>
</file>